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245F1" w14:textId="77777777" w:rsidR="00C4085B" w:rsidRDefault="00C4085B" w:rsidP="00C4085B">
      <w:pPr>
        <w:pStyle w:val="Titolo2"/>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C4085B" w14:paraId="403AE7D5" w14:textId="77777777" w:rsidTr="00C4085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0CF22325" w14:textId="0B870C5B" w:rsidR="00C4085B" w:rsidRDefault="00C4085B">
            <w:pPr>
              <w:pStyle w:val="Titolo3"/>
              <w:spacing w:line="252" w:lineRule="auto"/>
              <w:rPr>
                <w:lang w:eastAsia="en-US"/>
              </w:rPr>
            </w:pPr>
            <w:bookmarkStart w:id="0" w:name="_Hlk70936329"/>
            <w:r>
              <w:rPr>
                <w:lang w:eastAsia="en-US"/>
              </w:rPr>
              <w:t xml:space="preserve">ATTREZZATURE: </w:t>
            </w:r>
            <w:r w:rsidR="008D4115">
              <w:rPr>
                <w:lang w:eastAsia="en-US"/>
              </w:rPr>
              <w:t>NEBULIZZATORE ELETTRICO</w:t>
            </w:r>
            <w:r>
              <w:rPr>
                <w:lang w:eastAsia="en-US"/>
              </w:rPr>
              <w:t xml:space="preserve"> </w:t>
            </w:r>
            <w:r>
              <w:rPr>
                <w:lang w:eastAsia="en-US"/>
              </w:rPr>
              <w:t xml:space="preserve"> </w:t>
            </w:r>
          </w:p>
        </w:tc>
      </w:tr>
      <w:tr w:rsidR="00C4085B" w14:paraId="262A772F" w14:textId="77777777" w:rsidTr="00C4085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2EDCA25C" w14:textId="77777777" w:rsidR="00C4085B" w:rsidRDefault="00C4085B">
            <w:pPr>
              <w:spacing w:line="252"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614D5DF0" w14:textId="77777777" w:rsidR="00C4085B" w:rsidRDefault="00C4085B">
            <w:pPr>
              <w:spacing w:line="252" w:lineRule="auto"/>
              <w:rPr>
                <w:b/>
                <w:sz w:val="20"/>
                <w:szCs w:val="20"/>
                <w:lang w:eastAsia="en-US"/>
              </w:rPr>
            </w:pPr>
            <w:r>
              <w:rPr>
                <w:b/>
                <w:sz w:val="20"/>
                <w:szCs w:val="20"/>
                <w:lang w:eastAsia="en-US"/>
              </w:rPr>
              <w:t>Utilizzo improprio dell’attrezzatura.</w:t>
            </w:r>
          </w:p>
          <w:p w14:paraId="7019BB11" w14:textId="77777777" w:rsidR="00C4085B" w:rsidRDefault="00C4085B">
            <w:pPr>
              <w:spacing w:line="252" w:lineRule="auto"/>
              <w:rPr>
                <w:b/>
                <w:sz w:val="20"/>
                <w:szCs w:val="20"/>
                <w:lang w:eastAsia="en-US"/>
              </w:rPr>
            </w:pPr>
            <w:r>
              <w:rPr>
                <w:b/>
                <w:sz w:val="20"/>
                <w:szCs w:val="20"/>
                <w:lang w:eastAsia="en-US"/>
              </w:rPr>
              <w:t>Rischio per incompetenza dell’operatore.</w:t>
            </w:r>
          </w:p>
        </w:tc>
      </w:tr>
      <w:tr w:rsidR="00C4085B" w14:paraId="37ED4B08" w14:textId="77777777" w:rsidTr="00C4085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462B113A" w14:textId="77777777" w:rsidR="00C4085B" w:rsidRDefault="00C4085B">
            <w:pPr>
              <w:spacing w:line="252"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D40BF06" w14:textId="77777777" w:rsidR="00C4085B" w:rsidRDefault="00C4085B">
            <w:pPr>
              <w:spacing w:line="252" w:lineRule="auto"/>
              <w:rPr>
                <w:bCs/>
                <w:iCs/>
                <w:sz w:val="20"/>
                <w:szCs w:val="18"/>
                <w:lang w:eastAsia="en-US"/>
              </w:rPr>
            </w:pPr>
            <w:r>
              <w:rPr>
                <w:bCs/>
                <w:iCs/>
                <w:sz w:val="20"/>
                <w:szCs w:val="18"/>
                <w:lang w:eastAsia="en-US"/>
              </w:rPr>
              <w:t>Lavoratori</w:t>
            </w:r>
          </w:p>
        </w:tc>
      </w:tr>
      <w:tr w:rsidR="00C4085B" w14:paraId="67F3740A" w14:textId="77777777" w:rsidTr="00C4085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25644381" w14:textId="77777777" w:rsidR="00C4085B" w:rsidRDefault="00C4085B">
            <w:pPr>
              <w:spacing w:line="252"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127E7E4A" w14:textId="77777777" w:rsidR="00C4085B" w:rsidRDefault="00C4085B">
            <w:pPr>
              <w:spacing w:line="252" w:lineRule="auto"/>
              <w:rPr>
                <w:bCs/>
                <w:sz w:val="20"/>
                <w:szCs w:val="18"/>
                <w:lang w:eastAsia="en-US"/>
              </w:rPr>
            </w:pPr>
            <w:r>
              <w:rPr>
                <w:bCs/>
                <w:sz w:val="20"/>
                <w:szCs w:val="18"/>
                <w:lang w:eastAsia="en-US"/>
              </w:rPr>
              <w:t xml:space="preserve">INCENDIO </w:t>
            </w:r>
          </w:p>
          <w:p w14:paraId="63F27806" w14:textId="012C8B6B" w:rsidR="00C4085B" w:rsidRPr="00DC69F8" w:rsidRDefault="00C4085B">
            <w:pPr>
              <w:spacing w:line="252" w:lineRule="auto"/>
              <w:rPr>
                <w:bCs/>
                <w:sz w:val="20"/>
                <w:szCs w:val="18"/>
                <w:lang w:eastAsia="en-US"/>
              </w:rPr>
            </w:pPr>
            <w:r>
              <w:rPr>
                <w:bCs/>
                <w:sz w:val="20"/>
                <w:szCs w:val="18"/>
                <w:lang w:eastAsia="en-US"/>
              </w:rPr>
              <w:t>ELETTROCUZIONE</w:t>
            </w:r>
          </w:p>
        </w:tc>
      </w:tr>
      <w:tr w:rsidR="00C4085B" w14:paraId="146CAD52" w14:textId="77777777" w:rsidTr="00C4085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1B79920" w14:textId="77777777" w:rsidR="00C4085B" w:rsidRDefault="00C4085B">
            <w:pPr>
              <w:spacing w:line="252"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DAD6EAB" w14:textId="77777777" w:rsidR="008D4115" w:rsidRPr="008D4115" w:rsidRDefault="008D4115" w:rsidP="008D4115">
            <w:pPr>
              <w:spacing w:line="252" w:lineRule="auto"/>
              <w:rPr>
                <w:sz w:val="20"/>
                <w:szCs w:val="20"/>
                <w:lang w:eastAsia="en-US"/>
              </w:rPr>
            </w:pPr>
            <w:r w:rsidRPr="008D4115">
              <w:rPr>
                <w:sz w:val="20"/>
                <w:szCs w:val="20"/>
                <w:lang w:eastAsia="en-US"/>
              </w:rPr>
              <w:t xml:space="preserve">IMPIEGO IN AMBIENTI CHIUSI </w:t>
            </w:r>
          </w:p>
          <w:p w14:paraId="157A9B89" w14:textId="77777777" w:rsidR="00A24841" w:rsidRDefault="008D4115" w:rsidP="00EE5833">
            <w:pPr>
              <w:pStyle w:val="Paragrafoelenco"/>
              <w:numPr>
                <w:ilvl w:val="0"/>
                <w:numId w:val="1"/>
              </w:numPr>
              <w:spacing w:line="252" w:lineRule="auto"/>
              <w:rPr>
                <w:sz w:val="20"/>
                <w:szCs w:val="20"/>
                <w:lang w:eastAsia="en-US"/>
              </w:rPr>
            </w:pPr>
            <w:r>
              <w:rPr>
                <w:sz w:val="20"/>
                <w:szCs w:val="20"/>
                <w:lang w:eastAsia="en-US"/>
              </w:rPr>
              <w:t xml:space="preserve">Tale uso è previsto per trattamenti batterici e moschicidi, ma può essere esteso anche a tanti altri tipi di insetti nocivi semplicemente cambiando il tipo di liquido da nebulizzare. La nebbia formata dal nebulizzatore è talmente fine e diffusa da giungere in ogni luogo, anche dove non si è soffiato </w:t>
            </w:r>
            <w:r w:rsidR="00A24841">
              <w:rPr>
                <w:sz w:val="20"/>
                <w:szCs w:val="20"/>
                <w:lang w:eastAsia="en-US"/>
              </w:rPr>
              <w:t xml:space="preserve">direttamente, senza sgocciolare lungo le pareti o inzuppare carta e stoffe. </w:t>
            </w:r>
          </w:p>
          <w:p w14:paraId="46BBFD57" w14:textId="77777777" w:rsidR="00A24841" w:rsidRDefault="00A24841" w:rsidP="00EE5833">
            <w:pPr>
              <w:pStyle w:val="Paragrafoelenco"/>
              <w:numPr>
                <w:ilvl w:val="0"/>
                <w:numId w:val="1"/>
              </w:numPr>
              <w:spacing w:line="252" w:lineRule="auto"/>
              <w:rPr>
                <w:sz w:val="20"/>
                <w:szCs w:val="20"/>
                <w:lang w:eastAsia="en-US"/>
              </w:rPr>
            </w:pPr>
            <w:r>
              <w:rPr>
                <w:sz w:val="20"/>
                <w:szCs w:val="20"/>
                <w:lang w:eastAsia="en-US"/>
              </w:rPr>
              <w:t xml:space="preserve">Non avvicinarsi troppo con l’apparecchio alle pareti o ad altri oggetti perché la nebulizzazione è perfetta oltre i 2 m. la distanza utile è di 6-7 metri, secondo il tipo di liquido impiegato, ed è in grado di soddisfare le esigenze di qualsiasi ambiente. Il nebulizzatore può essere utile anche come umidificatore, nebulizzando semplicemente acqua o come distributore di liquidi deodoranti. </w:t>
            </w:r>
          </w:p>
          <w:p w14:paraId="6FFC1A0B" w14:textId="77777777" w:rsidR="00A24841" w:rsidRDefault="00A24841" w:rsidP="00A24841">
            <w:pPr>
              <w:spacing w:line="252" w:lineRule="auto"/>
              <w:rPr>
                <w:sz w:val="20"/>
                <w:szCs w:val="20"/>
                <w:lang w:eastAsia="en-US"/>
              </w:rPr>
            </w:pPr>
          </w:p>
          <w:p w14:paraId="0DF0D111" w14:textId="77777777" w:rsidR="00EE5833" w:rsidRDefault="00A24841" w:rsidP="00A24841">
            <w:pPr>
              <w:spacing w:line="252" w:lineRule="auto"/>
              <w:rPr>
                <w:sz w:val="20"/>
                <w:szCs w:val="20"/>
                <w:lang w:eastAsia="en-US"/>
              </w:rPr>
            </w:pPr>
            <w:r>
              <w:rPr>
                <w:sz w:val="20"/>
                <w:szCs w:val="20"/>
                <w:lang w:eastAsia="en-US"/>
              </w:rPr>
              <w:t xml:space="preserve">IMPIEGO IN AMBIENTI APERTI </w:t>
            </w:r>
            <w:r w:rsidR="00EE5833" w:rsidRPr="00A24841">
              <w:rPr>
                <w:sz w:val="20"/>
                <w:szCs w:val="20"/>
                <w:lang w:eastAsia="en-US"/>
              </w:rPr>
              <w:t xml:space="preserve"> </w:t>
            </w:r>
          </w:p>
          <w:p w14:paraId="65AD3E5F" w14:textId="77777777" w:rsidR="00A24841" w:rsidRDefault="00A24841" w:rsidP="00A24841">
            <w:pPr>
              <w:pStyle w:val="Paragrafoelenco"/>
              <w:numPr>
                <w:ilvl w:val="0"/>
                <w:numId w:val="4"/>
              </w:numPr>
              <w:spacing w:line="252" w:lineRule="auto"/>
              <w:rPr>
                <w:sz w:val="20"/>
                <w:szCs w:val="20"/>
                <w:lang w:eastAsia="en-US"/>
              </w:rPr>
            </w:pPr>
            <w:r>
              <w:rPr>
                <w:sz w:val="20"/>
                <w:szCs w:val="20"/>
                <w:lang w:eastAsia="en-US"/>
              </w:rPr>
              <w:t xml:space="preserve">È importante considerare le condizioni climatiche nelle quali si utilizza il nebulizzatore, oltre che il momento più adatto per l’impiego dei liquidi previsti per determinati trattamenti. Una giornata ventosa è, indubbiamente controindicata in quanto impedisce la libera direzione del flusso del liquido realizzato. La presa a terra non è indispensabile perché il motore è del tipo a doppio isolamento, cioè tutte le parti sotto tensione sono raggruppate e protette da involucri di materiale isolante. Ciononostante, non è ammesso il suo impiego con la pioggia. Dopo l’uso è necessario togliere il cavo dal suolo e comunque togliere corrente dal cavo staccando la spina. Seguire le indicazioni per trattamenti specifici come indicato dalle case produttrici dei prodotti utilizzati </w:t>
            </w:r>
          </w:p>
          <w:p w14:paraId="7548F8B1" w14:textId="77777777" w:rsidR="00A24841" w:rsidRDefault="00A24841" w:rsidP="00A24841">
            <w:pPr>
              <w:spacing w:line="252" w:lineRule="auto"/>
              <w:rPr>
                <w:sz w:val="20"/>
                <w:szCs w:val="20"/>
                <w:lang w:eastAsia="en-US"/>
              </w:rPr>
            </w:pPr>
          </w:p>
          <w:p w14:paraId="2F927F76" w14:textId="77777777" w:rsidR="00DC69F8" w:rsidRDefault="00DC69F8" w:rsidP="00A24841">
            <w:pPr>
              <w:spacing w:line="252" w:lineRule="auto"/>
              <w:rPr>
                <w:sz w:val="20"/>
                <w:szCs w:val="20"/>
                <w:lang w:eastAsia="en-US"/>
              </w:rPr>
            </w:pPr>
            <w:r>
              <w:rPr>
                <w:sz w:val="20"/>
                <w:szCs w:val="20"/>
                <w:lang w:eastAsia="en-US"/>
              </w:rPr>
              <w:t xml:space="preserve">USO E MANUTENZIONE </w:t>
            </w:r>
          </w:p>
          <w:p w14:paraId="557ABA60"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Togliere il liquido dal serbatoio dopo l’uso, lavarlo e svuotare i tubi interni facendo funzionare il nebulizzatore a vuoto per alcuni secondi. Conservare l’apparecchio al riparo dalle intemperie</w:t>
            </w:r>
          </w:p>
          <w:p w14:paraId="74B3F756"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Usare cavi per prolunghe e spine che siano conformi alle norme antinfortunistiche vigenti</w:t>
            </w:r>
          </w:p>
          <w:p w14:paraId="25949CDF"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 xml:space="preserve">Il collegamento elettrico deve essere effettuato in modo da evitare che persone e veicoli possano danneggiare il cavo. </w:t>
            </w:r>
          </w:p>
          <w:p w14:paraId="3D812EDF"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 xml:space="preserve">Mantenere sempre pulita e sgombra la ventilazione del motore. Togliere la corrente durante le operazioni di manutenzione </w:t>
            </w:r>
          </w:p>
          <w:p w14:paraId="45B8CF31"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 xml:space="preserve">Seguire attentamente le istruzioni d’uso e le avvertenze specificate per ogni liquido utilizzato nel nebulizzatore, facendo particolare attenzione a liquidi irritanti e comunque pericolosi e dannosi alla salute. </w:t>
            </w:r>
          </w:p>
          <w:p w14:paraId="2C6585EC"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Non sdraiare né capovolgere il nebulizzatore perché potrebbe verificarsi una fuoriuscita di liquido o corto circuito.</w:t>
            </w:r>
          </w:p>
          <w:p w14:paraId="301B148B" w14:textId="77777777" w:rsidR="00DC69F8" w:rsidRDefault="00DC69F8" w:rsidP="00DC69F8">
            <w:pPr>
              <w:pStyle w:val="Paragrafoelenco"/>
              <w:numPr>
                <w:ilvl w:val="0"/>
                <w:numId w:val="4"/>
              </w:numPr>
              <w:spacing w:line="252" w:lineRule="auto"/>
              <w:rPr>
                <w:sz w:val="20"/>
                <w:szCs w:val="20"/>
                <w:lang w:eastAsia="en-US"/>
              </w:rPr>
            </w:pPr>
            <w:r>
              <w:rPr>
                <w:sz w:val="20"/>
                <w:szCs w:val="20"/>
                <w:lang w:eastAsia="en-US"/>
              </w:rPr>
              <w:t xml:space="preserve">Non usare contro vento </w:t>
            </w:r>
          </w:p>
          <w:p w14:paraId="745FA5E8" w14:textId="0D9981AF" w:rsidR="00DC69F8" w:rsidRPr="00DC69F8" w:rsidRDefault="00DC69F8" w:rsidP="00DC69F8">
            <w:pPr>
              <w:pStyle w:val="Paragrafoelenco"/>
              <w:numPr>
                <w:ilvl w:val="0"/>
                <w:numId w:val="4"/>
              </w:numPr>
              <w:spacing w:line="252" w:lineRule="auto"/>
              <w:rPr>
                <w:sz w:val="20"/>
                <w:szCs w:val="20"/>
                <w:lang w:eastAsia="en-US"/>
              </w:rPr>
            </w:pPr>
            <w:r>
              <w:rPr>
                <w:sz w:val="20"/>
                <w:szCs w:val="20"/>
                <w:lang w:eastAsia="en-US"/>
              </w:rPr>
              <w:t>Tenere lontano da fonti di calore</w:t>
            </w:r>
          </w:p>
        </w:tc>
      </w:tr>
      <w:tr w:rsidR="00C4085B" w14:paraId="2B46463C" w14:textId="77777777" w:rsidTr="00C4085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2841D5F8" w14:textId="77777777" w:rsidR="00C4085B" w:rsidRDefault="00C4085B">
            <w:pPr>
              <w:spacing w:line="252" w:lineRule="auto"/>
              <w:rPr>
                <w:b/>
                <w:lang w:eastAsia="en-US"/>
              </w:rPr>
            </w:pPr>
            <w:r>
              <w:rPr>
                <w:b/>
                <w:lang w:eastAsia="en-US"/>
              </w:rPr>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00BA40E5" w14:textId="36BC2100" w:rsidR="00C4085B" w:rsidRDefault="00C4085B">
            <w:pPr>
              <w:spacing w:line="252" w:lineRule="auto"/>
              <w:rPr>
                <w:lang w:eastAsia="en-US"/>
              </w:rPr>
            </w:pPr>
            <w:r>
              <w:rPr>
                <w:noProof/>
                <w:lang w:eastAsia="en-US"/>
              </w:rPr>
              <w:drawing>
                <wp:anchor distT="0" distB="0" distL="114300" distR="114300" simplePos="0" relativeHeight="251659264" behindDoc="0" locked="0" layoutInCell="1" allowOverlap="1" wp14:anchorId="00313F84" wp14:editId="2AB9D8BA">
                  <wp:simplePos x="0" y="0"/>
                  <wp:positionH relativeFrom="column">
                    <wp:posOffset>2593340</wp:posOffset>
                  </wp:positionH>
                  <wp:positionV relativeFrom="paragraph">
                    <wp:posOffset>7620</wp:posOffset>
                  </wp:positionV>
                  <wp:extent cx="1310640" cy="467995"/>
                  <wp:effectExtent l="0" t="0" r="3810" b="8255"/>
                  <wp:wrapNone/>
                  <wp:docPr id="3" name="Immagine 3"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0288" behindDoc="0" locked="0" layoutInCell="1" allowOverlap="1" wp14:anchorId="7C5E6D56" wp14:editId="57FB3BC8">
                  <wp:simplePos x="0" y="0"/>
                  <wp:positionH relativeFrom="column">
                    <wp:posOffset>1275080</wp:posOffset>
                  </wp:positionH>
                  <wp:positionV relativeFrom="paragraph">
                    <wp:posOffset>7620</wp:posOffset>
                  </wp:positionV>
                  <wp:extent cx="1313815" cy="467995"/>
                  <wp:effectExtent l="0" t="0" r="635" b="8255"/>
                  <wp:wrapSquare wrapText="bothSides"/>
                  <wp:docPr id="2" name="Immagine 2"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E1747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4D9579E6" wp14:editId="64437AB2">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045854B5" w14:textId="77777777" w:rsidR="00C4085B" w:rsidRDefault="00C4085B">
            <w:pPr>
              <w:spacing w:line="252" w:lineRule="auto"/>
              <w:rPr>
                <w:lang w:eastAsia="en-US"/>
              </w:rPr>
            </w:pPr>
          </w:p>
          <w:p w14:paraId="4BB64A1E" w14:textId="77777777" w:rsidR="00C4085B" w:rsidRDefault="00C4085B">
            <w:pPr>
              <w:spacing w:line="252" w:lineRule="auto"/>
              <w:rPr>
                <w:lang w:eastAsia="en-US"/>
              </w:rPr>
            </w:pPr>
          </w:p>
        </w:tc>
      </w:tr>
      <w:tr w:rsidR="00C4085B" w14:paraId="01FF02ED" w14:textId="77777777" w:rsidTr="00C4085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42014483" w14:textId="77777777" w:rsidR="00C4085B" w:rsidRDefault="00C4085B">
            <w:pPr>
              <w:spacing w:line="252" w:lineRule="auto"/>
              <w:rPr>
                <w:b/>
                <w:lang w:eastAsia="en-US"/>
              </w:rPr>
            </w:pPr>
            <w:r>
              <w:rPr>
                <w:b/>
                <w:lang w:eastAsia="en-US"/>
              </w:rPr>
              <w:lastRenderedPageBreak/>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45AE31D4" w14:textId="77777777" w:rsidR="00C4085B" w:rsidRDefault="00C4085B" w:rsidP="00353082">
            <w:pPr>
              <w:numPr>
                <w:ilvl w:val="0"/>
                <w:numId w:val="2"/>
              </w:numPr>
              <w:autoSpaceDN w:val="0"/>
              <w:spacing w:line="252" w:lineRule="auto"/>
              <w:rPr>
                <w:noProof/>
                <w:sz w:val="20"/>
                <w:szCs w:val="20"/>
                <w:lang w:eastAsia="en-US"/>
              </w:rPr>
            </w:pPr>
            <w:r>
              <w:rPr>
                <w:noProof/>
                <w:sz w:val="20"/>
                <w:szCs w:val="20"/>
                <w:lang w:eastAsia="en-US"/>
              </w:rPr>
              <w:t>Scarpa di sicurezza (EN ISO 20345)</w:t>
            </w:r>
          </w:p>
          <w:p w14:paraId="46BA5C7F" w14:textId="5510CFF8" w:rsidR="00C4085B" w:rsidRDefault="00C4085B" w:rsidP="00353082">
            <w:pPr>
              <w:numPr>
                <w:ilvl w:val="0"/>
                <w:numId w:val="2"/>
              </w:numPr>
              <w:autoSpaceDN w:val="0"/>
              <w:spacing w:line="252" w:lineRule="auto"/>
              <w:rPr>
                <w:noProof/>
                <w:sz w:val="20"/>
                <w:szCs w:val="20"/>
                <w:lang w:eastAsia="en-US"/>
              </w:rPr>
            </w:pPr>
            <w:r>
              <w:rPr>
                <w:noProof/>
                <w:sz w:val="20"/>
                <w:szCs w:val="20"/>
                <w:lang w:eastAsia="en-US"/>
              </w:rPr>
              <w:t xml:space="preserve">Guanti di protezione </w:t>
            </w:r>
          </w:p>
          <w:p w14:paraId="70D61F3C" w14:textId="09184575" w:rsidR="00C4085B" w:rsidRDefault="00EE5833" w:rsidP="00353082">
            <w:pPr>
              <w:numPr>
                <w:ilvl w:val="0"/>
                <w:numId w:val="2"/>
              </w:numPr>
              <w:autoSpaceDN w:val="0"/>
              <w:spacing w:line="252" w:lineRule="auto"/>
              <w:rPr>
                <w:noProof/>
                <w:sz w:val="20"/>
                <w:szCs w:val="20"/>
                <w:lang w:eastAsia="en-US"/>
              </w:rPr>
            </w:pPr>
            <w:r>
              <w:rPr>
                <w:noProof/>
                <w:sz w:val="20"/>
                <w:szCs w:val="20"/>
                <w:lang w:eastAsia="en-US"/>
              </w:rPr>
              <w:t xml:space="preserve">Maschera di protezione in base all’uso </w:t>
            </w:r>
          </w:p>
          <w:p w14:paraId="6179354F" w14:textId="77777777" w:rsidR="00C4085B" w:rsidRDefault="00C4085B" w:rsidP="00353082">
            <w:pPr>
              <w:numPr>
                <w:ilvl w:val="0"/>
                <w:numId w:val="2"/>
              </w:numPr>
              <w:autoSpaceDN w:val="0"/>
              <w:spacing w:line="252" w:lineRule="auto"/>
              <w:rPr>
                <w:noProof/>
                <w:sz w:val="20"/>
                <w:szCs w:val="20"/>
                <w:lang w:eastAsia="en-US"/>
              </w:rPr>
            </w:pPr>
            <w:r>
              <w:rPr>
                <w:noProof/>
                <w:sz w:val="20"/>
                <w:szCs w:val="20"/>
                <w:lang w:eastAsia="en-US"/>
              </w:rPr>
              <w:t xml:space="preserve">Occhiali </w:t>
            </w:r>
          </w:p>
        </w:tc>
      </w:tr>
      <w:bookmarkEnd w:id="0"/>
    </w:tbl>
    <w:p w14:paraId="2F1FEECD" w14:textId="77777777" w:rsidR="00C4085B" w:rsidRDefault="00C4085B" w:rsidP="00C4085B">
      <w:pPr>
        <w:pStyle w:val="Titolo2"/>
      </w:pPr>
    </w:p>
    <w:p w14:paraId="77190ADC" w14:textId="77777777" w:rsidR="00C4085B" w:rsidRDefault="00C4085B" w:rsidP="00C4085B"/>
    <w:p w14:paraId="69B22096" w14:textId="77777777"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A9C"/>
    <w:multiLevelType w:val="hybridMultilevel"/>
    <w:tmpl w:val="CE3662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6A9061E8"/>
    <w:multiLevelType w:val="hybridMultilevel"/>
    <w:tmpl w:val="446078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5B"/>
    <w:rsid w:val="000B7AB7"/>
    <w:rsid w:val="004F4F70"/>
    <w:rsid w:val="008D4115"/>
    <w:rsid w:val="00A23111"/>
    <w:rsid w:val="00A24841"/>
    <w:rsid w:val="00C4085B"/>
    <w:rsid w:val="00DC69F8"/>
    <w:rsid w:val="00EE58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F371"/>
  <w15:chartTrackingRefBased/>
  <w15:docId w15:val="{0FD73873-8880-4AD5-9B12-296217E7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4085B"/>
    <w:pPr>
      <w:spacing w:after="0" w:line="240" w:lineRule="auto"/>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autoRedefine/>
    <w:semiHidden/>
    <w:unhideWhenUsed/>
    <w:qFormat/>
    <w:rsid w:val="00C4085B"/>
    <w:pPr>
      <w:autoSpaceDE w:val="0"/>
      <w:autoSpaceDN w:val="0"/>
      <w:adjustRightInd w:val="0"/>
      <w:outlineLvl w:val="1"/>
    </w:pPr>
    <w:rPr>
      <w:rFonts w:cs="Arial"/>
      <w:b/>
      <w:bCs/>
      <w:caps/>
      <w:color w:val="0000FF"/>
    </w:rPr>
  </w:style>
  <w:style w:type="paragraph" w:styleId="Titolo3">
    <w:name w:val="heading 3"/>
    <w:basedOn w:val="Normale"/>
    <w:next w:val="Normale"/>
    <w:link w:val="Titolo3Carattere"/>
    <w:semiHidden/>
    <w:unhideWhenUsed/>
    <w:qFormat/>
    <w:rsid w:val="00C4085B"/>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semiHidden/>
    <w:rsid w:val="00C4085B"/>
    <w:rPr>
      <w:rFonts w:ascii="Times New Roman" w:eastAsia="Times New Roman" w:hAnsi="Times New Roman" w:cs="Arial"/>
      <w:b/>
      <w:bCs/>
      <w:caps/>
      <w:color w:val="0000FF"/>
      <w:sz w:val="24"/>
      <w:szCs w:val="24"/>
      <w:lang w:eastAsia="it-IT"/>
    </w:rPr>
  </w:style>
  <w:style w:type="character" w:customStyle="1" w:styleId="Titolo3Carattere">
    <w:name w:val="Titolo 3 Carattere"/>
    <w:basedOn w:val="Carpredefinitoparagrafo"/>
    <w:link w:val="Titolo3"/>
    <w:semiHidden/>
    <w:rsid w:val="00C4085B"/>
    <w:rPr>
      <w:rFonts w:ascii="Times New Roman" w:eastAsia="Times New Roman" w:hAnsi="Times New Roman" w:cs="Arial"/>
      <w:b/>
      <w:bCs/>
      <w:color w:val="0000FF"/>
      <w:sz w:val="24"/>
      <w:szCs w:val="24"/>
      <w:lang w:eastAsia="it-IT"/>
    </w:rPr>
  </w:style>
  <w:style w:type="paragraph" w:styleId="Paragrafoelenco">
    <w:name w:val="List Paragraph"/>
    <w:basedOn w:val="Normale"/>
    <w:qFormat/>
    <w:rsid w:val="00C4085B"/>
    <w:pPr>
      <w:suppressAutoHyphens/>
      <w:autoSpaceDN w:val="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7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2482</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2</cp:revision>
  <dcterms:created xsi:type="dcterms:W3CDTF">2021-05-03T10:12:00Z</dcterms:created>
  <dcterms:modified xsi:type="dcterms:W3CDTF">2021-05-03T10:12:00Z</dcterms:modified>
</cp:coreProperties>
</file>