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67554" w14:paraId="4182A09F" w14:textId="77777777" w:rsidTr="009C6D4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94F4DD" w14:textId="571631E3" w:rsidR="00367554" w:rsidRDefault="00367554" w:rsidP="009C6D4C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PIATTAFORMA AEREA SU AUTOCARRO</w:t>
            </w:r>
          </w:p>
        </w:tc>
      </w:tr>
      <w:tr w:rsidR="00367554" w14:paraId="4A791EF6" w14:textId="77777777" w:rsidTr="009C6D4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C189" w14:textId="77777777" w:rsidR="00367554" w:rsidRDefault="00367554" w:rsidP="009C6D4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59371" w14:textId="77777777" w:rsidR="00367554" w:rsidRDefault="00367554" w:rsidP="009C6D4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1BF61465" w14:textId="77777777" w:rsidR="00367554" w:rsidRDefault="00367554" w:rsidP="009C6D4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367554" w14:paraId="4F81636B" w14:textId="77777777" w:rsidTr="009C6D4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5AD05" w14:textId="77777777" w:rsidR="00367554" w:rsidRDefault="00367554" w:rsidP="009C6D4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B50A4" w14:textId="77777777" w:rsidR="00367554" w:rsidRDefault="00367554" w:rsidP="009C6D4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67554" w14:paraId="399470DF" w14:textId="77777777" w:rsidTr="009C6D4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FD06C" w14:textId="77777777" w:rsidR="00367554" w:rsidRDefault="00367554" w:rsidP="009C6D4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C897" w14:textId="57A50D64" w:rsidR="00367554" w:rsidRPr="00367554" w:rsidRDefault="00367554" w:rsidP="009C6D4C">
            <w:pPr>
              <w:spacing w:line="256" w:lineRule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CADUTA DALL'ALTO</w:t>
            </w:r>
          </w:p>
          <w:p w14:paraId="354EF91F" w14:textId="7762F0EA" w:rsidR="00367554" w:rsidRPr="00367554" w:rsidRDefault="00367554" w:rsidP="009C6D4C">
            <w:pPr>
              <w:spacing w:line="256" w:lineRule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CADUTA DI MATERIALE DALL'ALTO</w:t>
            </w:r>
          </w:p>
          <w:p w14:paraId="5B5562DA" w14:textId="759F09FB" w:rsidR="00367554" w:rsidRPr="00367554" w:rsidRDefault="00367554" w:rsidP="009C6D4C">
            <w:pPr>
              <w:spacing w:line="256" w:lineRule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ELETTROCUZIONE PER LAVORI IN PROSSIMITÀ DI LINEE ELETTRICHE</w:t>
            </w:r>
          </w:p>
          <w:p w14:paraId="00743DA6" w14:textId="71DE35B6" w:rsidR="00367554" w:rsidRPr="00367554" w:rsidRDefault="00367554" w:rsidP="009C6D4C">
            <w:pPr>
              <w:spacing w:line="256" w:lineRule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RIBALTAMENTO PER MANOVRE INCAUTE</w:t>
            </w:r>
          </w:p>
          <w:p w14:paraId="6F8417DD" w14:textId="3B4C46CD" w:rsidR="00367554" w:rsidRDefault="00367554" w:rsidP="009C6D4C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367554">
              <w:rPr>
                <w:sz w:val="20"/>
                <w:szCs w:val="20"/>
              </w:rPr>
              <w:t>CESOIAMENTO, SCHIACCIAMENTO</w:t>
            </w:r>
          </w:p>
        </w:tc>
      </w:tr>
      <w:tr w:rsidR="00367554" w14:paraId="6FD83230" w14:textId="77777777" w:rsidTr="009C6D4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F0F5" w14:textId="77777777" w:rsidR="00367554" w:rsidRDefault="00367554" w:rsidP="009C6D4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5978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L’ attrezzatura di lavoro deve essere utilizzata esclusivamente da personale adeguatamente addestrato ed a conoscenza delle corrette procedure di utilizzo (Art. 71 comma 7 lettera a) del D.lgs. n.81/08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  <w:p w14:paraId="3363540E" w14:textId="04ACB534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La piattaforma aerea </w:t>
            </w:r>
            <w:r>
              <w:rPr>
                <w:sz w:val="20"/>
                <w:szCs w:val="20"/>
              </w:rPr>
              <w:t>deve essere censita sul portale CIVA</w:t>
            </w:r>
          </w:p>
          <w:p w14:paraId="049C7E46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L’autocarro sul quale è collocata la piattaforma deve essere conforme alle norme del Codice della Strada e deve essere collaudato presso la motorizzazione civile</w:t>
            </w:r>
          </w:p>
          <w:p w14:paraId="02A4E71A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Controllare prima dell’uso l’efficienza di tutti i dispositivi di funzionamento di sicurezza ed emergenza</w:t>
            </w:r>
          </w:p>
          <w:p w14:paraId="0B426F3F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Non manomettere e/o modificare i componenti dell’attrezzatura di lavoro ed utilizzarla esclusivamente per gli usi consentiti dal fabbricante</w:t>
            </w:r>
          </w:p>
          <w:p w14:paraId="0EB26A1B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Accertarsi che le targhe di avvertenza, divieto e pericolo siano sempre </w:t>
            </w:r>
            <w:proofErr w:type="gramStart"/>
            <w:r w:rsidRPr="00367554">
              <w:rPr>
                <w:sz w:val="20"/>
                <w:szCs w:val="20"/>
              </w:rPr>
              <w:t>esposte  e</w:t>
            </w:r>
            <w:proofErr w:type="gramEnd"/>
            <w:r w:rsidRPr="00367554">
              <w:rPr>
                <w:sz w:val="20"/>
                <w:szCs w:val="20"/>
              </w:rPr>
              <w:t xml:space="preserve"> leggibili come indicato nel libretto. </w:t>
            </w:r>
            <w:proofErr w:type="gramStart"/>
            <w:r w:rsidRPr="00367554">
              <w:rPr>
                <w:sz w:val="20"/>
                <w:szCs w:val="20"/>
              </w:rPr>
              <w:t>In particolare</w:t>
            </w:r>
            <w:proofErr w:type="gramEnd"/>
            <w:r w:rsidRPr="00367554">
              <w:rPr>
                <w:sz w:val="20"/>
                <w:szCs w:val="20"/>
              </w:rPr>
              <w:t xml:space="preserve"> verificare le targhe relative a: diagramma area di lavoro, portata massima, identificazione dei comandi</w:t>
            </w:r>
          </w:p>
          <w:p w14:paraId="6D9D4A57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Valutare l’idoneità del luogo in cui si dovrà posizionare la macchina ponendo particolare attenzione alla compattezza del terreno, alla presenza di linee elettriche nelle vicinanze, alle condizioni atmosferiche ed a tutti quei fattori ambientali che possono condizionare la stabilità ed il funzionamento del mezzo </w:t>
            </w:r>
          </w:p>
          <w:p w14:paraId="4639D392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Posizionare la macchina estendendo completamente i bracci ed i piedi stabilizzatori e controllarne il corretto livellamento</w:t>
            </w:r>
          </w:p>
          <w:p w14:paraId="33764FBF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Prima di salire in quota deve essere verificata la dotazione dei dispositivi di protezione individuale di ogni operatore</w:t>
            </w:r>
          </w:p>
          <w:p w14:paraId="5CDE25B5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L’uso della piattaforma </w:t>
            </w:r>
            <w:proofErr w:type="gramStart"/>
            <w:r w:rsidRPr="00367554">
              <w:rPr>
                <w:sz w:val="20"/>
                <w:szCs w:val="20"/>
              </w:rPr>
              <w:t>deve essere esclusivamente effettuata</w:t>
            </w:r>
            <w:proofErr w:type="gramEnd"/>
            <w:r w:rsidRPr="00367554">
              <w:rPr>
                <w:sz w:val="20"/>
                <w:szCs w:val="20"/>
              </w:rPr>
              <w:t xml:space="preserve"> utilizzando i comandi presenti all’interno del cestello</w:t>
            </w:r>
          </w:p>
          <w:p w14:paraId="515969FE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Durante l’uso è necessario che vi sia una persona a terra a conoscenza delle procedure da effettuarsi in caso di recupero d’emergenza del personale in quota</w:t>
            </w:r>
          </w:p>
          <w:p w14:paraId="6E441BEC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Durante l’utilizzo gli operatori a bordo del cestello devono indossare apposita imbracatura di sicurezza agganciata al punto della struttura previsto dal costruttore</w:t>
            </w:r>
          </w:p>
          <w:p w14:paraId="45F02718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Il peso costituito da operatori e materiali non deve mai superare la portata massima prevista dal costruttore </w:t>
            </w:r>
          </w:p>
          <w:p w14:paraId="29188F06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Verificare che i percorsi e le aeree di lavoro abbiano un'adeguata solidità e non presentino inclinazioni (Allegato V, Parte II, Punto 4.2 del D.lgs. n.81/08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 xml:space="preserve">) </w:t>
            </w:r>
          </w:p>
          <w:p w14:paraId="2E33A1B6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Transennare a terra l’area di lavoro e interdirne l’accesso (Allegato V Parte II Punto 3.4.7 del D.lgs. n.81/08 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  <w:p w14:paraId="0DCF965E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Verificare l'efficienza dei comandi e del pulsante di emergenza </w:t>
            </w:r>
          </w:p>
          <w:p w14:paraId="6FC8400E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Verificare l'efficienza della protezione degli organi mobili (Allegato V, Parte I, Punto 6 del D.lgs. n.81/08 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  <w:p w14:paraId="704E43DB" w14:textId="77777777" w:rsidR="00367554" w:rsidRPr="00367554" w:rsidRDefault="00367554" w:rsidP="00367554">
            <w:pPr>
              <w:numPr>
                <w:ilvl w:val="0"/>
                <w:numId w:val="5"/>
              </w:numPr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Prima dell'uso della attrezzatura, verificare che nella zona di lavoro non vi siano linee elettriche aeree che possano interferire con le manovre (Art. 83 del D.lgs. n.81/08 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  <w:p w14:paraId="058E229F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Verificare che la piattaforma sia dotata su tutti i lati di una protezione rigida costituita da parapetto di altezza non inferiore a 1 m, dotata di corrente superiore, corrente intermedio e tavola fermapiede</w:t>
            </w:r>
          </w:p>
          <w:p w14:paraId="38D2DD31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Verificare le dimensioni della superficie della piattaforma di lavoro, che deve avere un'area non inferiore a 0,25 mq per la prima persona con incrementi non inferiori a 0,35 per ogni persona in più</w:t>
            </w:r>
          </w:p>
          <w:p w14:paraId="0C7C79D2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Verificare che la piattaforma sia fornita di dispositivo di </w:t>
            </w:r>
            <w:proofErr w:type="spellStart"/>
            <w:r w:rsidRPr="00367554">
              <w:rPr>
                <w:sz w:val="20"/>
                <w:szCs w:val="20"/>
              </w:rPr>
              <w:t>autolivellamento</w:t>
            </w:r>
            <w:proofErr w:type="spellEnd"/>
            <w:r w:rsidRPr="00367554">
              <w:rPr>
                <w:sz w:val="20"/>
                <w:szCs w:val="20"/>
              </w:rPr>
              <w:t xml:space="preserve"> in modo da poter rimanere in posizione orizzontale in qualsiasi condizione di lavoro</w:t>
            </w:r>
          </w:p>
          <w:p w14:paraId="1E5A18AD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lastRenderedPageBreak/>
              <w:t>Verificare il buon posizionamento degli stabilizzatori su terreno solido o pianeggiante</w:t>
            </w:r>
          </w:p>
          <w:p w14:paraId="01715ED9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Verificare la presenza dei dispositivi di sicurezza, in particolare (Allegato V Parte I Punto 2 del D.lgs. n.81/08 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):</w:t>
            </w:r>
          </w:p>
          <w:p w14:paraId="75504E92" w14:textId="77777777" w:rsidR="00367554" w:rsidRPr="00367554" w:rsidRDefault="00367554" w:rsidP="00367554">
            <w:pPr>
              <w:numPr>
                <w:ilvl w:val="1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il dispositivo di fine corsa per sfilamento del braccio telescopico. limitatori di carico e di momento;</w:t>
            </w:r>
          </w:p>
          <w:p w14:paraId="24E32988" w14:textId="77777777" w:rsidR="00367554" w:rsidRPr="00367554" w:rsidRDefault="00367554" w:rsidP="00367554">
            <w:pPr>
              <w:numPr>
                <w:ilvl w:val="1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dispositivo di frenatura per il pronto arresto e la posizione di fermo carico;</w:t>
            </w:r>
          </w:p>
          <w:p w14:paraId="39BD1A67" w14:textId="77777777" w:rsidR="00367554" w:rsidRPr="00367554" w:rsidRDefault="00367554" w:rsidP="00367554">
            <w:pPr>
              <w:numPr>
                <w:ilvl w:val="1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dispositivo che provoca l'arresto automatico del cestello per mancanza di forza motrice in caso di rottura dei tubi flessibili di addizione dell'olio. </w:t>
            </w:r>
          </w:p>
          <w:p w14:paraId="26AAACA6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367554">
              <w:rPr>
                <w:sz w:val="20"/>
                <w:szCs w:val="20"/>
              </w:rPr>
              <w:t>Verificare  il</w:t>
            </w:r>
            <w:proofErr w:type="gramEnd"/>
            <w:r w:rsidRPr="00367554">
              <w:rPr>
                <w:sz w:val="20"/>
                <w:szCs w:val="20"/>
              </w:rPr>
              <w:t xml:space="preserve"> funzionamento dei dispositivi di segnalazione e di avvertimento acustici e luminosi </w:t>
            </w:r>
          </w:p>
          <w:p w14:paraId="7CAE1DDD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L'operatore sulla piattaforma deve avere a disposizione tutti i comandi di manovra normale, escluso l'azionamento degli stabilizzatori; questi comandi hanno la precedenza rispetto a quelli a terra che possono essere azionati solo per emergenza dopo aver tolto la precedenza ai comandi della piattaforma </w:t>
            </w:r>
          </w:p>
          <w:p w14:paraId="3EBCA504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Verificare che il passaggio per l'accesso alla piattaforma sia dotato di chiusura non apribile verso l'esterno e tale da ritornare automaticamente nella posizione di chiusura</w:t>
            </w:r>
          </w:p>
          <w:p w14:paraId="66135C7F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Verificare che lo spazio sopra, sotto e lateralmente alla piattaforma sia libero prima di effettuare qualsiasi movimento</w:t>
            </w:r>
          </w:p>
          <w:p w14:paraId="0FD0705F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Non utilizzare l'apparecchio in presenza di vento forte</w:t>
            </w:r>
          </w:p>
          <w:p w14:paraId="4A73A622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Utilizzare l'attrezzatura rispettando altezza e portata massima (persone e attrezzature) stabilita dal costruttore ed indicata nella tabella sulla piattaforma </w:t>
            </w:r>
          </w:p>
          <w:p w14:paraId="51B933FA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Evitare di collocare scale, gradini o altri oggetti </w:t>
            </w:r>
            <w:proofErr w:type="gramStart"/>
            <w:r w:rsidRPr="00367554">
              <w:rPr>
                <w:sz w:val="20"/>
                <w:szCs w:val="20"/>
              </w:rPr>
              <w:t>simili  sul</w:t>
            </w:r>
            <w:proofErr w:type="gramEnd"/>
            <w:r w:rsidRPr="00367554">
              <w:rPr>
                <w:sz w:val="20"/>
                <w:szCs w:val="20"/>
              </w:rPr>
              <w:t xml:space="preserve"> pavimento della piattaforma per aumentarne l'altezza</w:t>
            </w:r>
          </w:p>
          <w:p w14:paraId="490BDE8D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Evitare di salire sul cestello già sviluppato o scendere da esso non ha raggiunto la posizione di riposo</w:t>
            </w:r>
          </w:p>
          <w:p w14:paraId="6765B42B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 xml:space="preserve">Effettuare sempre le manutenzioni alla macchina previste dal libretto di uso e manutenzione, in particolare controllare al termine del lavoro i dispositivi di sicurezza. (Allegato V, Parte I, Punto 11 del D.lgs. n.81/08 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  <w:p w14:paraId="43BDB382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E’ vietato (Allegato V Parte I Punto 11 del D.lgs. n.81/08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proofErr w:type="gramStart"/>
            <w:r w:rsidRPr="00367554">
              <w:rPr>
                <w:sz w:val="20"/>
                <w:szCs w:val="20"/>
              </w:rPr>
              <w:t>) :</w:t>
            </w:r>
            <w:proofErr w:type="gramEnd"/>
          </w:p>
          <w:p w14:paraId="5F9C4C8E" w14:textId="77777777" w:rsidR="00367554" w:rsidRPr="00367554" w:rsidRDefault="00367554" w:rsidP="00367554">
            <w:pPr>
              <w:numPr>
                <w:ilvl w:val="1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pulire oliare o ingrassare a mano gli organi o gli elementi in moto delle macchine</w:t>
            </w:r>
          </w:p>
          <w:p w14:paraId="0A31C49F" w14:textId="77777777" w:rsidR="00367554" w:rsidRPr="00367554" w:rsidRDefault="00367554" w:rsidP="00367554">
            <w:pPr>
              <w:numPr>
                <w:ilvl w:val="1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compiere su organi in moto operazioni di riparazione o registrazione</w:t>
            </w:r>
          </w:p>
          <w:p w14:paraId="3250C3DB" w14:textId="77777777" w:rsidR="00367554" w:rsidRPr="00367554" w:rsidRDefault="00367554" w:rsidP="00367554">
            <w:pPr>
              <w:numPr>
                <w:ilvl w:val="1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procedere a qualsiasi riparazione senza avere ottenuto il permesso dei superiori.</w:t>
            </w:r>
          </w:p>
          <w:p w14:paraId="5F7675F5" w14:textId="77777777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  <w:p w14:paraId="17CB5DBF" w14:textId="501479CB" w:rsidR="00367554" w:rsidRPr="00367554" w:rsidRDefault="00367554" w:rsidP="00367554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367554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367554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367554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367554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367554">
              <w:rPr>
                <w:sz w:val="20"/>
                <w:szCs w:val="20"/>
              </w:rPr>
              <w:t>)</w:t>
            </w:r>
          </w:p>
        </w:tc>
      </w:tr>
      <w:tr w:rsidR="00367554" w14:paraId="7123EEB8" w14:textId="77777777" w:rsidTr="009C6D4C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586B" w14:textId="77777777" w:rsidR="00367554" w:rsidRDefault="00367554" w:rsidP="009C6D4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D9D0" w14:textId="77777777" w:rsidR="00367554" w:rsidRDefault="00367554" w:rsidP="009C6D4C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822E29C" wp14:editId="6D5C80F1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3810" b="8255"/>
                  <wp:wrapNone/>
                  <wp:docPr id="17" name="Immagine 17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0CB8A93" wp14:editId="6B8FE7F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9" name="Immagine 1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26CB58" w14:textId="77777777" w:rsidR="00367554" w:rsidRDefault="00367554" w:rsidP="009C6D4C">
            <w:pPr>
              <w:spacing w:line="256" w:lineRule="auto"/>
              <w:rPr>
                <w:lang w:eastAsia="en-US"/>
              </w:rPr>
            </w:pPr>
          </w:p>
          <w:p w14:paraId="3C53AD16" w14:textId="77777777" w:rsidR="00367554" w:rsidRDefault="00367554" w:rsidP="009C6D4C">
            <w:pPr>
              <w:spacing w:line="256" w:lineRule="auto"/>
              <w:rPr>
                <w:lang w:eastAsia="en-US"/>
              </w:rPr>
            </w:pPr>
          </w:p>
        </w:tc>
      </w:tr>
      <w:tr w:rsidR="00367554" w:rsidRPr="00B00C9B" w14:paraId="1CD024DD" w14:textId="77777777" w:rsidTr="009C6D4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FEDC" w14:textId="77777777" w:rsidR="00367554" w:rsidRDefault="00367554" w:rsidP="009C6D4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F4B1" w14:textId="77777777" w:rsidR="00367554" w:rsidRDefault="00367554" w:rsidP="00367554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B722209" w14:textId="77777777" w:rsidR="00367554" w:rsidRDefault="00367554" w:rsidP="00367554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  <w:r w:rsidRPr="00431805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  <w:p w14:paraId="1490974D" w14:textId="70B03C71" w:rsidR="00367554" w:rsidRDefault="00367554" w:rsidP="00367554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di protezione</w:t>
            </w:r>
          </w:p>
          <w:p w14:paraId="381DD529" w14:textId="77777777" w:rsidR="00367554" w:rsidRDefault="00367554" w:rsidP="00367554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di protezione UNI EN 340</w:t>
            </w:r>
          </w:p>
          <w:p w14:paraId="0A092B55" w14:textId="6384D17E" w:rsidR="00367554" w:rsidRPr="00431805" w:rsidRDefault="00367554" w:rsidP="00367554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Imbracatura e cintura di sicurezza </w:t>
            </w:r>
          </w:p>
        </w:tc>
      </w:tr>
    </w:tbl>
    <w:p w14:paraId="59C119DA" w14:textId="77777777" w:rsidR="00A10969" w:rsidRDefault="00A10969"/>
    <w:sectPr w:rsidR="00A109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B1647"/>
    <w:multiLevelType w:val="hybridMultilevel"/>
    <w:tmpl w:val="FAF4F3AE"/>
    <w:lvl w:ilvl="0" w:tplc="19D0C5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F7C49"/>
    <w:multiLevelType w:val="hybridMultilevel"/>
    <w:tmpl w:val="6CEC08CE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2314F"/>
    <w:multiLevelType w:val="hybridMultilevel"/>
    <w:tmpl w:val="A9D845CE"/>
    <w:lvl w:ilvl="0" w:tplc="1F06936C">
      <w:start w:val="1"/>
      <w:numFmt w:val="bullet"/>
      <w:lvlText w:val="o"/>
      <w:lvlJc w:val="left"/>
      <w:pPr>
        <w:tabs>
          <w:tab w:val="num" w:pos="284"/>
        </w:tabs>
        <w:ind w:left="340" w:hanging="283"/>
      </w:pPr>
      <w:rPr>
        <w:rFonts w:ascii="Courier New" w:hAnsi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54"/>
    <w:rsid w:val="00367554"/>
    <w:rsid w:val="00A1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910A"/>
  <w15:chartTrackingRefBased/>
  <w15:docId w15:val="{24FFEB2E-946A-D545-8F57-DE08881A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67554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36755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67554"/>
    <w:rPr>
      <w:rFonts w:ascii="Times New Roman" w:eastAsia="Times New Roman" w:hAnsi="Times New Roman" w:cs="Arial"/>
      <w:b/>
      <w:bCs/>
      <w:color w:val="0000FF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976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2021-10-18T11:19:00Z</dcterms:created>
  <dcterms:modified xsi:type="dcterms:W3CDTF">2021-10-18T11:24:00Z</dcterms:modified>
</cp:coreProperties>
</file>