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921C2E" w:rsidTr="005C46B5">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921C2E" w:rsidRDefault="00921C2E" w:rsidP="005C46B5">
            <w:pPr>
              <w:pStyle w:val="Titolo3"/>
              <w:spacing w:line="256" w:lineRule="auto"/>
              <w:rPr>
                <w:lang w:eastAsia="en-US"/>
              </w:rPr>
            </w:pPr>
            <w:bookmarkStart w:id="0" w:name="_Toc11225715"/>
            <w:r>
              <w:rPr>
                <w:lang w:eastAsia="en-US"/>
              </w:rPr>
              <w:t xml:space="preserve">ATTREZZATURE: </w:t>
            </w:r>
            <w:bookmarkEnd w:id="0"/>
            <w:r>
              <w:rPr>
                <w:lang w:eastAsia="en-US"/>
              </w:rPr>
              <w:t xml:space="preserve">PARANCO   </w:t>
            </w:r>
          </w:p>
        </w:tc>
      </w:tr>
      <w:tr w:rsidR="00921C2E" w:rsidTr="005C46B5">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921C2E" w:rsidRDefault="00921C2E" w:rsidP="005C46B5">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921C2E" w:rsidRDefault="00921C2E" w:rsidP="005C46B5">
            <w:pPr>
              <w:spacing w:line="256" w:lineRule="auto"/>
              <w:rPr>
                <w:b/>
                <w:sz w:val="20"/>
                <w:szCs w:val="20"/>
                <w:lang w:eastAsia="en-US"/>
              </w:rPr>
            </w:pPr>
            <w:r>
              <w:rPr>
                <w:b/>
                <w:sz w:val="20"/>
                <w:szCs w:val="20"/>
                <w:lang w:eastAsia="en-US"/>
              </w:rPr>
              <w:t>Utilizzo improprio dell’attrezzatura.</w:t>
            </w:r>
          </w:p>
          <w:p w:rsidR="00921C2E" w:rsidRDefault="00921C2E" w:rsidP="005C46B5">
            <w:pPr>
              <w:spacing w:line="256" w:lineRule="auto"/>
              <w:rPr>
                <w:b/>
                <w:sz w:val="20"/>
                <w:szCs w:val="20"/>
                <w:lang w:eastAsia="en-US"/>
              </w:rPr>
            </w:pPr>
            <w:r>
              <w:rPr>
                <w:b/>
                <w:sz w:val="20"/>
                <w:szCs w:val="20"/>
                <w:lang w:eastAsia="en-US"/>
              </w:rPr>
              <w:t>Rischio per incompetenza dell’operatore.</w:t>
            </w:r>
          </w:p>
        </w:tc>
      </w:tr>
      <w:tr w:rsidR="00921C2E" w:rsidTr="005C46B5">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21C2E" w:rsidRDefault="00921C2E" w:rsidP="005C46B5">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921C2E" w:rsidRDefault="00921C2E" w:rsidP="005C46B5">
            <w:pPr>
              <w:spacing w:line="256" w:lineRule="auto"/>
              <w:rPr>
                <w:bCs/>
                <w:iCs/>
                <w:sz w:val="20"/>
                <w:szCs w:val="18"/>
                <w:lang w:eastAsia="en-US"/>
              </w:rPr>
            </w:pPr>
            <w:r>
              <w:rPr>
                <w:bCs/>
                <w:iCs/>
                <w:sz w:val="20"/>
                <w:szCs w:val="18"/>
                <w:lang w:eastAsia="en-US"/>
              </w:rPr>
              <w:t>Lavoratori</w:t>
            </w:r>
          </w:p>
        </w:tc>
      </w:tr>
      <w:tr w:rsidR="00921C2E" w:rsidRPr="00DB2F44" w:rsidTr="005C46B5">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21C2E" w:rsidRDefault="00921C2E" w:rsidP="005C46B5">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921C2E" w:rsidRPr="00921C2E" w:rsidRDefault="00921C2E" w:rsidP="00921C2E">
            <w:pPr>
              <w:rPr>
                <w:sz w:val="20"/>
                <w:szCs w:val="20"/>
              </w:rPr>
            </w:pPr>
            <w:r w:rsidRPr="00921C2E">
              <w:rPr>
                <w:sz w:val="20"/>
                <w:szCs w:val="20"/>
              </w:rPr>
              <w:t xml:space="preserve">CONTATTO CON GLI ORGANI IN MOVIMENTO </w:t>
            </w:r>
          </w:p>
          <w:p w:rsidR="00921C2E" w:rsidRPr="00DB2F44" w:rsidRDefault="00921C2E" w:rsidP="00921C2E">
            <w:pPr>
              <w:spacing w:line="256" w:lineRule="auto"/>
              <w:rPr>
                <w:bCs/>
                <w:sz w:val="20"/>
                <w:szCs w:val="20"/>
                <w:lang w:eastAsia="en-US"/>
              </w:rPr>
            </w:pPr>
            <w:r w:rsidRPr="00921C2E">
              <w:rPr>
                <w:sz w:val="20"/>
                <w:szCs w:val="20"/>
              </w:rPr>
              <w:t xml:space="preserve">URTO, FERITE </w:t>
            </w:r>
          </w:p>
        </w:tc>
      </w:tr>
      <w:tr w:rsidR="00921C2E" w:rsidRPr="00DB2F44" w:rsidTr="000A0F5D">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921C2E" w:rsidRDefault="00921C2E" w:rsidP="00921C2E">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rsidR="00921C2E" w:rsidRPr="00921C2E" w:rsidRDefault="00921C2E" w:rsidP="00921C2E">
            <w:pPr>
              <w:rPr>
                <w:bCs/>
                <w:i/>
                <w:sz w:val="20"/>
                <w:szCs w:val="20"/>
                <w:u w:val="single"/>
              </w:rPr>
            </w:pPr>
            <w:r w:rsidRPr="00921C2E">
              <w:rPr>
                <w:bCs/>
                <w:i/>
                <w:sz w:val="20"/>
                <w:szCs w:val="20"/>
                <w:u w:val="single"/>
              </w:rPr>
              <w:t>Prima dell’utilizzo</w:t>
            </w:r>
          </w:p>
          <w:p w:rsidR="00921C2E" w:rsidRPr="00921C2E" w:rsidRDefault="00921C2E" w:rsidP="00921C2E">
            <w:pPr>
              <w:pStyle w:val="Paragrafoelenco"/>
              <w:numPr>
                <w:ilvl w:val="0"/>
                <w:numId w:val="7"/>
              </w:numPr>
              <w:rPr>
                <w:bCs/>
                <w:i/>
                <w:sz w:val="20"/>
                <w:szCs w:val="20"/>
                <w:u w:val="single"/>
              </w:rPr>
            </w:pPr>
            <w:r w:rsidRPr="00921C2E">
              <w:rPr>
                <w:sz w:val="20"/>
                <w:szCs w:val="20"/>
              </w:rPr>
              <w:t>verificare l’efficienza dei dispositivi di sicurezza;</w:t>
            </w:r>
          </w:p>
          <w:p w:rsidR="00921C2E" w:rsidRPr="00921C2E" w:rsidRDefault="00921C2E" w:rsidP="00921C2E">
            <w:pPr>
              <w:pStyle w:val="Paragrafoelenco"/>
              <w:numPr>
                <w:ilvl w:val="0"/>
                <w:numId w:val="7"/>
              </w:numPr>
              <w:rPr>
                <w:bCs/>
                <w:i/>
                <w:sz w:val="20"/>
                <w:szCs w:val="20"/>
                <w:u w:val="single"/>
              </w:rPr>
            </w:pPr>
            <w:r w:rsidRPr="00921C2E">
              <w:rPr>
                <w:sz w:val="20"/>
                <w:szCs w:val="20"/>
              </w:rPr>
              <w:t>controllare la portata dei ganci;</w:t>
            </w:r>
          </w:p>
          <w:p w:rsidR="00921C2E" w:rsidRPr="00921C2E" w:rsidRDefault="00921C2E" w:rsidP="00921C2E">
            <w:pPr>
              <w:pStyle w:val="Paragrafoelenco"/>
              <w:numPr>
                <w:ilvl w:val="0"/>
                <w:numId w:val="7"/>
              </w:numPr>
              <w:rPr>
                <w:bCs/>
                <w:i/>
                <w:sz w:val="20"/>
                <w:szCs w:val="20"/>
                <w:u w:val="single"/>
              </w:rPr>
            </w:pPr>
            <w:r w:rsidRPr="00921C2E">
              <w:rPr>
                <w:sz w:val="20"/>
                <w:szCs w:val="20"/>
              </w:rPr>
              <w:t>controllare la buona equilibratura del carico facendolo innalzare lentamente e soltanto di poco;</w:t>
            </w:r>
          </w:p>
          <w:p w:rsidR="00921C2E" w:rsidRPr="00921C2E" w:rsidRDefault="00921C2E" w:rsidP="00921C2E">
            <w:pPr>
              <w:pStyle w:val="Paragrafoelenco"/>
              <w:numPr>
                <w:ilvl w:val="0"/>
                <w:numId w:val="7"/>
              </w:numPr>
              <w:rPr>
                <w:bCs/>
                <w:i/>
                <w:sz w:val="20"/>
                <w:szCs w:val="20"/>
                <w:u w:val="single"/>
              </w:rPr>
            </w:pPr>
            <w:r w:rsidRPr="00921C2E">
              <w:rPr>
                <w:sz w:val="20"/>
                <w:szCs w:val="20"/>
              </w:rPr>
              <w:t>verificare della chiusura del dispositivo di sicurezza del gancio;</w:t>
            </w:r>
          </w:p>
          <w:p w:rsidR="00921C2E" w:rsidRPr="00921C2E" w:rsidRDefault="00921C2E" w:rsidP="00921C2E">
            <w:pPr>
              <w:pStyle w:val="Paragrafoelenco"/>
              <w:numPr>
                <w:ilvl w:val="0"/>
                <w:numId w:val="7"/>
              </w:numPr>
              <w:rPr>
                <w:bCs/>
                <w:i/>
                <w:sz w:val="20"/>
                <w:szCs w:val="20"/>
                <w:u w:val="single"/>
              </w:rPr>
            </w:pPr>
            <w:r w:rsidRPr="00921C2E">
              <w:rPr>
                <w:sz w:val="20"/>
                <w:szCs w:val="20"/>
              </w:rPr>
              <w:t>non utilizzare la gru in caso di vento forte;</w:t>
            </w:r>
          </w:p>
          <w:p w:rsidR="00921C2E" w:rsidRPr="00921C2E" w:rsidRDefault="00921C2E" w:rsidP="00921C2E">
            <w:pPr>
              <w:pStyle w:val="Paragrafoelenco"/>
              <w:numPr>
                <w:ilvl w:val="0"/>
                <w:numId w:val="7"/>
              </w:numPr>
              <w:rPr>
                <w:bCs/>
                <w:i/>
                <w:sz w:val="20"/>
                <w:szCs w:val="20"/>
                <w:u w:val="single"/>
              </w:rPr>
            </w:pPr>
            <w:r w:rsidRPr="00921C2E">
              <w:rPr>
                <w:sz w:val="20"/>
                <w:szCs w:val="20"/>
              </w:rPr>
              <w:t xml:space="preserve">verificare che il carico sia ben imbragato. </w:t>
            </w:r>
          </w:p>
          <w:p w:rsidR="00921C2E" w:rsidRPr="00921C2E" w:rsidRDefault="00921C2E" w:rsidP="00921C2E">
            <w:pPr>
              <w:pStyle w:val="Paragrafoelenco"/>
              <w:numPr>
                <w:ilvl w:val="0"/>
                <w:numId w:val="7"/>
              </w:numPr>
              <w:rPr>
                <w:bCs/>
                <w:i/>
                <w:sz w:val="20"/>
                <w:szCs w:val="20"/>
                <w:u w:val="single"/>
              </w:rPr>
            </w:pPr>
            <w:r w:rsidRPr="00921C2E">
              <w:rPr>
                <w:sz w:val="20"/>
                <w:szCs w:val="20"/>
              </w:rPr>
              <w:t>non far dondolare il carico ed evitare gli strappi;</w:t>
            </w:r>
          </w:p>
          <w:p w:rsidR="00921C2E" w:rsidRPr="00921C2E" w:rsidRDefault="00921C2E" w:rsidP="00921C2E">
            <w:pPr>
              <w:pStyle w:val="Paragrafoelenco"/>
              <w:numPr>
                <w:ilvl w:val="0"/>
                <w:numId w:val="7"/>
              </w:numPr>
              <w:rPr>
                <w:bCs/>
                <w:i/>
                <w:sz w:val="20"/>
                <w:szCs w:val="20"/>
                <w:u w:val="single"/>
              </w:rPr>
            </w:pPr>
            <w:r w:rsidRPr="00921C2E">
              <w:rPr>
                <w:sz w:val="20"/>
                <w:szCs w:val="20"/>
              </w:rPr>
              <w:t>evitare di far passare il carico nelle zone di lavoro;</w:t>
            </w:r>
          </w:p>
          <w:p w:rsidR="00921C2E" w:rsidRPr="008A497B" w:rsidRDefault="00921C2E" w:rsidP="008A497B">
            <w:pPr>
              <w:pStyle w:val="Paragrafoelenco"/>
              <w:numPr>
                <w:ilvl w:val="0"/>
                <w:numId w:val="7"/>
              </w:numPr>
              <w:rPr>
                <w:bCs/>
                <w:i/>
                <w:sz w:val="20"/>
                <w:szCs w:val="20"/>
                <w:u w:val="single"/>
              </w:rPr>
            </w:pPr>
            <w:r w:rsidRPr="00921C2E">
              <w:rPr>
                <w:sz w:val="20"/>
                <w:szCs w:val="20"/>
              </w:rPr>
              <w:t>vietare la presenza di persone nell’area operativa della macchina.</w:t>
            </w:r>
            <w:bookmarkStart w:id="1" w:name="_GoBack"/>
            <w:bookmarkEnd w:id="1"/>
          </w:p>
          <w:p w:rsidR="00921C2E" w:rsidRPr="00921C2E" w:rsidRDefault="00921C2E" w:rsidP="00921C2E">
            <w:pPr>
              <w:jc w:val="both"/>
              <w:rPr>
                <w:bCs/>
                <w:i/>
                <w:sz w:val="20"/>
                <w:szCs w:val="20"/>
                <w:u w:val="single"/>
              </w:rPr>
            </w:pPr>
            <w:r w:rsidRPr="00921C2E">
              <w:rPr>
                <w:bCs/>
                <w:i/>
                <w:sz w:val="20"/>
                <w:szCs w:val="20"/>
                <w:u w:val="single"/>
              </w:rPr>
              <w:t>Durante l’utilizzo</w:t>
            </w:r>
          </w:p>
          <w:p w:rsidR="00921C2E" w:rsidRPr="00921C2E" w:rsidRDefault="00921C2E" w:rsidP="00921C2E">
            <w:pPr>
              <w:pStyle w:val="Paragrafoelenco"/>
              <w:numPr>
                <w:ilvl w:val="0"/>
                <w:numId w:val="8"/>
              </w:numPr>
              <w:jc w:val="both"/>
              <w:rPr>
                <w:bCs/>
                <w:i/>
                <w:sz w:val="20"/>
                <w:szCs w:val="20"/>
                <w:u w:val="single"/>
              </w:rPr>
            </w:pPr>
            <w:r w:rsidRPr="00921C2E">
              <w:rPr>
                <w:sz w:val="20"/>
                <w:szCs w:val="20"/>
              </w:rPr>
              <w:t>è permesso l’uso di carroponti e paranchi solo a personale adeguatamente formato allo scopo;</w:t>
            </w:r>
          </w:p>
          <w:p w:rsidR="00921C2E" w:rsidRPr="00921C2E" w:rsidRDefault="00921C2E" w:rsidP="00921C2E">
            <w:pPr>
              <w:pStyle w:val="Paragrafoelenco"/>
              <w:numPr>
                <w:ilvl w:val="0"/>
                <w:numId w:val="8"/>
              </w:numPr>
              <w:jc w:val="both"/>
              <w:rPr>
                <w:bCs/>
                <w:i/>
                <w:sz w:val="20"/>
                <w:szCs w:val="20"/>
                <w:u w:val="single"/>
              </w:rPr>
            </w:pPr>
            <w:r w:rsidRPr="00921C2E">
              <w:rPr>
                <w:sz w:val="20"/>
                <w:szCs w:val="20"/>
              </w:rPr>
              <w:t>preavvisare l’inizio delle manovre;</w:t>
            </w:r>
          </w:p>
          <w:p w:rsidR="00921C2E" w:rsidRPr="00921C2E" w:rsidRDefault="00921C2E" w:rsidP="00921C2E">
            <w:pPr>
              <w:pStyle w:val="Paragrafoelenco"/>
              <w:numPr>
                <w:ilvl w:val="0"/>
                <w:numId w:val="8"/>
              </w:numPr>
              <w:jc w:val="both"/>
              <w:rPr>
                <w:bCs/>
                <w:i/>
                <w:sz w:val="20"/>
                <w:szCs w:val="20"/>
                <w:u w:val="single"/>
              </w:rPr>
            </w:pPr>
            <w:r w:rsidRPr="00921C2E">
              <w:rPr>
                <w:sz w:val="20"/>
                <w:szCs w:val="20"/>
              </w:rPr>
              <w:t>eseguire le operazioni di sollevamento e scarico con le funi in verticale;</w:t>
            </w:r>
          </w:p>
          <w:p w:rsidR="00921C2E" w:rsidRPr="00921C2E" w:rsidRDefault="00921C2E" w:rsidP="00921C2E">
            <w:pPr>
              <w:pStyle w:val="Paragrafoelenco"/>
              <w:numPr>
                <w:ilvl w:val="0"/>
                <w:numId w:val="8"/>
              </w:numPr>
              <w:jc w:val="both"/>
              <w:rPr>
                <w:bCs/>
                <w:i/>
                <w:sz w:val="20"/>
                <w:szCs w:val="20"/>
                <w:u w:val="single"/>
              </w:rPr>
            </w:pPr>
            <w:r w:rsidRPr="00921C2E">
              <w:rPr>
                <w:sz w:val="20"/>
                <w:szCs w:val="20"/>
              </w:rPr>
              <w:t>controllare che la fune si avvolga correttamente;</w:t>
            </w:r>
          </w:p>
          <w:p w:rsidR="00921C2E" w:rsidRPr="00921C2E" w:rsidRDefault="00921C2E" w:rsidP="00921C2E">
            <w:pPr>
              <w:pStyle w:val="Paragrafoelenco"/>
              <w:numPr>
                <w:ilvl w:val="0"/>
                <w:numId w:val="8"/>
              </w:numPr>
              <w:jc w:val="both"/>
              <w:rPr>
                <w:bCs/>
                <w:i/>
                <w:sz w:val="20"/>
                <w:szCs w:val="20"/>
                <w:u w:val="single"/>
              </w:rPr>
            </w:pPr>
            <w:r w:rsidRPr="00921C2E">
              <w:rPr>
                <w:sz w:val="20"/>
                <w:szCs w:val="20"/>
              </w:rPr>
              <w:t>prima di sganciare il carico controllare che sia stabile;</w:t>
            </w:r>
          </w:p>
          <w:p w:rsidR="00921C2E" w:rsidRPr="00921C2E" w:rsidRDefault="00921C2E" w:rsidP="00921C2E">
            <w:pPr>
              <w:pStyle w:val="Paragrafoelenco"/>
              <w:numPr>
                <w:ilvl w:val="0"/>
                <w:numId w:val="8"/>
              </w:numPr>
              <w:jc w:val="both"/>
              <w:rPr>
                <w:bCs/>
                <w:i/>
                <w:sz w:val="20"/>
                <w:szCs w:val="20"/>
                <w:u w:val="single"/>
              </w:rPr>
            </w:pPr>
            <w:r w:rsidRPr="00921C2E">
              <w:rPr>
                <w:sz w:val="20"/>
                <w:szCs w:val="20"/>
              </w:rPr>
              <w:t>conoscere la simbologia relativa alla movimentazione dei carichi.</w:t>
            </w:r>
          </w:p>
          <w:p w:rsidR="00921C2E" w:rsidRPr="00921C2E" w:rsidRDefault="00921C2E" w:rsidP="00921C2E">
            <w:pPr>
              <w:jc w:val="both"/>
              <w:rPr>
                <w:sz w:val="20"/>
                <w:szCs w:val="20"/>
              </w:rPr>
            </w:pPr>
          </w:p>
          <w:p w:rsidR="00921C2E" w:rsidRPr="00921C2E" w:rsidRDefault="00921C2E" w:rsidP="00921C2E">
            <w:pPr>
              <w:pStyle w:val="Paragrafoelenco"/>
              <w:numPr>
                <w:ilvl w:val="0"/>
                <w:numId w:val="8"/>
              </w:numPr>
              <w:jc w:val="both"/>
              <w:rPr>
                <w:bCs/>
                <w:i/>
                <w:sz w:val="20"/>
                <w:szCs w:val="20"/>
                <w:u w:val="single"/>
              </w:rPr>
            </w:pPr>
            <w:r w:rsidRPr="00921C2E">
              <w:rPr>
                <w:sz w:val="20"/>
                <w:szCs w:val="20"/>
              </w:rPr>
              <w:t>Le funi, le catene (comprese quelle di imbracatura) e i ganci devono recare apposto a cura del fabbricante, un “contrassegno” dal quale si possa risalire al nominativo dello stesso fabbricante ed alla dichiarazione del medesimo nella quale vengono fornite le indicazioni e certificati i requisiti alle specifiche tecniche (rif. nuova direttiva macchine D. Lgs. n. 17/10).</w:t>
            </w:r>
          </w:p>
          <w:p w:rsidR="00921C2E" w:rsidRPr="00921C2E" w:rsidRDefault="00921C2E" w:rsidP="00921C2E">
            <w:pPr>
              <w:pStyle w:val="Paragrafoelenco"/>
              <w:numPr>
                <w:ilvl w:val="0"/>
                <w:numId w:val="8"/>
              </w:numPr>
              <w:jc w:val="both"/>
              <w:rPr>
                <w:bCs/>
                <w:i/>
                <w:sz w:val="20"/>
                <w:szCs w:val="20"/>
                <w:u w:val="single"/>
              </w:rPr>
            </w:pPr>
            <w:r w:rsidRPr="00921C2E">
              <w:rPr>
                <w:sz w:val="20"/>
                <w:szCs w:val="20"/>
              </w:rPr>
              <w:t>I ganci, compresi quelli dei mezzi di imbracatura, debbono avere impressa la portata massima ammissibile ed inoltre essere provvisti di dispositivi di chiusura all’imbocco od essere conformati in modo da impedire lo sganciamento accidentale. Devono inoltre recare inciso il massimo carico ammissibile.</w:t>
            </w:r>
          </w:p>
          <w:p w:rsidR="00921C2E" w:rsidRPr="00921C2E" w:rsidRDefault="00921C2E" w:rsidP="00921C2E">
            <w:pPr>
              <w:pStyle w:val="Paragrafoelenco"/>
              <w:numPr>
                <w:ilvl w:val="0"/>
                <w:numId w:val="8"/>
              </w:numPr>
              <w:jc w:val="both"/>
              <w:rPr>
                <w:bCs/>
                <w:i/>
                <w:sz w:val="20"/>
                <w:szCs w:val="20"/>
                <w:u w:val="single"/>
              </w:rPr>
            </w:pPr>
            <w:r w:rsidRPr="00921C2E">
              <w:rPr>
                <w:sz w:val="20"/>
                <w:szCs w:val="20"/>
              </w:rPr>
              <w:t>Il datore di lavoro, a mezzo di personale specializzato, deve effettuare le verifiche trimestrali delle funi e delle catene degli impianti ed apparecchi di sollevamento. Sempre a cura del datore di lavoro è la verifica periodica delle funi e catene per l’imbracatura.</w:t>
            </w:r>
          </w:p>
          <w:p w:rsidR="00921C2E" w:rsidRPr="00921C2E" w:rsidRDefault="00921C2E" w:rsidP="00921C2E">
            <w:pPr>
              <w:jc w:val="both"/>
              <w:rPr>
                <w:bCs/>
                <w:i/>
                <w:sz w:val="20"/>
                <w:szCs w:val="20"/>
                <w:u w:val="single"/>
              </w:rPr>
            </w:pPr>
            <w:r w:rsidRPr="00921C2E">
              <w:rPr>
                <w:bCs/>
                <w:i/>
                <w:sz w:val="20"/>
                <w:szCs w:val="20"/>
                <w:u w:val="single"/>
              </w:rPr>
              <w:t>Dopo l’utilizzo</w:t>
            </w:r>
          </w:p>
          <w:p w:rsidR="00921C2E" w:rsidRPr="00921C2E" w:rsidRDefault="00921C2E" w:rsidP="00921C2E">
            <w:pPr>
              <w:pStyle w:val="Paragrafoelenco"/>
              <w:numPr>
                <w:ilvl w:val="0"/>
                <w:numId w:val="9"/>
              </w:numPr>
              <w:jc w:val="both"/>
              <w:rPr>
                <w:bCs/>
                <w:i/>
                <w:sz w:val="20"/>
                <w:szCs w:val="20"/>
                <w:u w:val="single"/>
              </w:rPr>
            </w:pPr>
            <w:r w:rsidRPr="00921C2E">
              <w:rPr>
                <w:sz w:val="20"/>
                <w:szCs w:val="20"/>
              </w:rPr>
              <w:t>Spegnere la macchina.</w:t>
            </w:r>
          </w:p>
          <w:p w:rsidR="00921C2E" w:rsidRPr="00921C2E" w:rsidRDefault="00921C2E" w:rsidP="00921C2E">
            <w:pPr>
              <w:pStyle w:val="Paragrafoelenco"/>
              <w:numPr>
                <w:ilvl w:val="0"/>
                <w:numId w:val="9"/>
              </w:numPr>
              <w:jc w:val="both"/>
              <w:rPr>
                <w:bCs/>
                <w:i/>
                <w:u w:val="single"/>
              </w:rPr>
            </w:pPr>
            <w:r w:rsidRPr="00921C2E">
              <w:rPr>
                <w:sz w:val="20"/>
                <w:szCs w:val="20"/>
              </w:rPr>
              <w:t>Lasciare pulita e in ordine la zona circostante la macchina (in particolare il posto di lavoro).</w:t>
            </w:r>
          </w:p>
        </w:tc>
      </w:tr>
      <w:tr w:rsidR="00921C2E" w:rsidRPr="00DB2F44" w:rsidTr="005C46B5">
        <w:trPr>
          <w:trHeight w:val="1024"/>
        </w:trPr>
        <w:tc>
          <w:tcPr>
            <w:tcW w:w="2485" w:type="dxa"/>
            <w:tcBorders>
              <w:top w:val="single" w:sz="4" w:space="0" w:color="auto"/>
              <w:left w:val="single" w:sz="4" w:space="0" w:color="auto"/>
              <w:bottom w:val="single" w:sz="4" w:space="0" w:color="auto"/>
              <w:right w:val="single" w:sz="4" w:space="0" w:color="auto"/>
            </w:tcBorders>
            <w:vAlign w:val="center"/>
            <w:hideMark/>
          </w:tcPr>
          <w:p w:rsidR="00921C2E" w:rsidRDefault="00921C2E" w:rsidP="00921C2E">
            <w:pPr>
              <w:spacing w:line="256"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921C2E" w:rsidRPr="00DB2F44" w:rsidRDefault="003F0D9B" w:rsidP="00921C2E">
            <w:pPr>
              <w:spacing w:line="256" w:lineRule="auto"/>
              <w:rPr>
                <w:sz w:val="20"/>
                <w:szCs w:val="20"/>
                <w:lang w:eastAsia="en-US"/>
              </w:rPr>
            </w:pPr>
            <w:r>
              <w:rPr>
                <w:noProof/>
              </w:rPr>
              <w:drawing>
                <wp:inline distT="0" distB="0" distL="0" distR="0" wp14:anchorId="4EED7DC4" wp14:editId="07FEB8D3">
                  <wp:extent cx="1276350" cy="5715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6350" cy="571500"/>
                          </a:xfrm>
                          <a:prstGeom prst="rect">
                            <a:avLst/>
                          </a:prstGeom>
                          <a:noFill/>
                          <a:ln>
                            <a:noFill/>
                          </a:ln>
                        </pic:spPr>
                      </pic:pic>
                    </a:graphicData>
                  </a:graphic>
                </wp:inline>
              </w:drawing>
            </w:r>
            <w:r w:rsidRPr="00DB2F44">
              <w:rPr>
                <w:noProof/>
                <w:sz w:val="20"/>
                <w:szCs w:val="20"/>
                <w:lang w:eastAsia="en-US"/>
              </w:rPr>
              <w:drawing>
                <wp:anchor distT="0" distB="0" distL="114300" distR="114300" simplePos="0" relativeHeight="251663360" behindDoc="0" locked="0" layoutInCell="1" allowOverlap="1" wp14:anchorId="587CDE44" wp14:editId="4967AC32">
                  <wp:simplePos x="0" y="0"/>
                  <wp:positionH relativeFrom="column">
                    <wp:posOffset>2751455</wp:posOffset>
                  </wp:positionH>
                  <wp:positionV relativeFrom="paragraph">
                    <wp:posOffset>45720</wp:posOffset>
                  </wp:positionV>
                  <wp:extent cx="1310640" cy="467995"/>
                  <wp:effectExtent l="0" t="0" r="3810" b="8255"/>
                  <wp:wrapNone/>
                  <wp:docPr id="3" name="Immagine 3"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1831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sidR="00921C2E" w:rsidRPr="00DB2F44">
              <w:rPr>
                <w:noProof/>
                <w:sz w:val="20"/>
                <w:szCs w:val="20"/>
                <w:lang w:eastAsia="en-US"/>
              </w:rPr>
              <w:drawing>
                <wp:anchor distT="0" distB="0" distL="114300" distR="114300" simplePos="0" relativeHeight="251662336" behindDoc="0" locked="0" layoutInCell="1" allowOverlap="1" wp14:anchorId="2945DDAC" wp14:editId="7855CB59">
                  <wp:simplePos x="0" y="0"/>
                  <wp:positionH relativeFrom="column">
                    <wp:posOffset>-364490</wp:posOffset>
                  </wp:positionH>
                  <wp:positionV relativeFrom="paragraph">
                    <wp:posOffset>-9525</wp:posOffset>
                  </wp:positionV>
                  <wp:extent cx="1313815" cy="467995"/>
                  <wp:effectExtent l="0" t="0" r="635" b="8255"/>
                  <wp:wrapSquare wrapText="bothSides"/>
                  <wp:docPr id="2" name="Immagine 2" descr="E17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E1747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tc>
      </w:tr>
      <w:tr w:rsidR="00921C2E" w:rsidRPr="00DB2F44" w:rsidTr="005C46B5">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921C2E" w:rsidRDefault="00921C2E" w:rsidP="00921C2E">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3F0D9B" w:rsidRPr="003F0D9B" w:rsidRDefault="003F0D9B" w:rsidP="003F0D9B">
            <w:pPr>
              <w:pStyle w:val="Paragrafoelenco"/>
              <w:numPr>
                <w:ilvl w:val="0"/>
                <w:numId w:val="11"/>
              </w:numPr>
              <w:rPr>
                <w:sz w:val="20"/>
                <w:szCs w:val="20"/>
              </w:rPr>
            </w:pPr>
            <w:r w:rsidRPr="003F0D9B">
              <w:rPr>
                <w:sz w:val="20"/>
                <w:szCs w:val="20"/>
              </w:rPr>
              <w:t>Elmetto</w:t>
            </w:r>
          </w:p>
          <w:p w:rsidR="003F0D9B" w:rsidRPr="003F0D9B" w:rsidRDefault="003F0D9B" w:rsidP="003F0D9B">
            <w:pPr>
              <w:pStyle w:val="Paragrafoelenco"/>
              <w:numPr>
                <w:ilvl w:val="0"/>
                <w:numId w:val="11"/>
              </w:numPr>
              <w:rPr>
                <w:sz w:val="20"/>
                <w:szCs w:val="20"/>
              </w:rPr>
            </w:pPr>
            <w:r w:rsidRPr="003F0D9B">
              <w:rPr>
                <w:sz w:val="20"/>
                <w:szCs w:val="20"/>
              </w:rPr>
              <w:t>Guanti rischi meccanici</w:t>
            </w:r>
          </w:p>
          <w:p w:rsidR="00921C2E" w:rsidRPr="00DB2F44" w:rsidRDefault="003F0D9B" w:rsidP="003F0D9B">
            <w:pPr>
              <w:pStyle w:val="Paragrafoelenco"/>
              <w:numPr>
                <w:ilvl w:val="0"/>
                <w:numId w:val="1"/>
              </w:numPr>
              <w:rPr>
                <w:sz w:val="20"/>
                <w:szCs w:val="20"/>
              </w:rPr>
            </w:pPr>
            <w:r w:rsidRPr="003F0D9B">
              <w:rPr>
                <w:sz w:val="20"/>
                <w:szCs w:val="20"/>
              </w:rPr>
              <w:t>Scarpe antinfortunistiche</w:t>
            </w:r>
          </w:p>
        </w:tc>
      </w:tr>
    </w:tbl>
    <w:p w:rsidR="00F44056" w:rsidRDefault="00F44056"/>
    <w:sectPr w:rsidR="00F4405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670B"/>
    <w:multiLevelType w:val="hybridMultilevel"/>
    <w:tmpl w:val="98CAF0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1356B95"/>
    <w:multiLevelType w:val="hybridMultilevel"/>
    <w:tmpl w:val="F0E400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124442C"/>
    <w:multiLevelType w:val="hybridMultilevel"/>
    <w:tmpl w:val="3BE2C6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7BA75E9"/>
    <w:multiLevelType w:val="hybridMultilevel"/>
    <w:tmpl w:val="5F3879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07B495B"/>
    <w:multiLevelType w:val="hybridMultilevel"/>
    <w:tmpl w:val="F956F1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21B1DFB"/>
    <w:multiLevelType w:val="hybridMultilevel"/>
    <w:tmpl w:val="9DF2FB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64B4541"/>
    <w:multiLevelType w:val="hybridMultilevel"/>
    <w:tmpl w:val="4738B1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C601A97"/>
    <w:multiLevelType w:val="hybridMultilevel"/>
    <w:tmpl w:val="2752FA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11E5AFA"/>
    <w:multiLevelType w:val="hybridMultilevel"/>
    <w:tmpl w:val="C93C7EB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Times New Roman"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Times New Roman"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Times New Roman" w:hint="default"/>
      </w:rPr>
    </w:lvl>
    <w:lvl w:ilvl="8" w:tplc="04100005">
      <w:start w:val="1"/>
      <w:numFmt w:val="bullet"/>
      <w:lvlText w:val=""/>
      <w:lvlJc w:val="left"/>
      <w:pPr>
        <w:ind w:left="6480" w:hanging="360"/>
      </w:pPr>
      <w:rPr>
        <w:rFonts w:ascii="Wingdings" w:hAnsi="Wingdings" w:hint="default"/>
      </w:rPr>
    </w:lvl>
  </w:abstractNum>
  <w:abstractNum w:abstractNumId="9" w15:restartNumberingAfterBreak="0">
    <w:nsid w:val="520C6273"/>
    <w:multiLevelType w:val="hybridMultilevel"/>
    <w:tmpl w:val="67BC33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2A4585B"/>
    <w:multiLevelType w:val="hybridMultilevel"/>
    <w:tmpl w:val="D974CE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6"/>
  </w:num>
  <w:num w:numId="5">
    <w:abstractNumId w:val="9"/>
  </w:num>
  <w:num w:numId="6">
    <w:abstractNumId w:val="2"/>
  </w:num>
  <w:num w:numId="7">
    <w:abstractNumId w:val="1"/>
  </w:num>
  <w:num w:numId="8">
    <w:abstractNumId w:val="7"/>
  </w:num>
  <w:num w:numId="9">
    <w:abstractNumId w:val="3"/>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2E"/>
    <w:rsid w:val="003F0D9B"/>
    <w:rsid w:val="008A497B"/>
    <w:rsid w:val="00921C2E"/>
    <w:rsid w:val="00F440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BB40A"/>
  <w15:chartTrackingRefBased/>
  <w15:docId w15:val="{A2FC2404-E579-428D-88DE-1CF2DD9C7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21C2E"/>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2">
    <w:name w:val="heading 2"/>
    <w:basedOn w:val="Normale"/>
    <w:next w:val="Normale"/>
    <w:link w:val="Titolo2Carattere"/>
    <w:uiPriority w:val="9"/>
    <w:semiHidden/>
    <w:unhideWhenUsed/>
    <w:qFormat/>
    <w:rsid w:val="003F0D9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semiHidden/>
    <w:unhideWhenUsed/>
    <w:qFormat/>
    <w:rsid w:val="00921C2E"/>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921C2E"/>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921C2E"/>
    <w:pPr>
      <w:ind w:left="720"/>
    </w:pPr>
  </w:style>
  <w:style w:type="character" w:customStyle="1" w:styleId="Titolo2Carattere">
    <w:name w:val="Titolo 2 Carattere"/>
    <w:basedOn w:val="Carpredefinitoparagrafo"/>
    <w:link w:val="Titolo2"/>
    <w:uiPriority w:val="9"/>
    <w:rsid w:val="003F0D9B"/>
    <w:rPr>
      <w:rFonts w:asciiTheme="majorHAnsi" w:eastAsiaTheme="majorEastAsia" w:hAnsiTheme="majorHAnsi" w:cstheme="majorBidi"/>
      <w:color w:val="2F5496" w:themeColor="accent1" w:themeShade="BF"/>
      <w:sz w:val="26"/>
      <w:szCs w:val="2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349</Words>
  <Characters>1991</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2</cp:revision>
  <dcterms:created xsi:type="dcterms:W3CDTF">2019-06-19T10:01:00Z</dcterms:created>
  <dcterms:modified xsi:type="dcterms:W3CDTF">2019-06-19T10:37:00Z</dcterms:modified>
</cp:coreProperties>
</file>