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133F5" w:rsidTr="00DA108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133F5" w:rsidRDefault="00E133F5" w:rsidP="00DA108A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RIPUNTATORE</w:t>
            </w:r>
            <w:r>
              <w:rPr>
                <w:lang w:eastAsia="en-US"/>
              </w:rPr>
              <w:t xml:space="preserve"> </w:t>
            </w:r>
          </w:p>
        </w:tc>
      </w:tr>
      <w:tr w:rsidR="00E133F5" w:rsidTr="00DA108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33F5" w:rsidRDefault="00E133F5" w:rsidP="00DA108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33F5" w:rsidRDefault="00E133F5" w:rsidP="00DA108A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E133F5" w:rsidRDefault="00E133F5" w:rsidP="00DA108A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E133F5" w:rsidTr="00DA108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33F5" w:rsidRDefault="00E133F5" w:rsidP="00DA108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33F5" w:rsidRDefault="00E133F5" w:rsidP="00DA108A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133F5" w:rsidTr="00DA108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33F5" w:rsidRDefault="00E133F5" w:rsidP="00DA108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33F5" w:rsidRDefault="00E133F5" w:rsidP="00DA108A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CESOIAMENTO E SCHIACCIAMENTO </w:t>
            </w:r>
          </w:p>
          <w:p w:rsidR="00E133F5" w:rsidRDefault="00E133F5" w:rsidP="00DA108A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IMPIGLIAMENTO E TRASCINAMENTO </w:t>
            </w:r>
          </w:p>
          <w:p w:rsidR="00E133F5" w:rsidRDefault="00E133F5" w:rsidP="00DA108A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INALAZIOE POLVERI, FIBRE, GAS, VAPORI </w:t>
            </w:r>
          </w:p>
          <w:p w:rsidR="00E133F5" w:rsidRDefault="00E133F5" w:rsidP="00DA108A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RUMORE </w:t>
            </w:r>
          </w:p>
          <w:p w:rsidR="00E133F5" w:rsidRDefault="00E133F5" w:rsidP="00DA108A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VIBRAZIONE</w:t>
            </w:r>
          </w:p>
          <w:p w:rsidR="00E133F5" w:rsidRDefault="00E133F5" w:rsidP="00DA108A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POSTURE INCONGRUE</w:t>
            </w:r>
          </w:p>
          <w:p w:rsidR="00E133F5" w:rsidRDefault="00E133F5" w:rsidP="00DA108A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MICROCLIMA </w:t>
            </w:r>
          </w:p>
        </w:tc>
      </w:tr>
      <w:tr w:rsidR="00E133F5" w:rsidTr="00DA108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33F5" w:rsidRDefault="00E133F5" w:rsidP="00DA108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La sicurezza deve sempre essere l’obiettivo prioritario dell’operatore.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Non mettere in funzione la macchina qualora non sia sicura o in condizioni d’esercizio insufficienti.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Eseguire sempre una verifica preliminare della macchina, prima di utilizzarla.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Interventi e regolazioni sulla macchina operatrice, devono essere sempre fatte a trattore spento e bloccato, con albero cardanico sganciato e macchina a terra.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È assolutamente vietato condurre o far condurre il trattore da personale: sprovvisto di patente di guida adeguata, inesperto e non in buone condizioni psico-fisiche.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Prima di mettere in funzione il trattore e la macchina operatrice, controllare sempre la perfetta integrità di tutte le sicurezze per il trasporto e l’uso.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>Per la circolazione su strada, è necessario attenersi alle normative vigenti del codice stradale (in vigore nel relativo paese).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 in fase di trasporto, fissare con le relative catene e tenditori i bracci laterali dell’impianto di sollevamento inoltre, fissare in posizione di blocco la leva di comando del sollevatore idraulico del trattore.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proofErr w:type="gramStart"/>
            <w:r w:rsidRPr="00E133F5">
              <w:rPr>
                <w:sz w:val="20"/>
                <w:szCs w:val="20"/>
              </w:rPr>
              <w:t>La macchina ed i suoi eventuali accessori per il trasporto su strada,</w:t>
            </w:r>
            <w:proofErr w:type="gramEnd"/>
            <w:r w:rsidRPr="00E133F5">
              <w:rPr>
                <w:sz w:val="20"/>
                <w:szCs w:val="20"/>
              </w:rPr>
              <w:t xml:space="preserve"> devono essere muniti di segnalazioni e protezioni adeguate.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Tenere sempre presente, in fase di trasporto stradale, che il peso della macchina operatrice influenza notevolmente il comportamento in frenata e controllo direzionale del trattore.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>Fare molta attenzione, in fase di trasporto stradale, alle curve; il peso del «</w:t>
            </w:r>
            <w:proofErr w:type="spellStart"/>
            <w:r w:rsidRPr="00E133F5">
              <w:rPr>
                <w:sz w:val="20"/>
                <w:szCs w:val="20"/>
              </w:rPr>
              <w:t>rotoaratro-ripuntaore</w:t>
            </w:r>
            <w:proofErr w:type="spellEnd"/>
            <w:r w:rsidRPr="00E133F5">
              <w:rPr>
                <w:sz w:val="20"/>
                <w:szCs w:val="20"/>
              </w:rPr>
              <w:t>» può infatti dar luogo ad una notevole forza centrifuga ed influenzare il controllo direzionale del trattore.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Prima di iniziare a lavorare, è consigliabile familiarizzare con i dispositivi di comando e le loro funzioni.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Agganciare la macchina operatrice ad un trattore di adeguata potenza mediante l’apposito dispositivo sollevatore, conforme alle norme.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Prestare la massima attenzione nella fase di aggancio e sgancio della macchina operatrice.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È assolutamente vietato abbandonare il posto di guida con il trattore in moto.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Prima di inserire la presa di forza, accertarsi che il numero di giri sia quello prestabilito.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È assolutamente vietato stazionare nell’area d’azione della macchina operatrice, dove vi sono parti in movimento.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L’operatore, durante il lavoro non </w:t>
            </w:r>
            <w:proofErr w:type="spellStart"/>
            <w:r w:rsidRPr="00E133F5">
              <w:rPr>
                <w:sz w:val="20"/>
                <w:szCs w:val="20"/>
              </w:rPr>
              <w:t>dovà</w:t>
            </w:r>
            <w:proofErr w:type="spellEnd"/>
            <w:r w:rsidRPr="00E133F5">
              <w:rPr>
                <w:sz w:val="20"/>
                <w:szCs w:val="20"/>
              </w:rPr>
              <w:t xml:space="preserve"> permettere l’avvicinamento di persone o animali nel raggio d’azione della macchina stessa per il possibile lancio di zolle e pietre che possono essere proiettate dalla macchina.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Verificare l’eventuale presenza di cavi elettrici sotterranei, gasdotti o altri pericoli nell’area di lavoro.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proofErr w:type="gramStart"/>
            <w:r w:rsidRPr="00E133F5">
              <w:rPr>
                <w:sz w:val="20"/>
                <w:szCs w:val="20"/>
              </w:rPr>
              <w:t>La categoria dei perni di attacco al trattore,</w:t>
            </w:r>
            <w:proofErr w:type="gramEnd"/>
            <w:r w:rsidRPr="00E133F5">
              <w:rPr>
                <w:sz w:val="20"/>
                <w:szCs w:val="20"/>
              </w:rPr>
              <w:t xml:space="preserve"> deve corrispondere a quella dell’attacco del sollevatore del trattore.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lastRenderedPageBreak/>
              <w:t xml:space="preserve">Evitare di toccare la scatola del riduttore (rinvio trasmissione) dopo l’uso della macchina in quanto il funzionamento della stessa può dare luogo a surriscaldamento dell’olio che vi è contenuto, ciò allo scopo di evitare scottature cutanee.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Usare sempre solo parti di ricambio originali. </w:t>
            </w:r>
          </w:p>
          <w:p w:rsidR="00E133F5" w:rsidRPr="00E133F5" w:rsidRDefault="00E133F5" w:rsidP="00E133F5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>Usare solo olio e grasso del tipo indicato dalla ditta costruttrice.</w:t>
            </w:r>
          </w:p>
          <w:p w:rsidR="00E133F5" w:rsidRPr="00E133F5" w:rsidRDefault="00E133F5" w:rsidP="00E133F5">
            <w:pPr>
              <w:pStyle w:val="Paragrafoelenco"/>
              <w:numPr>
                <w:ilvl w:val="0"/>
                <w:numId w:val="3"/>
              </w:numPr>
              <w:suppressAutoHyphens w:val="0"/>
              <w:spacing w:line="256" w:lineRule="auto"/>
              <w:contextualSpacing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>Il «</w:t>
            </w:r>
            <w:proofErr w:type="spellStart"/>
            <w:r w:rsidRPr="00E133F5">
              <w:rPr>
                <w:sz w:val="20"/>
                <w:szCs w:val="20"/>
              </w:rPr>
              <w:t>rotoandanatore</w:t>
            </w:r>
            <w:proofErr w:type="spellEnd"/>
            <w:r w:rsidRPr="00E133F5">
              <w:rPr>
                <w:sz w:val="20"/>
                <w:szCs w:val="20"/>
              </w:rPr>
              <w:t xml:space="preserve">-ripuntatore», può essere azionato solo mediante opportuno albero cardanico (marcato «ce»), corredato delle opportune sicurezze per i sovraccarichi e delle protezioni fissate con l’apposita catenella. </w:t>
            </w:r>
          </w:p>
          <w:p w:rsidR="00E133F5" w:rsidRPr="00E133F5" w:rsidRDefault="00E133F5" w:rsidP="00E133F5">
            <w:pPr>
              <w:pStyle w:val="Paragrafoelenco"/>
              <w:numPr>
                <w:ilvl w:val="0"/>
                <w:numId w:val="3"/>
              </w:numPr>
              <w:suppressAutoHyphens w:val="0"/>
              <w:spacing w:line="256" w:lineRule="auto"/>
              <w:contextualSpacing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È assolutamente vietato interporsi, con macchina in funzione, nell’area tra il trattore e la macchina è un’area molto pericolosa. </w:t>
            </w:r>
          </w:p>
          <w:p w:rsidR="00E133F5" w:rsidRPr="00E133F5" w:rsidRDefault="00E133F5" w:rsidP="00E133F5">
            <w:pPr>
              <w:pStyle w:val="Paragrafoelenco"/>
              <w:numPr>
                <w:ilvl w:val="0"/>
                <w:numId w:val="3"/>
              </w:numPr>
              <w:suppressAutoHyphens w:val="0"/>
              <w:spacing w:line="256" w:lineRule="auto"/>
              <w:contextualSpacing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>È assolutamente vietato interporsi tra il corpo macchina operatrice ed il trattore quando il motore è acceso e/o il cardano è inserito oppure non è stato inserito il freno di stazionamento.</w:t>
            </w:r>
          </w:p>
          <w:p w:rsidR="00E133F5" w:rsidRPr="00E133F5" w:rsidRDefault="00E133F5" w:rsidP="00E133F5">
            <w:pPr>
              <w:pStyle w:val="Paragrafoelenco"/>
              <w:numPr>
                <w:ilvl w:val="0"/>
                <w:numId w:val="3"/>
              </w:numPr>
              <w:suppressAutoHyphens w:val="0"/>
              <w:spacing w:line="256" w:lineRule="auto"/>
              <w:contextualSpacing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Prima di agganciare o sganciare la macchina operatrice dall’attacco a tre punti, mettere in posizione di blocco la leva di comando impianto sollevatore. </w:t>
            </w:r>
          </w:p>
          <w:p w:rsidR="00E133F5" w:rsidRPr="00E133F5" w:rsidRDefault="00E133F5" w:rsidP="00E133F5">
            <w:pPr>
              <w:pStyle w:val="Paragrafoelenco"/>
              <w:numPr>
                <w:ilvl w:val="0"/>
                <w:numId w:val="3"/>
              </w:numPr>
              <w:suppressAutoHyphens w:val="0"/>
              <w:spacing w:line="256" w:lineRule="auto"/>
              <w:contextualSpacing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Fare molta attenzione se ci si trova a lavorare in zona bracci sollevamento. È molto pericoloso. </w:t>
            </w:r>
          </w:p>
          <w:p w:rsidR="00E133F5" w:rsidRPr="00E133F5" w:rsidRDefault="00E133F5" w:rsidP="00E133F5">
            <w:pPr>
              <w:pStyle w:val="Paragrafoelenco"/>
              <w:numPr>
                <w:ilvl w:val="0"/>
                <w:numId w:val="3"/>
              </w:numPr>
              <w:suppressAutoHyphens w:val="0"/>
              <w:spacing w:line="256" w:lineRule="auto"/>
              <w:contextualSpacing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È assolutamente vietato interporsi tra il trattore e l’attacco della macchina operatrice per usare il comando del sollevatore dall’esterno. </w:t>
            </w:r>
          </w:p>
          <w:p w:rsidR="00E133F5" w:rsidRPr="00E133F5" w:rsidRDefault="00E133F5" w:rsidP="00E133F5">
            <w:pPr>
              <w:pStyle w:val="Paragrafoelenco"/>
              <w:numPr>
                <w:ilvl w:val="0"/>
                <w:numId w:val="3"/>
              </w:numPr>
              <w:suppressAutoHyphens w:val="0"/>
              <w:spacing w:line="256" w:lineRule="auto"/>
              <w:contextualSpacing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>Utilizzare esclusivamente l’albero cardanico fornito o consigliato dalla ditta costruttrice. Area di alta pericolosità in fase di lavoro</w:t>
            </w:r>
          </w:p>
          <w:p w:rsidR="00E133F5" w:rsidRPr="00E133F5" w:rsidRDefault="00E133F5" w:rsidP="00E133F5">
            <w:pPr>
              <w:pStyle w:val="Paragrafoelenco"/>
              <w:numPr>
                <w:ilvl w:val="0"/>
                <w:numId w:val="3"/>
              </w:numPr>
              <w:suppressAutoHyphens w:val="0"/>
              <w:spacing w:line="256" w:lineRule="auto"/>
              <w:contextualSpacing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Controllare spesso la perfetta integrità ed il buon fissaggio delle protezioni dell’albero cardanico. </w:t>
            </w:r>
          </w:p>
          <w:p w:rsidR="00E133F5" w:rsidRPr="00E133F5" w:rsidRDefault="00E133F5" w:rsidP="00E133F5">
            <w:pPr>
              <w:pStyle w:val="Paragrafoelenco"/>
              <w:numPr>
                <w:ilvl w:val="0"/>
                <w:numId w:val="3"/>
              </w:numPr>
              <w:suppressAutoHyphens w:val="0"/>
              <w:spacing w:line="256" w:lineRule="auto"/>
              <w:contextualSpacing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Le operazioni di montaggio e smontaggio dell’albero cardanico devono sempre essere effettuate rigorosamente a motore spento. </w:t>
            </w:r>
          </w:p>
          <w:p w:rsidR="00E133F5" w:rsidRPr="00E133F5" w:rsidRDefault="00E133F5" w:rsidP="00E133F5">
            <w:pPr>
              <w:pStyle w:val="Paragrafoelenco"/>
              <w:numPr>
                <w:ilvl w:val="0"/>
                <w:numId w:val="3"/>
              </w:numPr>
              <w:suppressAutoHyphens w:val="0"/>
              <w:spacing w:line="256" w:lineRule="auto"/>
              <w:contextualSpacing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Fare molta attenzione al corretto montaggio ed alla sicurezza dell’albero cardanico. </w:t>
            </w:r>
          </w:p>
          <w:p w:rsidR="00E133F5" w:rsidRPr="00E133F5" w:rsidRDefault="00E133F5" w:rsidP="00E133F5">
            <w:pPr>
              <w:pStyle w:val="Paragrafoelenco"/>
              <w:numPr>
                <w:ilvl w:val="0"/>
                <w:numId w:val="3"/>
              </w:numPr>
              <w:suppressAutoHyphens w:val="0"/>
              <w:spacing w:line="256" w:lineRule="auto"/>
              <w:contextualSpacing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Assicurarsi che la rotazione della protezione dell’albero cardanico, sia bloccata dall’apposita catenella. </w:t>
            </w:r>
          </w:p>
          <w:p w:rsidR="00E133F5" w:rsidRPr="00E133F5" w:rsidRDefault="00E133F5" w:rsidP="00E133F5">
            <w:pPr>
              <w:pStyle w:val="Paragrafoelenco"/>
              <w:numPr>
                <w:ilvl w:val="0"/>
                <w:numId w:val="3"/>
              </w:numPr>
              <w:suppressAutoHyphens w:val="0"/>
              <w:spacing w:line="256" w:lineRule="auto"/>
              <w:contextualSpacing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 xml:space="preserve">Le operazioni di pulizia ed ingrassaggio dell’albero cardanico, devono essere eseguite solo a motore spento, presa di forza disinserita, freno di stazionamento azionato e chiave di accensione del trattore disinserita dal quadro di comando del trattore. </w:t>
            </w:r>
          </w:p>
          <w:p w:rsidR="00E133F5" w:rsidRPr="00E133F5" w:rsidRDefault="00E133F5" w:rsidP="00E133F5">
            <w:pPr>
              <w:pStyle w:val="Paragrafoelenco"/>
              <w:numPr>
                <w:ilvl w:val="0"/>
                <w:numId w:val="3"/>
              </w:numPr>
              <w:suppressAutoHyphens w:val="0"/>
              <w:spacing w:line="256" w:lineRule="auto"/>
              <w:contextualSpacing/>
              <w:textAlignment w:val="auto"/>
              <w:rPr>
                <w:sz w:val="20"/>
                <w:szCs w:val="20"/>
                <w:lang w:eastAsia="en-US"/>
              </w:rPr>
            </w:pPr>
            <w:r w:rsidRPr="00E133F5">
              <w:rPr>
                <w:sz w:val="20"/>
                <w:szCs w:val="20"/>
              </w:rPr>
              <w:t>Avere sempre cura di rimontare l’apposito cappuccio sull’albero uscente della presa di forza, dopo aver smontato l’albero cardanico.</w:t>
            </w:r>
          </w:p>
        </w:tc>
      </w:tr>
      <w:tr w:rsidR="00E133F5" w:rsidTr="00DA108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33F5" w:rsidRDefault="00E133F5" w:rsidP="00DA108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33F5" w:rsidRDefault="00E133F5" w:rsidP="00DA108A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 wp14:anchorId="6444E0DA" wp14:editId="4172E722">
                  <wp:simplePos x="0" y="0"/>
                  <wp:positionH relativeFrom="column">
                    <wp:posOffset>2007870</wp:posOffset>
                  </wp:positionH>
                  <wp:positionV relativeFrom="paragraph">
                    <wp:posOffset>28575</wp:posOffset>
                  </wp:positionV>
                  <wp:extent cx="1524000" cy="542925"/>
                  <wp:effectExtent l="0" t="0" r="0" b="0"/>
                  <wp:wrapSquare wrapText="bothSides"/>
                  <wp:docPr id="37" name="Immagine 37" descr="E1760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22" descr="E1760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7019D851" wp14:editId="2A8C9AE1">
                  <wp:simplePos x="0" y="0"/>
                  <wp:positionH relativeFrom="column">
                    <wp:posOffset>-1542415</wp:posOffset>
                  </wp:positionH>
                  <wp:positionV relativeFrom="paragraph">
                    <wp:posOffset>-1270</wp:posOffset>
                  </wp:positionV>
                  <wp:extent cx="1520190" cy="542925"/>
                  <wp:effectExtent l="0" t="0" r="0" b="0"/>
                  <wp:wrapSquare wrapText="bothSides"/>
                  <wp:docPr id="36" name="Immagine 36" descr="1830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1" descr="1830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133F5" w:rsidRDefault="00E133F5" w:rsidP="00DA108A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6F1E8287" wp14:editId="00825841">
                  <wp:simplePos x="0" y="0"/>
                  <wp:positionH relativeFrom="column">
                    <wp:posOffset>1546860</wp:posOffset>
                  </wp:positionH>
                  <wp:positionV relativeFrom="paragraph">
                    <wp:posOffset>342900</wp:posOffset>
                  </wp:positionV>
                  <wp:extent cx="1546860" cy="552450"/>
                  <wp:effectExtent l="0" t="0" r="0" b="0"/>
                  <wp:wrapSquare wrapText="bothSides"/>
                  <wp:docPr id="35" name="Immagine 35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5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860" cy="552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2380559C" wp14:editId="0D610AA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382905</wp:posOffset>
                  </wp:positionV>
                  <wp:extent cx="1524000" cy="542925"/>
                  <wp:effectExtent l="0" t="0" r="0" b="0"/>
                  <wp:wrapSquare wrapText="bothSides"/>
                  <wp:docPr id="34" name="Immagine 34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4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133F5" w:rsidTr="00DA108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33F5" w:rsidRDefault="00E133F5" w:rsidP="00DA108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33F5" w:rsidRDefault="00E133F5" w:rsidP="00E133F5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Mascherina </w:t>
            </w:r>
          </w:p>
          <w:p w:rsidR="00E133F5" w:rsidRDefault="00E133F5" w:rsidP="00E133F5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di protezione </w:t>
            </w:r>
          </w:p>
          <w:p w:rsidR="00E133F5" w:rsidRDefault="00E133F5" w:rsidP="00E133F5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:rsidR="00E133F5" w:rsidRDefault="00E133F5" w:rsidP="00E133F5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in crosta </w:t>
            </w:r>
          </w:p>
          <w:p w:rsidR="00E133F5" w:rsidRDefault="00E133F5" w:rsidP="00E133F5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di protezione </w:t>
            </w:r>
          </w:p>
          <w:p w:rsidR="00E133F5" w:rsidRDefault="00E133F5" w:rsidP="00E133F5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Tappi preformati 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EE1E88"/>
    <w:multiLevelType w:val="hybridMultilevel"/>
    <w:tmpl w:val="E41484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3D7F9E"/>
    <w:multiLevelType w:val="hybridMultilevel"/>
    <w:tmpl w:val="45B6CF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F5"/>
    <w:rsid w:val="004F4F70"/>
    <w:rsid w:val="00E1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01DB8"/>
  <w15:chartTrackingRefBased/>
  <w15:docId w15:val="{2453E2C1-C181-4790-997A-AC07906EC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E133F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E133F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133F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E133F5"/>
    <w:pPr>
      <w:ind w:left="720"/>
    </w:pPr>
  </w:style>
  <w:style w:type="character" w:customStyle="1" w:styleId="fontstyle01">
    <w:name w:val="fontstyle01"/>
    <w:basedOn w:val="Carpredefinitoparagrafo"/>
    <w:rsid w:val="00E133F5"/>
    <w:rPr>
      <w:rFonts w:ascii="Helvetica-Bold" w:hAnsi="Helvetica-Bold" w:hint="default"/>
      <w:b/>
      <w:bCs/>
      <w:i w:val="0"/>
      <w:iCs w:val="0"/>
      <w:color w:val="24202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2019-11-26T10:40:00Z</dcterms:created>
  <dcterms:modified xsi:type="dcterms:W3CDTF">2019-11-26T10:46:00Z</dcterms:modified>
</cp:coreProperties>
</file>