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2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534141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3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4141" w:rsidRDefault="00B74DB0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4141" w:rsidRDefault="00534141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4141" w:rsidRDefault="00B74DB0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4141" w:rsidRDefault="00B74DB0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Acido trans-retinoico Ph. Eur.</w:t>
            </w:r>
          </w:p>
        </w:tc>
      </w:tr>
      <w:tr w:rsidR="00534141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53414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34141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4141" w:rsidRDefault="00B74DB0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4141" w:rsidRDefault="00B74DB0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IDENTIFICAZIONE AGENTE</w:t>
            </w:r>
          </w:p>
        </w:tc>
      </w:tr>
      <w:tr w:rsidR="00534141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53414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34141">
        <w:tblPrEx>
          <w:tblCellMar>
            <w:top w:w="0" w:type="dxa"/>
            <w:bottom w:w="0" w:type="dxa"/>
          </w:tblCellMar>
        </w:tblPrEx>
        <w:tc>
          <w:tcPr>
            <w:tcW w:w="294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B74DB0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B74DB0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B74DB0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534141">
        <w:tblPrEx>
          <w:tblCellMar>
            <w:top w:w="0" w:type="dxa"/>
            <w:bottom w:w="0" w:type="dxa"/>
          </w:tblCellMar>
        </w:tblPrEx>
        <w:tc>
          <w:tcPr>
            <w:tcW w:w="664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534141"/>
        </w:tc>
        <w:tc>
          <w:tcPr>
            <w:tcW w:w="2277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B74DB0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534141"/>
        </w:tc>
        <w:tc>
          <w:tcPr>
            <w:tcW w:w="2832" w:type="dxa"/>
            <w:gridSpan w:val="7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B74DB0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534141"/>
        </w:tc>
        <w:tc>
          <w:tcPr>
            <w:tcW w:w="2566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B74DB0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534141">
        <w:tblPrEx>
          <w:tblCellMar>
            <w:top w:w="0" w:type="dxa"/>
            <w:bottom w:w="0" w:type="dxa"/>
          </w:tblCellMar>
        </w:tblPrEx>
        <w:trPr>
          <w:trHeight w:val="62"/>
        </w:trPr>
        <w:tc>
          <w:tcPr>
            <w:tcW w:w="664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534141"/>
        </w:tc>
        <w:tc>
          <w:tcPr>
            <w:tcW w:w="2277" w:type="dxa"/>
            <w:gridSpan w:val="5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B74DB0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534141"/>
        </w:tc>
        <w:tc>
          <w:tcPr>
            <w:tcW w:w="2832" w:type="dxa"/>
            <w:gridSpan w:val="7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B74DB0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534141"/>
        </w:tc>
        <w:tc>
          <w:tcPr>
            <w:tcW w:w="2566" w:type="dxa"/>
            <w:gridSpan w:val="5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B74DB0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Incompatibilità con </w:t>
            </w:r>
          </w:p>
        </w:tc>
      </w:tr>
      <w:tr w:rsidR="00534141">
        <w:tblPrEx>
          <w:tblCellMar>
            <w:top w:w="0" w:type="dxa"/>
            <w:bottom w:w="0" w:type="dxa"/>
          </w:tblCellMar>
        </w:tblPrEx>
        <w:tc>
          <w:tcPr>
            <w:tcW w:w="66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534141"/>
        </w:tc>
        <w:tc>
          <w:tcPr>
            <w:tcW w:w="2277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B74DB0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534141"/>
        </w:tc>
        <w:tc>
          <w:tcPr>
            <w:tcW w:w="2832" w:type="dxa"/>
            <w:gridSpan w:val="7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B74DB0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534141"/>
        </w:tc>
        <w:tc>
          <w:tcPr>
            <w:tcW w:w="2566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B74DB0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534141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534141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534141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4141" w:rsidRDefault="00B74DB0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4141" w:rsidRDefault="0053414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534141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4141" w:rsidRDefault="00B74DB0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4141" w:rsidRDefault="00534141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534141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53414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34141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4141" w:rsidRDefault="00B74DB0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4141" w:rsidRDefault="00B74DB0">
            <w:r>
              <w:rPr>
                <w:rFonts w:ascii="Aptos" w:hAnsi="Aptos"/>
                <w:b/>
                <w:sz w:val="18"/>
                <w:szCs w:val="20"/>
              </w:rPr>
              <w:t>H315</w:t>
            </w:r>
            <w:r>
              <w:rPr>
                <w:rFonts w:ascii="Aptos" w:hAnsi="Aptos"/>
                <w:bCs/>
                <w:sz w:val="18"/>
                <w:szCs w:val="20"/>
              </w:rPr>
              <w:t xml:space="preserve">: provoca irritazione cutanea </w:t>
            </w:r>
          </w:p>
          <w:p w:rsidR="00534141" w:rsidRDefault="00B74DB0">
            <w:r>
              <w:rPr>
                <w:rFonts w:ascii="Aptos" w:hAnsi="Aptos"/>
                <w:b/>
                <w:bCs/>
                <w:sz w:val="18"/>
                <w:szCs w:val="20"/>
              </w:rPr>
              <w:t>H360</w:t>
            </w:r>
            <w:r>
              <w:rPr>
                <w:rFonts w:ascii="Aptos" w:hAnsi="Aptos"/>
                <w:sz w:val="18"/>
                <w:szCs w:val="20"/>
              </w:rPr>
              <w:t xml:space="preserve">: può nuocere alla fertilità o al feto  </w:t>
            </w:r>
          </w:p>
        </w:tc>
      </w:tr>
      <w:tr w:rsidR="00534141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4141" w:rsidRDefault="00B74DB0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Kg utilizzati per </w:t>
            </w:r>
            <w:r>
              <w:rPr>
                <w:rFonts w:ascii="Aptos" w:hAnsi="Aptos"/>
                <w:sz w:val="20"/>
                <w:szCs w:val="20"/>
              </w:rPr>
              <w:t>addetto</w:t>
            </w:r>
          </w:p>
        </w:tc>
        <w:tc>
          <w:tcPr>
            <w:tcW w:w="244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4141" w:rsidRDefault="00B74DB0">
            <w:r>
              <w:rPr>
                <w:rFonts w:ascii="Aptos" w:hAnsi="Aptos"/>
                <w:sz w:val="22"/>
                <w:szCs w:val="22"/>
              </w:rPr>
              <w:t>&lt;1 kg</w:t>
            </w:r>
          </w:p>
        </w:tc>
        <w:tc>
          <w:tcPr>
            <w:tcW w:w="24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4141" w:rsidRDefault="00B74DB0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4141" w:rsidRDefault="00B74DB0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26-50%</w:t>
            </w:r>
          </w:p>
        </w:tc>
      </w:tr>
      <w:tr w:rsidR="00534141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4141" w:rsidRDefault="00B74DB0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4141" w:rsidRDefault="00B74DB0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:rsidR="00534141" w:rsidRDefault="00B74DB0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4141" w:rsidRDefault="00B74DB0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:rsidR="00534141" w:rsidRDefault="00B74DB0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:rsidR="00534141" w:rsidRDefault="00B74DB0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534141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53414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34141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4141" w:rsidRDefault="00B74DB0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4141" w:rsidRDefault="00B74DB0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534141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53414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34141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4141" w:rsidRDefault="00B74DB0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4141" w:rsidRDefault="00B74DB0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4141" w:rsidRDefault="00B74DB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4141" w:rsidRDefault="00B74DB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4141" w:rsidRDefault="00B74DB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534141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4141" w:rsidRDefault="00B74DB0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5</w:t>
            </w:r>
          </w:p>
        </w:tc>
        <w:tc>
          <w:tcPr>
            <w:tcW w:w="15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4141" w:rsidRDefault="00B74DB0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68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4141" w:rsidRDefault="00B74DB0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2347" w:type="dxa"/>
            <w:gridSpan w:val="5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4141" w:rsidRDefault="00B74DB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>
              <w:rPr>
                <w:rFonts w:ascii="Aptos" w:hAnsi="Aptos"/>
                <w:b/>
                <w:sz w:val="28"/>
                <w:szCs w:val="28"/>
              </w:rPr>
              <w:t>15</w:t>
            </w:r>
          </w:p>
        </w:tc>
        <w:tc>
          <w:tcPr>
            <w:tcW w:w="611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4141" w:rsidRDefault="00534141"/>
          <w:p w:rsidR="00534141" w:rsidRDefault="00534141"/>
          <w:p w:rsidR="00534141" w:rsidRDefault="00534141"/>
          <w:p w:rsidR="00534141" w:rsidRDefault="00534141"/>
          <w:p w:rsidR="00534141" w:rsidRDefault="00534141"/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4141" w:rsidRDefault="00B74DB0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:rsidR="00534141" w:rsidRDefault="00B74DB0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:rsidR="00534141" w:rsidRDefault="00B74DB0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:rsidR="00534141" w:rsidRDefault="00B74DB0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:rsidR="00534141" w:rsidRDefault="00B74DB0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534141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53414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34141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4141" w:rsidRDefault="00B74DB0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4141" w:rsidRDefault="00B74DB0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 xml:space="preserve">VALUTAZIONE DEL </w:t>
            </w:r>
            <w:r>
              <w:rPr>
                <w:rFonts w:ascii="Aptos" w:hAnsi="Aptos"/>
                <w:b/>
              </w:rPr>
              <w:t>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4141" w:rsidRDefault="00B74DB0">
            <w:pPr>
              <w:jc w:val="center"/>
            </w:pPr>
            <w:r>
              <w:rPr>
                <w:rFonts w:ascii="Aptos" w:hAnsi="Aptos"/>
                <w:b/>
                <w:sz w:val="16"/>
                <w:szCs w:val="16"/>
              </w:rPr>
              <w:t>Necessaria  Sì   No</w:t>
            </w:r>
          </w:p>
        </w:tc>
      </w:tr>
      <w:tr w:rsidR="00534141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53414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34141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53414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34141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4141" w:rsidRDefault="00B74DB0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4141" w:rsidRDefault="00B74DB0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534141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53414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34141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482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B74DB0">
            <w:r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:rsidR="00534141" w:rsidRDefault="00B74DB0">
            <w:r>
              <w:rPr>
                <w:rFonts w:ascii="Aptos" w:hAnsi="Aptos"/>
                <w:sz w:val="16"/>
                <w:szCs w:val="16"/>
              </w:rPr>
              <w:t xml:space="preserve"> Fornitura di attrezzature per il lavoro specifico </w:t>
            </w:r>
          </w:p>
          <w:p w:rsidR="00534141" w:rsidRDefault="00B74DB0">
            <w:r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:rsidR="00534141" w:rsidRDefault="00B74DB0">
            <w:r>
              <w:rPr>
                <w:rFonts w:ascii="Aptos" w:hAnsi="Aptos"/>
                <w:sz w:val="16"/>
                <w:szCs w:val="16"/>
              </w:rPr>
              <w:t xml:space="preserve"> Riduzione della </w:t>
            </w:r>
            <w:r>
              <w:rPr>
                <w:rFonts w:ascii="Aptos" w:hAnsi="Aptos"/>
                <w:sz w:val="16"/>
                <w:szCs w:val="16"/>
              </w:rPr>
              <w:t>durata e dell’intensità dell’esposizione</w:t>
            </w:r>
          </w:p>
          <w:p w:rsidR="00534141" w:rsidRDefault="00B74DB0">
            <w:r>
              <w:rPr>
                <w:rFonts w:ascii="Aptos" w:hAnsi="Aptos"/>
                <w:sz w:val="16"/>
                <w:szCs w:val="16"/>
              </w:rPr>
              <w:t xml:space="preserve"> Attuazione di misure igieniche idonee</w:t>
            </w:r>
          </w:p>
          <w:p w:rsidR="00534141" w:rsidRDefault="00B74DB0">
            <w:r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:rsidR="00534141" w:rsidRDefault="00B74DB0">
            <w:r>
              <w:rPr>
                <w:rFonts w:ascii="Aptos" w:hAnsi="Aptos"/>
                <w:sz w:val="16"/>
                <w:szCs w:val="16"/>
              </w:rPr>
              <w:t xml:space="preserve"> Attuazione di metodi di lavoro appropriati</w:t>
            </w:r>
          </w:p>
        </w:tc>
        <w:tc>
          <w:tcPr>
            <w:tcW w:w="4805" w:type="dxa"/>
            <w:gridSpan w:val="9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B74DB0">
            <w:r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</w:t>
            </w:r>
            <w:r>
              <w:rPr>
                <w:rFonts w:ascii="Aptos" w:hAnsi="Aptos"/>
                <w:sz w:val="16"/>
                <w:szCs w:val="16"/>
              </w:rPr>
              <w:t>aspirazione localizzato sulle fonti di emissione</w:t>
            </w:r>
          </w:p>
          <w:p w:rsidR="00534141" w:rsidRDefault="00B74DB0">
            <w:r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:rsidR="00534141" w:rsidRDefault="00B74DB0">
            <w:r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:rsidR="00534141" w:rsidRDefault="00B74DB0">
            <w:r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:rsidR="00534141" w:rsidRDefault="00B74DB0">
            <w:r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534141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53414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34141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4141" w:rsidRDefault="00B74DB0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4141" w:rsidRDefault="00B74DB0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534141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53414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34141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B74DB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B74DB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B74DB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B74DB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534141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B74DB0">
            <w:r>
              <w:rPr>
                <w:rFonts w:ascii="Aptos" w:hAnsi="Aptos"/>
                <w:sz w:val="16"/>
                <w:szCs w:val="16"/>
              </w:rPr>
              <w:t xml:space="preserve"> Occhiali a maschera </w:t>
            </w:r>
            <w:r>
              <w:rPr>
                <w:rFonts w:ascii="Aptos" w:hAnsi="Aptos"/>
                <w:i/>
                <w:iCs/>
                <w:sz w:val="16"/>
                <w:szCs w:val="16"/>
              </w:rPr>
              <w:t xml:space="preserve"> UNI EN ISO 16321</w:t>
            </w:r>
          </w:p>
        </w:tc>
        <w:tc>
          <w:tcPr>
            <w:tcW w:w="229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B74DB0">
            <w:r>
              <w:rPr>
                <w:rFonts w:ascii="Aptos" w:hAnsi="Aptos"/>
                <w:sz w:val="16"/>
                <w:szCs w:val="16"/>
              </w:rPr>
              <w:t xml:space="preserve"> Guanti rischi chimico/biologici (rif. Norma EN 374)</w:t>
            </w:r>
          </w:p>
        </w:tc>
        <w:tc>
          <w:tcPr>
            <w:tcW w:w="281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B74DB0">
            <w:r>
              <w:rPr>
                <w:rFonts w:ascii="Aptos" w:hAnsi="Aptos"/>
                <w:sz w:val="16"/>
                <w:szCs w:val="16"/>
              </w:rPr>
              <w:t xml:space="preserve"> Semimaschera facciale (EN 140) </w:t>
            </w:r>
          </w:p>
        </w:tc>
        <w:tc>
          <w:tcPr>
            <w:tcW w:w="2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141" w:rsidRDefault="00B74DB0">
            <w:r>
              <w:rPr>
                <w:rFonts w:ascii="Aptos" w:hAnsi="Aptos"/>
                <w:sz w:val="16"/>
                <w:szCs w:val="16"/>
              </w:rPr>
              <w:t xml:space="preserve"> Indumenti di protezione (EN 13034)</w:t>
            </w:r>
          </w:p>
          <w:p w:rsidR="00534141" w:rsidRDefault="00B74DB0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>Calzature (EN 20347)</w:t>
            </w:r>
          </w:p>
        </w:tc>
      </w:tr>
    </w:tbl>
    <w:p w:rsidR="00534141" w:rsidRDefault="00534141"/>
    <w:sectPr w:rsidR="00534141">
      <w:pgSz w:w="11906" w:h="16838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B74DB0">
      <w:r>
        <w:separator/>
      </w:r>
    </w:p>
  </w:endnote>
  <w:endnote w:type="continuationSeparator" w:id="0">
    <w:p w:rsidR="00000000" w:rsidRDefault="00B74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B74DB0">
      <w:r>
        <w:rPr>
          <w:color w:val="000000"/>
        </w:rPr>
        <w:separator/>
      </w:r>
    </w:p>
  </w:footnote>
  <w:footnote w:type="continuationSeparator" w:id="0">
    <w:p w:rsidR="00000000" w:rsidRDefault="00B74D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ttachedTemplate r:id="rId1"/>
  <w:defaultTabStop w:val="708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534141"/>
    <w:rsid w:val="00534141"/>
    <w:rsid w:val="00B74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9422FB85-09E3-324A-9BB8-1ECE61C4E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Times New Roman"/>
        <w:kern w:val="3"/>
        <w:sz w:val="22"/>
        <w:szCs w:val="22"/>
        <w:lang w:val="it-IT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  <w:spacing w:after="0" w:line="240" w:lineRule="auto"/>
    </w:pPr>
    <w:rPr>
      <w:rFonts w:ascii="Times New Roman" w:eastAsia="Times New Roman" w:hAnsi="Times New Roman"/>
      <w:kern w:val="0"/>
      <w:sz w:val="24"/>
      <w:szCs w:val="24"/>
      <w:lang w:eastAsia="it-IT"/>
    </w:rPr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360" w:after="80" w:line="256" w:lineRule="auto"/>
      <w:outlineLvl w:val="0"/>
    </w:pPr>
    <w:rPr>
      <w:rFonts w:ascii="Aptos Display" w:hAnsi="Aptos Display"/>
      <w:color w:val="0F4761"/>
      <w:kern w:val="3"/>
      <w:sz w:val="40"/>
      <w:szCs w:val="40"/>
      <w:lang w:eastAsia="en-US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160" w:after="80" w:line="256" w:lineRule="auto"/>
      <w:outlineLvl w:val="1"/>
    </w:pPr>
    <w:rPr>
      <w:rFonts w:ascii="Aptos Display" w:hAnsi="Aptos Display"/>
      <w:color w:val="0F4761"/>
      <w:kern w:val="3"/>
      <w:sz w:val="32"/>
      <w:szCs w:val="32"/>
      <w:lang w:eastAsia="en-US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160" w:after="80" w:line="256" w:lineRule="auto"/>
      <w:outlineLvl w:val="2"/>
    </w:pPr>
    <w:rPr>
      <w:rFonts w:ascii="Aptos" w:hAnsi="Aptos"/>
      <w:color w:val="0F4761"/>
      <w:kern w:val="3"/>
      <w:sz w:val="28"/>
      <w:szCs w:val="28"/>
      <w:lang w:eastAsia="en-US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80" w:after="40" w:line="256" w:lineRule="auto"/>
      <w:outlineLvl w:val="3"/>
    </w:pPr>
    <w:rPr>
      <w:rFonts w:ascii="Aptos" w:hAnsi="Aptos"/>
      <w:i/>
      <w:iCs/>
      <w:color w:val="0F4761"/>
      <w:kern w:val="3"/>
      <w:sz w:val="22"/>
      <w:szCs w:val="22"/>
      <w:lang w:eastAsia="en-US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80" w:after="40" w:line="256" w:lineRule="auto"/>
      <w:outlineLvl w:val="4"/>
    </w:pPr>
    <w:rPr>
      <w:rFonts w:ascii="Aptos" w:hAnsi="Aptos"/>
      <w:color w:val="0F4761"/>
      <w:kern w:val="3"/>
      <w:sz w:val="22"/>
      <w:szCs w:val="22"/>
      <w:lang w:eastAsia="en-US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40" w:line="256" w:lineRule="auto"/>
      <w:outlineLvl w:val="5"/>
    </w:pPr>
    <w:rPr>
      <w:rFonts w:ascii="Aptos" w:hAnsi="Aptos"/>
      <w:i/>
      <w:iCs/>
      <w:color w:val="595959"/>
      <w:kern w:val="3"/>
      <w:sz w:val="22"/>
      <w:szCs w:val="22"/>
      <w:lang w:eastAsia="en-US"/>
    </w:rPr>
  </w:style>
  <w:style w:type="paragraph" w:styleId="Titolo7">
    <w:name w:val="heading 7"/>
    <w:basedOn w:val="Normale"/>
    <w:next w:val="Normale"/>
    <w:pPr>
      <w:keepNext/>
      <w:keepLines/>
      <w:spacing w:before="40" w:line="256" w:lineRule="auto"/>
      <w:outlineLvl w:val="6"/>
    </w:pPr>
    <w:rPr>
      <w:rFonts w:ascii="Aptos" w:hAnsi="Aptos"/>
      <w:color w:val="595959"/>
      <w:kern w:val="3"/>
      <w:sz w:val="22"/>
      <w:szCs w:val="22"/>
      <w:lang w:eastAsia="en-US"/>
    </w:rPr>
  </w:style>
  <w:style w:type="paragraph" w:styleId="Titolo8">
    <w:name w:val="heading 8"/>
    <w:basedOn w:val="Normale"/>
    <w:next w:val="Normale"/>
    <w:pPr>
      <w:keepNext/>
      <w:keepLines/>
      <w:spacing w:line="256" w:lineRule="auto"/>
      <w:outlineLvl w:val="7"/>
    </w:pPr>
    <w:rPr>
      <w:rFonts w:ascii="Aptos" w:hAnsi="Aptos"/>
      <w:i/>
      <w:iCs/>
      <w:color w:val="272727"/>
      <w:kern w:val="3"/>
      <w:sz w:val="22"/>
      <w:szCs w:val="22"/>
      <w:lang w:eastAsia="en-US"/>
    </w:rPr>
  </w:style>
  <w:style w:type="paragraph" w:styleId="Titolo9">
    <w:name w:val="heading 9"/>
    <w:basedOn w:val="Normale"/>
    <w:next w:val="Normale"/>
    <w:pPr>
      <w:keepNext/>
      <w:keepLines/>
      <w:spacing w:line="256" w:lineRule="auto"/>
      <w:outlineLvl w:val="8"/>
    </w:pPr>
    <w:rPr>
      <w:rFonts w:ascii="Aptos" w:hAnsi="Aptos"/>
      <w:color w:val="272727"/>
      <w:kern w:val="3"/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olo2Carattere">
    <w:name w:val="Titolo 2 Carattere"/>
    <w:basedOn w:val="Carpredefinitoparagrafo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olo3Carattere">
    <w:name w:val="Titolo 3 Carattere"/>
    <w:basedOn w:val="Carpredefinitoparagrafo"/>
    <w:rPr>
      <w:rFonts w:eastAsia="Times New Roman" w:cs="Times New Roman"/>
      <w:color w:val="0F4761"/>
      <w:sz w:val="28"/>
      <w:szCs w:val="28"/>
    </w:rPr>
  </w:style>
  <w:style w:type="character" w:customStyle="1" w:styleId="Titolo4Carattere">
    <w:name w:val="Titolo 4 Carattere"/>
    <w:basedOn w:val="Carpredefinitoparagrafo"/>
    <w:rPr>
      <w:rFonts w:eastAsia="Times New Roman" w:cs="Times New Roman"/>
      <w:i/>
      <w:iCs/>
      <w:color w:val="0F4761"/>
    </w:rPr>
  </w:style>
  <w:style w:type="character" w:customStyle="1" w:styleId="Titolo5Carattere">
    <w:name w:val="Titolo 5 Carattere"/>
    <w:basedOn w:val="Carpredefinitoparagrafo"/>
    <w:rPr>
      <w:rFonts w:eastAsia="Times New Roman" w:cs="Times New Roman"/>
      <w:color w:val="0F4761"/>
    </w:rPr>
  </w:style>
  <w:style w:type="character" w:customStyle="1" w:styleId="Titolo6Carattere">
    <w:name w:val="Titolo 6 Carattere"/>
    <w:basedOn w:val="Carpredefinitoparagrafo"/>
    <w:rPr>
      <w:rFonts w:eastAsia="Times New Roman" w:cs="Times New Roman"/>
      <w:i/>
      <w:iCs/>
      <w:color w:val="595959"/>
    </w:rPr>
  </w:style>
  <w:style w:type="character" w:customStyle="1" w:styleId="Titolo7Carattere">
    <w:name w:val="Titolo 7 Carattere"/>
    <w:basedOn w:val="Carpredefinitoparagrafo"/>
    <w:rPr>
      <w:rFonts w:eastAsia="Times New Roman" w:cs="Times New Roman"/>
      <w:color w:val="595959"/>
    </w:rPr>
  </w:style>
  <w:style w:type="character" w:customStyle="1" w:styleId="Titolo8Carattere">
    <w:name w:val="Titolo 8 Carattere"/>
    <w:basedOn w:val="Carpredefinitoparagrafo"/>
    <w:rPr>
      <w:rFonts w:eastAsia="Times New Roman" w:cs="Times New Roman"/>
      <w:i/>
      <w:iCs/>
      <w:color w:val="272727"/>
    </w:rPr>
  </w:style>
  <w:style w:type="character" w:customStyle="1" w:styleId="Titolo9Carattere">
    <w:name w:val="Titolo 9 Carattere"/>
    <w:basedOn w:val="Carpredefinitoparagrafo"/>
    <w:rPr>
      <w:rFonts w:eastAsia="Times New Roman" w:cs="Times New Roman"/>
      <w:color w:val="272727"/>
    </w:rPr>
  </w:style>
  <w:style w:type="paragraph" w:styleId="Titolo">
    <w:name w:val="Title"/>
    <w:basedOn w:val="Normale"/>
    <w:next w:val="Normale"/>
    <w:uiPriority w:val="10"/>
    <w:qFormat/>
    <w:pPr>
      <w:spacing w:after="80"/>
    </w:pPr>
    <w:rPr>
      <w:rFonts w:ascii="Aptos Display" w:hAnsi="Aptos Display"/>
      <w:spacing w:val="-10"/>
      <w:kern w:val="3"/>
      <w:sz w:val="56"/>
      <w:szCs w:val="56"/>
      <w:lang w:eastAsia="en-US"/>
    </w:rPr>
  </w:style>
  <w:style w:type="character" w:customStyle="1" w:styleId="TitoloCarattere">
    <w:name w:val="Titolo Carattere"/>
    <w:basedOn w:val="Carpredefinitoparagrafo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ottotitolo">
    <w:name w:val="Subtitle"/>
    <w:basedOn w:val="Normale"/>
    <w:next w:val="Normale"/>
    <w:uiPriority w:val="11"/>
    <w:qFormat/>
    <w:pPr>
      <w:spacing w:after="160" w:line="256" w:lineRule="auto"/>
    </w:pPr>
    <w:rPr>
      <w:rFonts w:ascii="Aptos" w:hAnsi="Aptos"/>
      <w:color w:val="595959"/>
      <w:spacing w:val="15"/>
      <w:kern w:val="3"/>
      <w:sz w:val="28"/>
      <w:szCs w:val="28"/>
      <w:lang w:eastAsia="en-US"/>
    </w:rPr>
  </w:style>
  <w:style w:type="character" w:customStyle="1" w:styleId="SottotitoloCarattere">
    <w:name w:val="Sottotitolo Carattere"/>
    <w:basedOn w:val="Carpredefinitoparagrafo"/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Quote"/>
    <w:basedOn w:val="Normale"/>
    <w:next w:val="Normale"/>
    <w:pPr>
      <w:spacing w:before="160" w:after="160" w:line="256" w:lineRule="auto"/>
      <w:jc w:val="center"/>
    </w:pPr>
    <w:rPr>
      <w:rFonts w:ascii="Aptos" w:eastAsia="Aptos" w:hAnsi="Aptos"/>
      <w:i/>
      <w:iCs/>
      <w:color w:val="404040"/>
      <w:kern w:val="3"/>
      <w:sz w:val="22"/>
      <w:szCs w:val="22"/>
      <w:lang w:eastAsia="en-US"/>
    </w:rPr>
  </w:style>
  <w:style w:type="character" w:customStyle="1" w:styleId="CitazioneCarattere">
    <w:name w:val="Citazione Carattere"/>
    <w:basedOn w:val="Carpredefinitoparagrafo"/>
    <w:rPr>
      <w:i/>
      <w:iCs/>
      <w:color w:val="404040"/>
    </w:rPr>
  </w:style>
  <w:style w:type="paragraph" w:styleId="Paragrafoelenco">
    <w:name w:val="List Paragraph"/>
    <w:basedOn w:val="Normale"/>
    <w:pPr>
      <w:spacing w:after="160" w:line="256" w:lineRule="auto"/>
      <w:ind w:left="720"/>
    </w:pPr>
    <w:rPr>
      <w:rFonts w:ascii="Aptos" w:eastAsia="Aptos" w:hAnsi="Aptos"/>
      <w:kern w:val="3"/>
      <w:sz w:val="22"/>
      <w:szCs w:val="22"/>
      <w:lang w:eastAsia="en-US"/>
    </w:rPr>
  </w:style>
  <w:style w:type="character" w:styleId="Enfasiintensa">
    <w:name w:val="Intense Emphasis"/>
    <w:basedOn w:val="Carpredefinitoparagrafo"/>
    <w:rPr>
      <w:i/>
      <w:iCs/>
      <w:color w:val="0F4761"/>
    </w:rPr>
  </w:style>
  <w:style w:type="paragraph" w:styleId="Citazioneintensa">
    <w:name w:val="Intense Quote"/>
    <w:basedOn w:val="Normale"/>
    <w:next w:val="Normale"/>
    <w:pPr>
      <w:pBdr>
        <w:top w:val="single" w:sz="4" w:space="10" w:color="0F4761"/>
        <w:bottom w:val="single" w:sz="4" w:space="10" w:color="0F4761"/>
      </w:pBdr>
      <w:spacing w:before="360" w:after="360" w:line="256" w:lineRule="auto"/>
      <w:ind w:left="864" w:right="864"/>
      <w:jc w:val="center"/>
    </w:pPr>
    <w:rPr>
      <w:rFonts w:ascii="Aptos" w:eastAsia="Aptos" w:hAnsi="Aptos"/>
      <w:i/>
      <w:iCs/>
      <w:color w:val="0F4761"/>
      <w:kern w:val="3"/>
      <w:sz w:val="22"/>
      <w:szCs w:val="22"/>
      <w:lang w:eastAsia="en-US"/>
    </w:rPr>
  </w:style>
  <w:style w:type="character" w:customStyle="1" w:styleId="CitazioneintensaCarattere">
    <w:name w:val="Citazione intensa Carattere"/>
    <w:basedOn w:val="Carpredefinitoparagrafo"/>
    <w:rPr>
      <w:i/>
      <w:iCs/>
      <w:color w:val="0F4761"/>
    </w:rPr>
  </w:style>
  <w:style w:type="character" w:styleId="Riferimentointenso">
    <w:name w:val="Intense Reference"/>
    <w:basedOn w:val="Carpredefinitoparagrafo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Di Giuseppe</dc:creator>
  <dc:description/>
  <cp:lastModifiedBy>Microsoft Office User</cp:lastModifiedBy>
  <cp:revision>2</cp:revision>
  <dcterms:created xsi:type="dcterms:W3CDTF">2026-10-28T14:31:00Z</dcterms:created>
  <dcterms:modified xsi:type="dcterms:W3CDTF">2026-10-28T14:31:00Z</dcterms:modified>
</cp:coreProperties>
</file>