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"/>
        <w:gridCol w:w="274"/>
        <w:gridCol w:w="711"/>
        <w:gridCol w:w="246"/>
        <w:gridCol w:w="172"/>
        <w:gridCol w:w="552"/>
        <w:gridCol w:w="606"/>
        <w:gridCol w:w="264"/>
        <w:gridCol w:w="376"/>
        <w:gridCol w:w="266"/>
        <w:gridCol w:w="924"/>
        <w:gridCol w:w="47"/>
        <w:gridCol w:w="71"/>
        <w:gridCol w:w="1271"/>
        <w:gridCol w:w="248"/>
        <w:gridCol w:w="647"/>
        <w:gridCol w:w="123"/>
        <w:gridCol w:w="56"/>
        <w:gridCol w:w="270"/>
        <w:gridCol w:w="342"/>
        <w:gridCol w:w="1772"/>
      </w:tblGrid>
      <w:tr w:rsidR="00240FB5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13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jc w:val="center"/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SCHEDA</w:t>
            </w:r>
          </w:p>
        </w:tc>
        <w:tc>
          <w:tcPr>
            <w:tcW w:w="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240FB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7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b/>
                <w:lang w:val="en-US"/>
              </w:rPr>
            </w:pPr>
            <w:r>
              <w:rPr>
                <w:rFonts w:ascii="Aptos" w:hAnsi="Aptos"/>
                <w:b/>
                <w:lang w:val="en-US"/>
              </w:rPr>
              <w:t>Adesivo KLEBST-KST-2K-210SEK-50ML-B (Wurth)</w:t>
            </w: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240FB5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IDENTIFICAZIONE AGENTE</w:t>
            </w: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0FB5">
        <w:tblPrEx>
          <w:tblCellMar>
            <w:top w:w="0" w:type="dxa"/>
            <w:bottom w:w="0" w:type="dxa"/>
          </w:tblCellMar>
        </w:tblPrEx>
        <w:tc>
          <w:tcPr>
            <w:tcW w:w="29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6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240FB5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/>
        </w:tc>
        <w:tc>
          <w:tcPr>
            <w:tcW w:w="2287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/>
        </w:tc>
        <w:tc>
          <w:tcPr>
            <w:tcW w:w="2827" w:type="dxa"/>
            <w:gridSpan w:val="6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/>
        </w:tc>
        <w:tc>
          <w:tcPr>
            <w:tcW w:w="2563" w:type="dxa"/>
            <w:gridSpan w:val="5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62"/>
        </w:trPr>
        <w:tc>
          <w:tcPr>
            <w:tcW w:w="664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/>
        </w:tc>
        <w:tc>
          <w:tcPr>
            <w:tcW w:w="2287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/>
        </w:tc>
        <w:tc>
          <w:tcPr>
            <w:tcW w:w="2827" w:type="dxa"/>
            <w:gridSpan w:val="6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7" w:type="dxa"/>
            <w:tcBorders>
              <w:lef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/>
        </w:tc>
        <w:tc>
          <w:tcPr>
            <w:tcW w:w="2563" w:type="dxa"/>
            <w:gridSpan w:val="5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Incompatibilità con agenti ossidanti forti, acqua, alcoli, basi, ammine, ammoniaca, zinco, ottone, stagno, rame, aria umida.</w:t>
            </w:r>
          </w:p>
        </w:tc>
      </w:tr>
      <w:tr w:rsidR="00240FB5">
        <w:tblPrEx>
          <w:tblCellMar>
            <w:top w:w="0" w:type="dxa"/>
            <w:bottom w:w="0" w:type="dxa"/>
          </w:tblCellMar>
        </w:tblPrEx>
        <w:tc>
          <w:tcPr>
            <w:tcW w:w="664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/>
        </w:tc>
        <w:tc>
          <w:tcPr>
            <w:tcW w:w="2287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/>
        </w:tc>
        <w:tc>
          <w:tcPr>
            <w:tcW w:w="2827" w:type="dxa"/>
            <w:gridSpan w:val="6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/>
        </w:tc>
        <w:tc>
          <w:tcPr>
            <w:tcW w:w="2563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240FB5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240FB5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240FB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240FB5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240FB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240FB5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641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240FB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240FB5">
            <w:pPr>
              <w:widowControl w:val="0"/>
              <w:rPr>
                <w:rFonts w:ascii="Aptos" w:hAnsi="Aptos"/>
                <w:sz w:val="16"/>
                <w:szCs w:val="16"/>
              </w:rPr>
            </w:pP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83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b/>
                <w:sz w:val="18"/>
                <w:szCs w:val="20"/>
              </w:rPr>
            </w:pPr>
            <w:r>
              <w:rPr>
                <w:rFonts w:ascii="Aptos" w:hAnsi="Aptos"/>
                <w:b/>
                <w:sz w:val="18"/>
                <w:szCs w:val="20"/>
              </w:rPr>
              <w:t>H317: Può provocare una reazione allergica cutanea</w:t>
            </w: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10-25% orario di lavoro</w:t>
            </w: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34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2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:rsidR="00240FB5" w:rsidRDefault="00536393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AX–Gas/vapori organici (punto ebollizione &lt; 65°C)</w:t>
            </w:r>
          </w:p>
        </w:tc>
        <w:tc>
          <w:tcPr>
            <w:tcW w:w="345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:rsidR="00240FB5" w:rsidRDefault="00536393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:rsidR="00240FB5" w:rsidRDefault="00536393">
            <w:pPr>
              <w:autoSpaceDE w:val="0"/>
            </w:pPr>
            <w:r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0FB5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5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4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16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5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45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F2D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>
              <w:rPr>
                <w:rFonts w:ascii="Aptos" w:hAnsi="Aptos"/>
                <w:b/>
                <w:sz w:val="28"/>
                <w:szCs w:val="28"/>
              </w:rPr>
              <w:t>8</w:t>
            </w:r>
          </w:p>
        </w:tc>
        <w:tc>
          <w:tcPr>
            <w:tcW w:w="612" w:type="dxa"/>
            <w:gridSpan w:val="2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240FB5"/>
          <w:p w:rsidR="00240FB5" w:rsidRDefault="00240FB5"/>
          <w:p w:rsidR="00240FB5" w:rsidRDefault="00240FB5"/>
          <w:p w:rsidR="00240FB5" w:rsidRDefault="00240FB5"/>
          <w:p w:rsidR="00240FB5" w:rsidRDefault="00240FB5"/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:rsidR="00240FB5" w:rsidRDefault="00536393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:rsidR="00240FB5" w:rsidRDefault="00536393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:rsidR="00240FB5" w:rsidRDefault="00536393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:rsidR="00240FB5" w:rsidRDefault="00536393">
            <w:pPr>
              <w:rPr>
                <w:rFonts w:ascii="Aptos" w:hAnsi="Aptos"/>
                <w:b/>
                <w:sz w:val="16"/>
                <w:szCs w:val="16"/>
              </w:rPr>
            </w:pPr>
            <w:r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0FB5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C</w:t>
            </w:r>
          </w:p>
        </w:tc>
        <w:tc>
          <w:tcPr>
            <w:tcW w:w="6854" w:type="dxa"/>
            <w:gridSpan w:val="17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jc w:val="center"/>
            </w:pPr>
            <w:r>
              <w:rPr>
                <w:rFonts w:ascii="Aptos" w:hAnsi="Aptos"/>
                <w:b/>
                <w:sz w:val="16"/>
                <w:szCs w:val="16"/>
              </w:rPr>
              <w:t>Necessaria  Sì   No</w:t>
            </w: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0FB5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4828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r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240FB5" w:rsidRDefault="00536393">
            <w:r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240FB5" w:rsidRDefault="00536393">
            <w:r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:rsidR="00240FB5" w:rsidRDefault="00536393">
            <w:r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:rsidR="00240FB5" w:rsidRDefault="00536393">
            <w:r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240FB5" w:rsidRDefault="00536393">
            <w:r>
              <w:rPr>
                <w:rFonts w:ascii="Aptos" w:hAnsi="Aptos"/>
                <w:sz w:val="16"/>
                <w:szCs w:val="16"/>
              </w:rPr>
              <w:t xml:space="preserve"> Rid</w:t>
            </w:r>
            <w:r>
              <w:rPr>
                <w:rFonts w:ascii="Aptos" w:hAnsi="Aptos"/>
                <w:sz w:val="16"/>
                <w:szCs w:val="16"/>
              </w:rPr>
              <w:t xml:space="preserve">uzione della quantità degli agenti presenti </w:t>
            </w:r>
          </w:p>
          <w:p w:rsidR="00240FB5" w:rsidRDefault="00536393">
            <w:r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00" w:type="dxa"/>
            <w:gridSpan w:val="9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r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:rsidR="00240FB5" w:rsidRDefault="00536393">
            <w:r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:rsidR="00240FB5" w:rsidRDefault="00536393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sz w:val="16"/>
                <w:szCs w:val="16"/>
              </w:rPr>
              <w:t>Attivazione della sorveglianza sanitaria</w:t>
            </w:r>
          </w:p>
          <w:p w:rsidR="00240FB5" w:rsidRDefault="00536393">
            <w:r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:rsidR="00240FB5" w:rsidRDefault="00536393">
            <w:r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0FB5">
        <w:tblPrEx>
          <w:tblCellMar>
            <w:top w:w="0" w:type="dxa"/>
            <w:bottom w:w="0" w:type="dxa"/>
          </w:tblCellMar>
        </w:tblPrEx>
        <w:tc>
          <w:tcPr>
            <w:tcW w:w="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left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40FB5" w:rsidRDefault="00536393">
            <w:pPr>
              <w:rPr>
                <w:rFonts w:ascii="Aptos" w:hAnsi="Aptos"/>
                <w:b/>
              </w:rPr>
            </w:pPr>
            <w:r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240FB5">
        <w:tblPrEx>
          <w:tblCellMar>
            <w:top w:w="0" w:type="dxa"/>
            <w:bottom w:w="0" w:type="dxa"/>
          </w:tblCellMar>
        </w:tblPrEx>
        <w:trPr>
          <w:trHeight w:val="170"/>
        </w:trPr>
        <w:tc>
          <w:tcPr>
            <w:tcW w:w="9628" w:type="dxa"/>
            <w:gridSpan w:val="21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240FB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240FB5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240FB5">
        <w:tblPrEx>
          <w:tblCellMar>
            <w:top w:w="0" w:type="dxa"/>
            <w:bottom w:w="0" w:type="dxa"/>
          </w:tblCellMar>
        </w:tblPrEx>
        <w:tc>
          <w:tcPr>
            <w:tcW w:w="17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Occhiali protettivi ermetici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UNI EN ISO 16321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240FB5" w:rsidRDefault="00240FB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Guanti da lavoro di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374</w:t>
            </w:r>
            <w:r>
              <w:rPr>
                <w:rFonts w:ascii="Aptos" w:hAnsi="Aptos"/>
                <w:sz w:val="16"/>
                <w:szCs w:val="16"/>
              </w:rPr>
              <w:t xml:space="preserve">) </w:t>
            </w:r>
          </w:p>
        </w:tc>
        <w:tc>
          <w:tcPr>
            <w:tcW w:w="392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EN 149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240FB5" w:rsidRDefault="00536393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>
              <w:rPr>
                <w:rFonts w:ascii="Aptos" w:hAnsi="Aptos"/>
                <w:sz w:val="16"/>
                <w:szCs w:val="16"/>
              </w:rPr>
              <w:t>(</w:t>
            </w:r>
            <w:r>
              <w:rPr>
                <w:rFonts w:ascii="Aptos" w:hAnsi="Aptos"/>
                <w:i/>
                <w:sz w:val="16"/>
                <w:szCs w:val="16"/>
              </w:rPr>
              <w:t>rif. norma UNI EN 14387</w:t>
            </w:r>
            <w:r>
              <w:rPr>
                <w:rFonts w:ascii="Aptos" w:hAnsi="Aptos"/>
                <w:sz w:val="16"/>
                <w:szCs w:val="16"/>
              </w:rPr>
              <w:t>)</w:t>
            </w:r>
          </w:p>
          <w:p w:rsidR="00240FB5" w:rsidRDefault="00536393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Filtri per maschera </w:t>
            </w:r>
            <w:r>
              <w:rPr>
                <w:rFonts w:ascii="Aptos" w:hAnsi="Aptos"/>
                <w:i/>
                <w:sz w:val="16"/>
                <w:szCs w:val="16"/>
              </w:rPr>
              <w:t>(rif. normativo EN 14387 )</w:t>
            </w:r>
            <w:r>
              <w:rPr>
                <w:rFonts w:ascii="Aptos" w:hAnsi="Aptos"/>
                <w:sz w:val="16"/>
                <w:szCs w:val="16"/>
              </w:rPr>
              <w:t xml:space="preserve">: </w:t>
            </w:r>
            <w:r>
              <w:rPr>
                <w:rFonts w:ascii="Aptos" w:hAnsi="Aptos"/>
                <w:b/>
                <w:sz w:val="16"/>
                <w:szCs w:val="16"/>
              </w:rPr>
              <w:t>FFP2</w:t>
            </w:r>
          </w:p>
          <w:p w:rsidR="00240FB5" w:rsidRDefault="00536393">
            <w:r>
              <w:rPr>
                <w:rFonts w:ascii="Aptos" w:hAnsi="Aptos"/>
                <w:sz w:val="16"/>
                <w:szCs w:val="16"/>
              </w:rPr>
              <w:t xml:space="preserve"> Altro: 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  <w:r>
              <w:rPr>
                <w:rFonts w:ascii="Aptos" w:hAnsi="Aptos"/>
                <w:sz w:val="16"/>
                <w:szCs w:val="16"/>
              </w:rPr>
              <w:t> </w:t>
            </w:r>
          </w:p>
        </w:tc>
        <w:tc>
          <w:tcPr>
            <w:tcW w:w="21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40FB5" w:rsidRDefault="00536393"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>
              <w:rPr>
                <w:rFonts w:ascii="Aptos" w:hAnsi="Aptos"/>
                <w:b/>
                <w:sz w:val="16"/>
                <w:szCs w:val="16"/>
              </w:rPr>
              <w:t xml:space="preserve">Indumenti da lavoro con maniche lunghe e calzature di sicurezza per uso professionale </w:t>
            </w:r>
            <w:r>
              <w:rPr>
                <w:rFonts w:ascii="Aptos" w:hAnsi="Aptos"/>
                <w:sz w:val="16"/>
                <w:szCs w:val="16"/>
              </w:rPr>
              <w:t>UNI EN ISO 20345)</w:t>
            </w:r>
          </w:p>
        </w:tc>
      </w:tr>
    </w:tbl>
    <w:p w:rsidR="00240FB5" w:rsidRDefault="00240FB5"/>
    <w:sectPr w:rsidR="00240FB5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36393">
      <w:r>
        <w:separator/>
      </w:r>
    </w:p>
  </w:endnote>
  <w:endnote w:type="continuationSeparator" w:id="0">
    <w:p w:rsidR="00000000" w:rsidRDefault="00536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36393">
      <w:r>
        <w:rPr>
          <w:color w:val="000000"/>
        </w:rPr>
        <w:separator/>
      </w:r>
    </w:p>
  </w:footnote>
  <w:footnote w:type="continuationSeparator" w:id="0">
    <w:p w:rsidR="00000000" w:rsidRDefault="005363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40FB5"/>
    <w:rsid w:val="00240FB5"/>
    <w:rsid w:val="0053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422FB85-09E3-324A-9BB8-1ECE61C4E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kern w:val="3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0" w:line="240" w:lineRule="auto"/>
    </w:pPr>
    <w:rPr>
      <w:rFonts w:ascii="Times New Roman" w:eastAsia="Times New Roman" w:hAnsi="Times New Roman"/>
      <w:kern w:val="0"/>
      <w:sz w:val="24"/>
      <w:szCs w:val="24"/>
      <w:lang w:eastAsia="it-IT"/>
    </w:r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 w:line="256" w:lineRule="auto"/>
      <w:outlineLvl w:val="0"/>
    </w:pPr>
    <w:rPr>
      <w:rFonts w:ascii="Aptos Display" w:hAnsi="Aptos Display"/>
      <w:color w:val="0F4761"/>
      <w:kern w:val="3"/>
      <w:sz w:val="40"/>
      <w:szCs w:val="40"/>
      <w:lang w:eastAsia="en-US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1"/>
    </w:pPr>
    <w:rPr>
      <w:rFonts w:ascii="Aptos Display" w:hAnsi="Aptos Display"/>
      <w:color w:val="0F4761"/>
      <w:kern w:val="3"/>
      <w:sz w:val="32"/>
      <w:szCs w:val="32"/>
      <w:lang w:eastAsia="en-US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 w:line="256" w:lineRule="auto"/>
      <w:outlineLvl w:val="2"/>
    </w:pPr>
    <w:rPr>
      <w:rFonts w:ascii="Aptos" w:hAnsi="Aptos"/>
      <w:color w:val="0F4761"/>
      <w:kern w:val="3"/>
      <w:sz w:val="28"/>
      <w:szCs w:val="28"/>
      <w:lang w:eastAsia="en-US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3"/>
    </w:pPr>
    <w:rPr>
      <w:rFonts w:ascii="Aptos" w:hAnsi="Aptos"/>
      <w:i/>
      <w:iCs/>
      <w:color w:val="0F4761"/>
      <w:kern w:val="3"/>
      <w:sz w:val="22"/>
      <w:szCs w:val="22"/>
      <w:lang w:eastAsia="en-US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 w:line="256" w:lineRule="auto"/>
      <w:outlineLvl w:val="4"/>
    </w:pPr>
    <w:rPr>
      <w:rFonts w:ascii="Aptos" w:hAnsi="Aptos"/>
      <w:color w:val="0F4761"/>
      <w:kern w:val="3"/>
      <w:sz w:val="22"/>
      <w:szCs w:val="22"/>
      <w:lang w:eastAsia="en-US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line="256" w:lineRule="auto"/>
      <w:outlineLvl w:val="5"/>
    </w:pPr>
    <w:rPr>
      <w:rFonts w:ascii="Aptos" w:hAnsi="Aptos"/>
      <w:i/>
      <w:iCs/>
      <w:color w:val="595959"/>
      <w:kern w:val="3"/>
      <w:sz w:val="22"/>
      <w:szCs w:val="22"/>
      <w:lang w:eastAsia="en-US"/>
    </w:rPr>
  </w:style>
  <w:style w:type="paragraph" w:styleId="Titolo7">
    <w:name w:val="heading 7"/>
    <w:basedOn w:val="Normale"/>
    <w:next w:val="Normale"/>
    <w:pPr>
      <w:keepNext/>
      <w:keepLines/>
      <w:spacing w:before="40" w:line="256" w:lineRule="auto"/>
      <w:outlineLvl w:val="6"/>
    </w:pPr>
    <w:rPr>
      <w:rFonts w:ascii="Aptos" w:hAnsi="Aptos"/>
      <w:color w:val="595959"/>
      <w:kern w:val="3"/>
      <w:sz w:val="22"/>
      <w:szCs w:val="22"/>
      <w:lang w:eastAsia="en-US"/>
    </w:rPr>
  </w:style>
  <w:style w:type="paragraph" w:styleId="Titolo8">
    <w:name w:val="heading 8"/>
    <w:basedOn w:val="Normale"/>
    <w:next w:val="Normale"/>
    <w:pPr>
      <w:keepNext/>
      <w:keepLines/>
      <w:spacing w:line="256" w:lineRule="auto"/>
      <w:outlineLvl w:val="7"/>
    </w:pPr>
    <w:rPr>
      <w:rFonts w:ascii="Aptos" w:hAnsi="Aptos"/>
      <w:i/>
      <w:iCs/>
      <w:color w:val="272727"/>
      <w:kern w:val="3"/>
      <w:sz w:val="22"/>
      <w:szCs w:val="22"/>
      <w:lang w:eastAsia="en-US"/>
    </w:rPr>
  </w:style>
  <w:style w:type="paragraph" w:styleId="Titolo9">
    <w:name w:val="heading 9"/>
    <w:basedOn w:val="Normale"/>
    <w:next w:val="Normale"/>
    <w:pPr>
      <w:keepNext/>
      <w:keepLines/>
      <w:spacing w:line="256" w:lineRule="auto"/>
      <w:outlineLvl w:val="8"/>
    </w:pPr>
    <w:rPr>
      <w:rFonts w:ascii="Aptos" w:hAnsi="Aptos"/>
      <w:color w:val="272727"/>
      <w:kern w:val="3"/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/>
    </w:pPr>
    <w:rPr>
      <w:rFonts w:ascii="Aptos Display" w:hAnsi="Aptos Display"/>
      <w:spacing w:val="-10"/>
      <w:kern w:val="3"/>
      <w:sz w:val="56"/>
      <w:szCs w:val="56"/>
      <w:lang w:eastAsia="en-US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spacing w:after="160" w:line="256" w:lineRule="auto"/>
    </w:pPr>
    <w:rPr>
      <w:rFonts w:ascii="Aptos" w:hAnsi="Aptos"/>
      <w:color w:val="595959"/>
      <w:spacing w:val="15"/>
      <w:kern w:val="3"/>
      <w:sz w:val="28"/>
      <w:szCs w:val="28"/>
      <w:lang w:eastAsia="en-US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 w:after="160" w:line="256" w:lineRule="auto"/>
      <w:jc w:val="center"/>
    </w:pPr>
    <w:rPr>
      <w:rFonts w:ascii="Aptos" w:eastAsia="Aptos" w:hAnsi="Aptos"/>
      <w:i/>
      <w:iCs/>
      <w:color w:val="404040"/>
      <w:kern w:val="3"/>
      <w:sz w:val="22"/>
      <w:szCs w:val="22"/>
      <w:lang w:eastAsia="en-US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spacing w:after="160" w:line="256" w:lineRule="auto"/>
      <w:ind w:left="720"/>
    </w:pPr>
    <w:rPr>
      <w:rFonts w:ascii="Aptos" w:eastAsia="Aptos" w:hAnsi="Aptos"/>
      <w:kern w:val="3"/>
      <w:sz w:val="22"/>
      <w:szCs w:val="22"/>
      <w:lang w:eastAsia="en-US"/>
    </w:r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 w:line="256" w:lineRule="auto"/>
      <w:ind w:left="864" w:right="864"/>
      <w:jc w:val="center"/>
    </w:pPr>
    <w:rPr>
      <w:rFonts w:ascii="Aptos" w:eastAsia="Aptos" w:hAnsi="Aptos"/>
      <w:i/>
      <w:iCs/>
      <w:color w:val="0F4761"/>
      <w:kern w:val="3"/>
      <w:sz w:val="22"/>
      <w:szCs w:val="22"/>
      <w:lang w:eastAsia="en-US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Giuseppe</dc:creator>
  <dc:description/>
  <cp:lastModifiedBy>Microsoft Office User</cp:lastModifiedBy>
  <cp:revision>2</cp:revision>
  <dcterms:created xsi:type="dcterms:W3CDTF">2026-10-28T14:31:00Z</dcterms:created>
  <dcterms:modified xsi:type="dcterms:W3CDTF">2026-10-28T14:31:00Z</dcterms:modified>
</cp:coreProperties>
</file>