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A13BFE" w14:paraId="2331B331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970A7" w14:textId="77777777" w:rsidR="00A13BFE" w:rsidRDefault="00073A10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38C75" w14:textId="77777777" w:rsidR="00A13BFE" w:rsidRDefault="00A13BF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063E3" w14:textId="77777777" w:rsidR="00A13BFE" w:rsidRDefault="00073A1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4A6D8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Estradiolo 17-alfa</w:t>
            </w:r>
          </w:p>
        </w:tc>
      </w:tr>
      <w:tr w:rsidR="00A13BFE" w14:paraId="4E97D82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4290E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1E118BD7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C1062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D4CA1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A13BFE" w14:paraId="6BC9B022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E784C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1FF9E0FA" w14:textId="77777777">
        <w:tblPrEx>
          <w:tblCellMar>
            <w:top w:w="0" w:type="dxa"/>
            <w:bottom w:w="0" w:type="dxa"/>
          </w:tblCellMar>
        </w:tblPrEx>
        <w:tc>
          <w:tcPr>
            <w:tcW w:w="294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6EEDB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0D9D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539DF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13BFE" w14:paraId="1C37AFD2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89CCD" w14:textId="77777777" w:rsidR="00A13BFE" w:rsidRDefault="00A13BFE"/>
        </w:tc>
        <w:tc>
          <w:tcPr>
            <w:tcW w:w="227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45757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7698B" w14:textId="77777777" w:rsidR="00A13BFE" w:rsidRDefault="00A13BFE"/>
        </w:tc>
        <w:tc>
          <w:tcPr>
            <w:tcW w:w="2832" w:type="dxa"/>
            <w:gridSpan w:val="7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8B12B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196E3" w14:textId="77777777" w:rsidR="00A13BFE" w:rsidRDefault="00A13BFE"/>
        </w:tc>
        <w:tc>
          <w:tcPr>
            <w:tcW w:w="2566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65B41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A13BFE" w14:paraId="4B86104F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0D1A6" w14:textId="77777777" w:rsidR="00A13BFE" w:rsidRDefault="00A13BFE"/>
        </w:tc>
        <w:tc>
          <w:tcPr>
            <w:tcW w:w="227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9648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D4537" w14:textId="77777777" w:rsidR="00A13BFE" w:rsidRDefault="00A13BFE"/>
        </w:tc>
        <w:tc>
          <w:tcPr>
            <w:tcW w:w="2832" w:type="dxa"/>
            <w:gridSpan w:val="7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50887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E9B3" w14:textId="77777777" w:rsidR="00A13BFE" w:rsidRDefault="00A13BFE"/>
        </w:tc>
        <w:tc>
          <w:tcPr>
            <w:tcW w:w="2566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65CE2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acidi, basi, agenti ossidanti</w:t>
            </w:r>
          </w:p>
        </w:tc>
      </w:tr>
      <w:tr w:rsidR="00A13BFE" w14:paraId="371E5CB1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C881A" w14:textId="77777777" w:rsidR="00A13BFE" w:rsidRDefault="00A13BFE"/>
        </w:tc>
        <w:tc>
          <w:tcPr>
            <w:tcW w:w="227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52BE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2242" w14:textId="77777777" w:rsidR="00A13BFE" w:rsidRDefault="00A13BFE"/>
        </w:tc>
        <w:tc>
          <w:tcPr>
            <w:tcW w:w="2832" w:type="dxa"/>
            <w:gridSpan w:val="7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412A6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C2785" w14:textId="77777777" w:rsidR="00A13BFE" w:rsidRDefault="00A13BFE"/>
        </w:tc>
        <w:tc>
          <w:tcPr>
            <w:tcW w:w="2566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50284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A13BFE" w14:paraId="253174F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6CADE" w14:textId="77777777" w:rsidR="00A13BFE" w:rsidRDefault="00A13BFE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13BFE" w14:paraId="03A526E5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060FF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604DC" w14:textId="77777777" w:rsidR="00A13BFE" w:rsidRDefault="00A13BFE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A13BFE" w14:paraId="5BCFDCF1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1D0CB" w14:textId="77777777" w:rsidR="00A13BFE" w:rsidRDefault="00073A1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 xml:space="preserve">Vedi SDS </w:t>
            </w:r>
          </w:p>
        </w:tc>
        <w:tc>
          <w:tcPr>
            <w:tcW w:w="321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3DF07" w14:textId="77777777" w:rsidR="00A13BFE" w:rsidRDefault="00A13BF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13BFE" w14:paraId="73D57AF7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BFBBE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4877CF5B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B58DA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C9E99" w14:textId="77777777" w:rsidR="00A13BFE" w:rsidRDefault="00073A10">
            <w:r>
              <w:rPr>
                <w:rFonts w:ascii="Aptos" w:hAnsi="Aptos"/>
                <w:b/>
                <w:sz w:val="18"/>
                <w:szCs w:val="20"/>
              </w:rPr>
              <w:t>H351</w:t>
            </w:r>
            <w:r>
              <w:rPr>
                <w:rFonts w:ascii="Aptos" w:hAnsi="Aptos"/>
                <w:bCs/>
                <w:sz w:val="18"/>
                <w:szCs w:val="20"/>
              </w:rPr>
              <w:t>: sospettato di provocare il cancro</w:t>
            </w:r>
          </w:p>
          <w:p w14:paraId="1C8D5A02" w14:textId="77777777" w:rsidR="00A13BFE" w:rsidRDefault="00073A10">
            <w:r>
              <w:rPr>
                <w:rFonts w:ascii="Aptos" w:hAnsi="Aptos"/>
                <w:b/>
                <w:bCs/>
                <w:sz w:val="18"/>
                <w:szCs w:val="20"/>
              </w:rPr>
              <w:t>H360</w:t>
            </w:r>
            <w:r>
              <w:rPr>
                <w:rFonts w:ascii="Aptos" w:hAnsi="Aptos"/>
                <w:sz w:val="18"/>
                <w:szCs w:val="20"/>
              </w:rPr>
              <w:t xml:space="preserve">: può nuocere alla fertilità o al feto </w:t>
            </w:r>
          </w:p>
          <w:p w14:paraId="75C2AD1B" w14:textId="77777777" w:rsidR="00A13BFE" w:rsidRDefault="00073A10">
            <w:r>
              <w:rPr>
                <w:rFonts w:ascii="Aptos" w:hAnsi="Aptos"/>
                <w:b/>
                <w:bCs/>
                <w:sz w:val="18"/>
                <w:szCs w:val="20"/>
              </w:rPr>
              <w:t>H362</w:t>
            </w:r>
            <w:r>
              <w:rPr>
                <w:rFonts w:ascii="Aptos" w:hAnsi="Aptos"/>
                <w:sz w:val="18"/>
                <w:szCs w:val="20"/>
              </w:rPr>
              <w:t xml:space="preserve">: </w:t>
            </w:r>
            <w:r>
              <w:rPr>
                <w:rFonts w:ascii="Aptos" w:hAnsi="Aptos"/>
                <w:sz w:val="18"/>
                <w:szCs w:val="20"/>
              </w:rPr>
              <w:t xml:space="preserve">può essere nocivo per i lattanti allattati al seno </w:t>
            </w:r>
          </w:p>
        </w:tc>
      </w:tr>
      <w:tr w:rsidR="00A13BFE" w14:paraId="3D63538F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ABB4A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CFC892" w14:textId="77777777" w:rsidR="00A13BFE" w:rsidRDefault="00073A10">
            <w:r>
              <w:rPr>
                <w:rFonts w:ascii="Aptos" w:hAnsi="Aptos"/>
                <w:sz w:val="22"/>
                <w:szCs w:val="22"/>
              </w:rPr>
              <w:t>&lt;1 kg</w:t>
            </w:r>
          </w:p>
        </w:tc>
        <w:tc>
          <w:tcPr>
            <w:tcW w:w="24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E55D6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FF9E9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A13BFE" w14:paraId="3F6EE820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96ECA" w14:textId="77777777" w:rsidR="00A13BFE" w:rsidRDefault="00073A10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0D0F" w14:textId="77777777" w:rsidR="00A13BFE" w:rsidRDefault="00073A1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293DAB7A" w14:textId="77777777" w:rsidR="00A13BFE" w:rsidRDefault="00073A1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8358C" w14:textId="77777777" w:rsidR="00A13BFE" w:rsidRDefault="00073A1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B–Gas/vapori inorganici</w:t>
            </w:r>
          </w:p>
          <w:p w14:paraId="105B131E" w14:textId="77777777" w:rsidR="00A13BFE" w:rsidRDefault="00073A1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0F91A34" w14:textId="77777777" w:rsidR="00A13BFE" w:rsidRDefault="00073A10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13BFE" w14:paraId="55452CB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BE60C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3188C452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0E721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FD2DA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13BFE" w14:paraId="467A999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0506F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790133F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281C7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9A648" w14:textId="77777777" w:rsidR="00A13BFE" w:rsidRDefault="00073A10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CDCB7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C3A0A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B5824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13BFE" w14:paraId="08E7AC99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48C16" w14:textId="77777777" w:rsidR="00A13BFE" w:rsidRDefault="00073A1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F08BB" w14:textId="77777777" w:rsidR="00A13BFE" w:rsidRDefault="00073A1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E8E26" w14:textId="77777777" w:rsidR="00A13BFE" w:rsidRDefault="00073A10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04C0E" w14:textId="77777777" w:rsidR="00A13BFE" w:rsidRDefault="00073A1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15</w:t>
            </w:r>
          </w:p>
        </w:tc>
        <w:tc>
          <w:tcPr>
            <w:tcW w:w="611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28B07" w14:textId="77777777" w:rsidR="00A13BFE" w:rsidRDefault="00A13BFE"/>
          <w:p w14:paraId="0DDC727F" w14:textId="77777777" w:rsidR="00A13BFE" w:rsidRDefault="00A13BFE"/>
          <w:p w14:paraId="5D213BA4" w14:textId="77777777" w:rsidR="00A13BFE" w:rsidRDefault="00A13BFE"/>
          <w:p w14:paraId="5EF9E3AF" w14:textId="77777777" w:rsidR="00A13BFE" w:rsidRDefault="00A13BFE"/>
          <w:p w14:paraId="33A09A00" w14:textId="77777777" w:rsidR="00A13BFE" w:rsidRDefault="00A13BFE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0BB48" w14:textId="77777777" w:rsidR="00A13BFE" w:rsidRDefault="00073A1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 xml:space="preserve">&lt; 10 </w:t>
            </w:r>
            <w:r>
              <w:rPr>
                <w:rFonts w:ascii="Aptos" w:hAnsi="Aptos"/>
                <w:b/>
                <w:sz w:val="16"/>
                <w:szCs w:val="16"/>
              </w:rPr>
              <w:t>Irrilevante/Basso</w:t>
            </w:r>
          </w:p>
          <w:p w14:paraId="555D855B" w14:textId="77777777" w:rsidR="00A13BFE" w:rsidRDefault="00073A1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FD1E9D8" w14:textId="77777777" w:rsidR="00A13BFE" w:rsidRDefault="00073A1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304F1FD" w14:textId="77777777" w:rsidR="00A13BFE" w:rsidRDefault="00073A1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FC44DC0" w14:textId="77777777" w:rsidR="00A13BFE" w:rsidRDefault="00073A10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13BFE" w14:paraId="1E6C473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527FF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2F83083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5D4B0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D4280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CE4D1" w14:textId="77777777" w:rsidR="00A13BFE" w:rsidRDefault="00073A10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A13BFE" w14:paraId="2ED3CF6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FA543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46AE0A6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8C158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1487F8C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235E3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A13D8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13BFE" w14:paraId="7162D91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06DD8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0A4B4B6B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F87EB" w14:textId="77777777" w:rsidR="00A13BFE" w:rsidRDefault="00073A10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27E3BAE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Fornitura di </w:t>
            </w:r>
            <w:r>
              <w:rPr>
                <w:rFonts w:ascii="Aptos" w:hAnsi="Aptos"/>
                <w:sz w:val="16"/>
                <w:szCs w:val="16"/>
              </w:rPr>
              <w:t xml:space="preserve">attrezzature per il lavoro specifico </w:t>
            </w:r>
          </w:p>
          <w:p w14:paraId="4FC45F0C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B7F2B39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8A9F7B6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4B90B7F7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9EE5713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Attuazione di metodi di lavoro appr</w:t>
            </w:r>
            <w:r>
              <w:rPr>
                <w:rFonts w:ascii="Aptos" w:hAnsi="Aptos"/>
                <w:sz w:val="16"/>
                <w:szCs w:val="16"/>
              </w:rPr>
              <w:t>opriati</w:t>
            </w:r>
          </w:p>
        </w:tc>
        <w:tc>
          <w:tcPr>
            <w:tcW w:w="4805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F2D4D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AC99BB1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366C265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83C8884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</w:t>
            </w:r>
            <w:r>
              <w:rPr>
                <w:rFonts w:ascii="Aptos" w:hAnsi="Aptos"/>
                <w:sz w:val="16"/>
                <w:szCs w:val="16"/>
              </w:rPr>
              <w:t>allarme in caso di incidenti</w:t>
            </w:r>
          </w:p>
          <w:p w14:paraId="354DF20A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13BFE" w14:paraId="592BB44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8FCED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3A2BFC2F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04A74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5409A" w14:textId="77777777" w:rsidR="00A13BFE" w:rsidRDefault="00073A10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13BFE" w14:paraId="0C33111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65F4E" w14:textId="77777777" w:rsidR="00A13BFE" w:rsidRDefault="00A13BFE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13BFE" w14:paraId="3CA7CA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2C24C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4A085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EF007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AEA9F" w14:textId="77777777" w:rsidR="00A13BFE" w:rsidRDefault="00073A1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13BFE" w14:paraId="611B4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BE9D3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Occhiali a maschera UNI EN 14387</w:t>
            </w:r>
          </w:p>
        </w:tc>
        <w:tc>
          <w:tcPr>
            <w:tcW w:w="22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604D8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Guanti rischi chimico/biologici (rif. Norma EN </w:t>
            </w:r>
            <w:r>
              <w:rPr>
                <w:rFonts w:ascii="Aptos" w:hAnsi="Aptos"/>
                <w:sz w:val="16"/>
                <w:szCs w:val="16"/>
              </w:rPr>
              <w:t>374)</w:t>
            </w:r>
          </w:p>
        </w:tc>
        <w:tc>
          <w:tcPr>
            <w:tcW w:w="281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486FF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Semimaschera facciale (EN 140) </w:t>
            </w:r>
          </w:p>
        </w:tc>
        <w:tc>
          <w:tcPr>
            <w:tcW w:w="2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BA4C7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Indumenti di protezione (EN 13034)</w:t>
            </w:r>
          </w:p>
          <w:p w14:paraId="547D2C5A" w14:textId="77777777" w:rsidR="00A13BFE" w:rsidRDefault="00073A10">
            <w:r>
              <w:rPr>
                <w:rFonts w:ascii="Aptos" w:hAnsi="Aptos"/>
                <w:sz w:val="16"/>
                <w:szCs w:val="16"/>
              </w:rPr>
              <w:t xml:space="preserve"> Calzature (EN 20345)</w:t>
            </w:r>
          </w:p>
        </w:tc>
      </w:tr>
    </w:tbl>
    <w:p w14:paraId="6F45CE6E" w14:textId="77777777" w:rsidR="00A13BFE" w:rsidRDefault="00A13BFE"/>
    <w:sectPr w:rsidR="00A13BFE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C5A3E" w14:textId="77777777" w:rsidR="00000000" w:rsidRDefault="00073A10">
      <w:r>
        <w:separator/>
      </w:r>
    </w:p>
  </w:endnote>
  <w:endnote w:type="continuationSeparator" w:id="0">
    <w:p w14:paraId="463E982D" w14:textId="77777777" w:rsidR="00000000" w:rsidRDefault="0007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D56BB" w14:textId="77777777" w:rsidR="00000000" w:rsidRDefault="00073A10">
      <w:r>
        <w:rPr>
          <w:color w:val="000000"/>
        </w:rPr>
        <w:separator/>
      </w:r>
    </w:p>
  </w:footnote>
  <w:footnote w:type="continuationSeparator" w:id="0">
    <w:p w14:paraId="20104D2F" w14:textId="77777777" w:rsidR="00000000" w:rsidRDefault="00073A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13BFE"/>
    <w:rsid w:val="00073A10"/>
    <w:rsid w:val="00A1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36B49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