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B77FAB" w14:paraId="51D4AC0C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93227" w14:textId="77777777" w:rsidR="00B77FAB" w:rsidRDefault="001651C9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5DD95" w14:textId="77777777" w:rsidR="00B77FAB" w:rsidRDefault="00B77FA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267AE" w14:textId="77777777" w:rsidR="00B77FAB" w:rsidRDefault="0016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07426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Idrocortisone acetato Ph. Eur. </w:t>
            </w:r>
          </w:p>
        </w:tc>
      </w:tr>
      <w:tr w:rsidR="00B77FAB" w14:paraId="33666BA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924D2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0439315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D8816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AB5B2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B77FAB" w14:paraId="4D6C958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617D2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6CDF26A3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C96C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C1BEF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888A6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77FAB" w14:paraId="3A06F389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A2F5B" w14:textId="77777777" w:rsidR="00B77FAB" w:rsidRDefault="00B77FAB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77E84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D5A3A" w14:textId="77777777" w:rsidR="00B77FAB" w:rsidRDefault="00B77FAB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B5FD4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0C21" w14:textId="77777777" w:rsidR="00B77FAB" w:rsidRDefault="00B77FAB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605BD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77FAB" w14:paraId="0598A223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99A5F" w14:textId="77777777" w:rsidR="00B77FAB" w:rsidRDefault="00B77FAB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412EA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68422" w14:textId="77777777" w:rsidR="00B77FAB" w:rsidRDefault="00B77FAB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7E01F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DE1F2" w14:textId="77777777" w:rsidR="00B77FAB" w:rsidRDefault="00B77FAB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1F534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B77FAB" w14:paraId="16735833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CED0" w14:textId="77777777" w:rsidR="00B77FAB" w:rsidRDefault="00B77FAB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AE0F3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48684" w14:textId="77777777" w:rsidR="00B77FAB" w:rsidRDefault="00B77FAB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77A7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02BB1" w14:textId="77777777" w:rsidR="00B77FAB" w:rsidRDefault="00B77FAB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9000A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77FAB" w14:paraId="6B0E19B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B6AD3" w14:textId="77777777" w:rsidR="00B77FAB" w:rsidRDefault="00B77FA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77FAB" w14:paraId="1651147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E2F85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1BC49" w14:textId="77777777" w:rsidR="00B77FAB" w:rsidRDefault="00B77FAB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77FAB" w14:paraId="0A9AB655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BBC54" w14:textId="77777777" w:rsidR="00B77FAB" w:rsidRDefault="001651C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4AFD7" w14:textId="77777777" w:rsidR="00B77FAB" w:rsidRDefault="00B77FA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77FAB" w14:paraId="0F678F6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18BA8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4DFEAE7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49D69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793D2" w14:textId="77777777" w:rsidR="00B77FAB" w:rsidRDefault="001651C9">
            <w:r>
              <w:rPr>
                <w:rFonts w:ascii="Aptos" w:hAnsi="Aptos"/>
                <w:b/>
                <w:bCs/>
                <w:sz w:val="18"/>
                <w:szCs w:val="20"/>
              </w:rPr>
              <w:t>H361</w:t>
            </w:r>
            <w:r>
              <w:rPr>
                <w:rFonts w:ascii="Aptos" w:hAnsi="Aptos"/>
                <w:sz w:val="18"/>
                <w:szCs w:val="20"/>
              </w:rPr>
              <w:t xml:space="preserve">: sospetto di nuocere alla fertilità o al feto  </w:t>
            </w:r>
          </w:p>
        </w:tc>
      </w:tr>
      <w:tr w:rsidR="00B77FAB" w14:paraId="2ED677D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8CB06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1884F" w14:textId="77777777" w:rsidR="00B77FAB" w:rsidRDefault="001651C9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72474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Tempo di </w:t>
            </w:r>
            <w:r>
              <w:rPr>
                <w:rFonts w:ascii="Aptos" w:hAnsi="Aptos"/>
                <w:sz w:val="20"/>
                <w:szCs w:val="20"/>
              </w:rPr>
              <w:t>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E433D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B77FAB" w14:paraId="3A7AEE6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05688" w14:textId="77777777" w:rsidR="00B77FAB" w:rsidRDefault="001651C9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4A109" w14:textId="77777777" w:rsidR="00B77FAB" w:rsidRDefault="001651C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F629309" w14:textId="77777777" w:rsidR="00B77FAB" w:rsidRDefault="001651C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FA606" w14:textId="77777777" w:rsidR="00B77FAB" w:rsidRDefault="001651C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4810148" w14:textId="77777777" w:rsidR="00B77FAB" w:rsidRDefault="001651C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41AFD7A" w14:textId="77777777" w:rsidR="00B77FAB" w:rsidRDefault="001651C9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77FAB" w14:paraId="4EA5BF0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8273B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42F109E3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F2D8A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2DC7A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RISCHIO PER </w:t>
            </w:r>
            <w:r>
              <w:rPr>
                <w:rFonts w:ascii="Aptos" w:hAnsi="Aptos"/>
                <w:b/>
              </w:rPr>
              <w:t>FATTORI (rischio stimato)</w:t>
            </w:r>
          </w:p>
        </w:tc>
      </w:tr>
      <w:tr w:rsidR="00B77FAB" w14:paraId="2C765C4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533F0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506F83A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FAED8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36922" w14:textId="77777777" w:rsidR="00B77FAB" w:rsidRDefault="001651C9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5474B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CF186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A5D06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77FAB" w14:paraId="1D9636C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95FCC" w14:textId="77777777" w:rsidR="00B77FAB" w:rsidRDefault="0016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D0AAC" w14:textId="77777777" w:rsidR="00B77FAB" w:rsidRDefault="0016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F4219" w14:textId="77777777" w:rsidR="00B77FAB" w:rsidRDefault="001651C9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79C36" w14:textId="77777777" w:rsidR="00B77FAB" w:rsidRDefault="001651C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0A95F" w14:textId="77777777" w:rsidR="00B77FAB" w:rsidRDefault="00B77FAB"/>
          <w:p w14:paraId="33CE6E9D" w14:textId="77777777" w:rsidR="00B77FAB" w:rsidRDefault="00B77FAB"/>
          <w:p w14:paraId="1176535B" w14:textId="77777777" w:rsidR="00B77FAB" w:rsidRDefault="00B77FAB"/>
          <w:p w14:paraId="03688721" w14:textId="77777777" w:rsidR="00B77FAB" w:rsidRDefault="00B77FAB"/>
          <w:p w14:paraId="5C14B1E3" w14:textId="77777777" w:rsidR="00B77FAB" w:rsidRDefault="00B77FAB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93473" w14:textId="77777777" w:rsidR="00B77FAB" w:rsidRDefault="001651C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35DD13C" w14:textId="77777777" w:rsidR="00B77FAB" w:rsidRDefault="001651C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13099C8" w14:textId="77777777" w:rsidR="00B77FAB" w:rsidRDefault="001651C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0883CDD" w14:textId="77777777" w:rsidR="00B77FAB" w:rsidRDefault="001651C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593AE65" w14:textId="77777777" w:rsidR="00B77FAB" w:rsidRDefault="001651C9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77FAB" w14:paraId="5D36356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135B5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20D34055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C53D1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83BC4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98295" w14:textId="77777777" w:rsidR="00B77FAB" w:rsidRDefault="001651C9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B77FAB" w14:paraId="3A1A766F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CB2D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0463EDF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E482F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60F8E86D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D1418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89DC1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77FAB" w14:paraId="4B8CB12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98C6B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5614A4D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4D532" w14:textId="77777777" w:rsidR="00B77FAB" w:rsidRDefault="001651C9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023C98F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27F87075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0FEF593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Riduzione della durata e </w:t>
            </w:r>
            <w:r>
              <w:rPr>
                <w:rFonts w:ascii="Aptos" w:hAnsi="Aptos"/>
                <w:sz w:val="16"/>
                <w:szCs w:val="16"/>
              </w:rPr>
              <w:t>dell’intensità dell’esposizione</w:t>
            </w:r>
          </w:p>
          <w:p w14:paraId="501FBD4D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6CAE15F4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D8D14EB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86F22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</w:t>
            </w:r>
            <w:r>
              <w:rPr>
                <w:rFonts w:ascii="Aptos" w:hAnsi="Aptos"/>
                <w:sz w:val="16"/>
                <w:szCs w:val="16"/>
              </w:rPr>
              <w:t>localizzato sulle fonti di emissione</w:t>
            </w:r>
          </w:p>
          <w:p w14:paraId="397C5D9E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320504F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9B5E5B4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239FFBD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77FAB" w14:paraId="7F5B9C9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59CC1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74BA38AF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305B9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F8551" w14:textId="77777777" w:rsidR="00B77FAB" w:rsidRDefault="001651C9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77FAB" w14:paraId="316913E8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D7D9F" w14:textId="77777777" w:rsidR="00B77FAB" w:rsidRDefault="00B77F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77FAB" w14:paraId="10899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D6846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619BA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5B54F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96F24" w14:textId="77777777" w:rsidR="00B77FAB" w:rsidRDefault="001651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77FAB" w14:paraId="62DA7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A57BA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43CCF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D9A8E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Maschera con filtro antiparticolato  (EN 149)  filtro P2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F0CC1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Indumenti di </w:t>
            </w:r>
            <w:r>
              <w:rPr>
                <w:rFonts w:ascii="Aptos" w:hAnsi="Aptos"/>
                <w:sz w:val="16"/>
                <w:szCs w:val="16"/>
              </w:rPr>
              <w:t>protezione (EN 340)</w:t>
            </w:r>
          </w:p>
          <w:p w14:paraId="5F6939C7" w14:textId="77777777" w:rsidR="00B77FAB" w:rsidRDefault="001651C9">
            <w:r>
              <w:rPr>
                <w:rFonts w:ascii="Aptos" w:hAnsi="Aptos"/>
                <w:sz w:val="16"/>
                <w:szCs w:val="16"/>
              </w:rPr>
              <w:t xml:space="preserve"> Calzature (EN 20347)</w:t>
            </w:r>
          </w:p>
        </w:tc>
      </w:tr>
    </w:tbl>
    <w:p w14:paraId="71F4E2AE" w14:textId="77777777" w:rsidR="00B77FAB" w:rsidRDefault="00B77FAB"/>
    <w:sectPr w:rsidR="00B77FAB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BB05F" w14:textId="77777777" w:rsidR="00000000" w:rsidRDefault="001651C9">
      <w:r>
        <w:separator/>
      </w:r>
    </w:p>
  </w:endnote>
  <w:endnote w:type="continuationSeparator" w:id="0">
    <w:p w14:paraId="0CED4DE3" w14:textId="77777777" w:rsidR="00000000" w:rsidRDefault="0016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925D8" w14:textId="77777777" w:rsidR="00000000" w:rsidRDefault="001651C9">
      <w:r>
        <w:rPr>
          <w:color w:val="000000"/>
        </w:rPr>
        <w:separator/>
      </w:r>
    </w:p>
  </w:footnote>
  <w:footnote w:type="continuationSeparator" w:id="0">
    <w:p w14:paraId="5D846FE2" w14:textId="77777777" w:rsidR="00000000" w:rsidRDefault="001651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77FAB"/>
    <w:rsid w:val="001651C9"/>
    <w:rsid w:val="00B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28DC03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