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4"/>
        <w:gridCol w:w="236"/>
        <w:gridCol w:w="689"/>
        <w:gridCol w:w="66"/>
        <w:gridCol w:w="531"/>
        <w:gridCol w:w="264"/>
        <w:gridCol w:w="374"/>
        <w:gridCol w:w="266"/>
        <w:gridCol w:w="829"/>
        <w:gridCol w:w="80"/>
        <w:gridCol w:w="52"/>
        <w:gridCol w:w="66"/>
        <w:gridCol w:w="1250"/>
        <w:gridCol w:w="249"/>
        <w:gridCol w:w="775"/>
        <w:gridCol w:w="117"/>
        <w:gridCol w:w="53"/>
        <w:gridCol w:w="601"/>
        <w:gridCol w:w="1761"/>
      </w:tblGrid>
      <w:tr w:rsidR="00AD5392" w:rsidRPr="00C9153F" w14:paraId="060C3A01" w14:textId="77777777" w:rsidTr="008A34F6">
        <w:trPr>
          <w:trHeight w:val="397"/>
        </w:trPr>
        <w:tc>
          <w:tcPr>
            <w:tcW w:w="13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C0C5DFF" w14:textId="77777777" w:rsidR="00AD5392" w:rsidRPr="00C9153F" w:rsidRDefault="00AD5392">
            <w:pPr>
              <w:jc w:val="center"/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SCHEDA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7EEEC2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9A4A56" w14:textId="77777777" w:rsidR="00AD5392" w:rsidRPr="00C9153F" w:rsidRDefault="00AD539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322B87C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  <w:sz w:val="22"/>
                <w:szCs w:val="22"/>
              </w:rPr>
              <w:t>Creme, oli e sieri condizionanti per capelli – solido o liquido</w:t>
            </w:r>
          </w:p>
        </w:tc>
      </w:tr>
      <w:tr w:rsidR="00AD5392" w:rsidRPr="00C9153F" w14:paraId="60DBA6E9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19DA62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275D5540" w14:textId="77777777" w:rsidTr="008A34F6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9F1328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AECF8F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IDENTIFICAZIONE AGENTE</w:t>
            </w:r>
          </w:p>
        </w:tc>
      </w:tr>
      <w:tr w:rsidR="00AD5392" w:rsidRPr="00C9153F" w14:paraId="00C9DC42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49D9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5CC5E4CD" w14:textId="77777777" w:rsidTr="008A34F6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7BF5" w14:textId="77777777" w:rsidR="00AD5392" w:rsidRPr="00C9153F" w:rsidRDefault="00AD5392">
            <w:pPr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757C0" w14:textId="77777777" w:rsidR="00AD5392" w:rsidRPr="00C9153F" w:rsidRDefault="00AD5392">
            <w:pPr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155B" w14:textId="77777777" w:rsidR="00AD5392" w:rsidRPr="00C9153F" w:rsidRDefault="00AD5392">
            <w:pPr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AD5392" w:rsidRPr="00C9153F" w14:paraId="29EA1A29" w14:textId="77777777" w:rsidTr="008A34F6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EE774C6" w14:textId="77777777" w:rsidR="00AD5392" w:rsidRPr="00C9153F" w:rsidRDefault="00AD5392">
            <w:pPr>
              <w:rPr>
                <w:rFonts w:ascii="Aptos" w:hAnsi="Aptos"/>
                <w:sz w:val="18"/>
                <w:szCs w:val="18"/>
              </w:rPr>
            </w:pPr>
            <w:r w:rsidRPr="00C915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153F">
              <w:rPr>
                <w:rFonts w:ascii="Aptos" w:hAnsi="Aptos"/>
                <w:sz w:val="18"/>
                <w:szCs w:val="18"/>
              </w:rPr>
            </w:r>
            <w:r w:rsidRPr="00C915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15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077A3C7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8D2C697" w14:textId="77777777" w:rsidR="00AD5392" w:rsidRPr="00C9153F" w:rsidRDefault="00AD5392">
            <w:pPr>
              <w:rPr>
                <w:rFonts w:ascii="Aptos" w:hAnsi="Aptos"/>
                <w:sz w:val="18"/>
                <w:szCs w:val="18"/>
              </w:rPr>
            </w:pPr>
            <w:r w:rsidRPr="00C915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15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153F">
              <w:rPr>
                <w:rFonts w:ascii="Aptos" w:hAnsi="Aptos"/>
                <w:sz w:val="18"/>
                <w:szCs w:val="18"/>
              </w:rPr>
            </w:r>
            <w:r w:rsidRPr="00C915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15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19324D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6FBA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AD5392" w:rsidRPr="00C9153F" w14:paraId="3249AF34" w14:textId="77777777" w:rsidTr="008A34F6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4FA6233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15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153F">
              <w:rPr>
                <w:rFonts w:ascii="Aptos" w:hAnsi="Aptos"/>
                <w:sz w:val="18"/>
                <w:szCs w:val="18"/>
              </w:rPr>
            </w:r>
            <w:r w:rsidRPr="00C915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15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496070E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A999DB1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153F">
              <w:rPr>
                <w:rFonts w:ascii="Aptos" w:hAnsi="Aptos"/>
                <w:sz w:val="18"/>
                <w:szCs w:val="18"/>
              </w:rPr>
            </w:r>
            <w:r w:rsidRPr="00C915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15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24387F0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C2C69A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AD5392" w:rsidRPr="00C9153F" w14:paraId="50187CBC" w14:textId="77777777" w:rsidTr="008A34F6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FD32CA4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153F">
              <w:rPr>
                <w:rFonts w:ascii="Aptos" w:hAnsi="Aptos"/>
                <w:sz w:val="18"/>
                <w:szCs w:val="18"/>
              </w:rPr>
            </w:r>
            <w:r w:rsidRPr="00C915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15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6465BE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A025E1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153F">
              <w:rPr>
                <w:rFonts w:ascii="Aptos" w:hAnsi="Aptos"/>
                <w:sz w:val="18"/>
                <w:szCs w:val="18"/>
              </w:rPr>
            </w:r>
            <w:r w:rsidRPr="00C9153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153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DA0C52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F1768B3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AD5392" w:rsidRPr="00C9153F" w14:paraId="09D3A3B4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0CBD" w14:textId="77777777" w:rsidR="00AD5392" w:rsidRPr="00C9153F" w:rsidRDefault="00AD5392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AD5392" w:rsidRPr="00C9153F" w14:paraId="78A89FB4" w14:textId="77777777" w:rsidTr="008A34F6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BD93B" w14:textId="77777777" w:rsidR="00AD5392" w:rsidRPr="00C9153F" w:rsidRDefault="00AD5392">
            <w:pPr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95FAF" w14:textId="0C1B40CB" w:rsidR="00AD5392" w:rsidRPr="00C9153F" w:rsidRDefault="00AD5392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8A34F6" w:rsidRPr="00C9153F" w14:paraId="5F991EA6" w14:textId="77777777" w:rsidTr="008A34F6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3A237" w14:textId="0FE898A3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127D" w14:textId="77777777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A34F6" w:rsidRPr="00C9153F" w14:paraId="7BF2563A" w14:textId="77777777" w:rsidTr="008A34F6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9ACF6" w14:textId="5500E324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D0700" w14:textId="77777777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A34F6" w:rsidRPr="00C9153F" w14:paraId="4EC7F421" w14:textId="77777777" w:rsidTr="008A34F6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2D700" w14:textId="1E16AEBA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ECC15" w14:textId="77777777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A34F6" w:rsidRPr="00C9153F" w14:paraId="35F30A7E" w14:textId="77777777" w:rsidTr="008A34F6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D8029" w14:textId="6739D675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A8D7F" w14:textId="77777777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8A34F6" w:rsidRPr="00C9153F" w14:paraId="6F7925DF" w14:textId="77777777" w:rsidTr="008A34F6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656F2" w14:textId="30E52BE2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4D37" w14:textId="77777777" w:rsidR="008A34F6" w:rsidRPr="00C9153F" w:rsidRDefault="008A34F6" w:rsidP="008A34F6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AD5392" w:rsidRPr="00C9153F" w14:paraId="6F46071B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5AED5A0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35184026" w14:textId="77777777" w:rsidTr="008A34F6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B888C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58DF" w14:textId="77777777" w:rsidR="00AD5392" w:rsidRPr="00C9153F" w:rsidRDefault="00AD5392">
            <w:pPr>
              <w:rPr>
                <w:rFonts w:ascii="Aptos" w:hAnsi="Aptos"/>
                <w:sz w:val="18"/>
                <w:szCs w:val="20"/>
              </w:rPr>
            </w:pPr>
            <w:r w:rsidRPr="00C9153F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C9153F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</w:tc>
      </w:tr>
      <w:tr w:rsidR="00AD5392" w:rsidRPr="00C9153F" w14:paraId="67824C99" w14:textId="77777777" w:rsidTr="008A34F6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C32C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9793B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C84DB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196C8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AD5392" w:rsidRPr="00C9153F" w14:paraId="65CE9890" w14:textId="77777777" w:rsidTr="008A34F6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7089" w14:textId="77777777" w:rsidR="00AD5392" w:rsidRPr="00C9153F" w:rsidRDefault="00AD5392">
            <w:pPr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0145" w14:textId="77777777" w:rsidR="00AD5392" w:rsidRPr="00C9153F" w:rsidRDefault="00AD539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BC8BB89" w14:textId="77777777" w:rsidR="00AD5392" w:rsidRPr="00C9153F" w:rsidRDefault="00AD539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6031" w14:textId="77777777" w:rsidR="00AD5392" w:rsidRPr="00C9153F" w:rsidRDefault="00AD539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4AA2772" w14:textId="77777777" w:rsidR="00AD5392" w:rsidRPr="00C9153F" w:rsidRDefault="00AD539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EB80CC4" w14:textId="77777777" w:rsidR="00AD5392" w:rsidRPr="00C9153F" w:rsidRDefault="00AD5392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AD5392" w:rsidRPr="00C9153F" w14:paraId="7233225E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BFB297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36532CAA" w14:textId="77777777" w:rsidTr="008A34F6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BA7659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5AF419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AD5392" w:rsidRPr="00C9153F" w14:paraId="078DDBE7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3779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6F186ACA" w14:textId="77777777" w:rsidTr="008A34F6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9D035" w14:textId="77777777" w:rsidR="00AD5392" w:rsidRPr="00C9153F" w:rsidRDefault="00AD5392">
            <w:pPr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5704D" w14:textId="77777777" w:rsidR="00AD5392" w:rsidRPr="00C9153F" w:rsidRDefault="00AD5392">
            <w:pPr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EE1F4CB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4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8D9C6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0476C74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AD5392" w:rsidRPr="00C9153F" w14:paraId="28AF2BCF" w14:textId="77777777" w:rsidTr="008A34F6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C09F" w14:textId="77777777" w:rsidR="00AD5392" w:rsidRPr="00C9153F" w:rsidRDefault="00AD539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4357" w14:textId="77777777" w:rsidR="00AD5392" w:rsidRPr="00C9153F" w:rsidRDefault="00AD539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2D34790" w14:textId="77777777" w:rsidR="00AD5392" w:rsidRPr="00C9153F" w:rsidRDefault="00AD5392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9153F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44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00FF00"/>
            <w:vAlign w:val="center"/>
            <w:hideMark/>
          </w:tcPr>
          <w:p w14:paraId="7E6D0273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9153F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703FD40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15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b/>
                <w:sz w:val="16"/>
                <w:szCs w:val="16"/>
              </w:rPr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F175A64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b/>
                <w:sz w:val="16"/>
                <w:szCs w:val="16"/>
              </w:rPr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F37583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b/>
                <w:sz w:val="16"/>
                <w:szCs w:val="16"/>
              </w:rPr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FEFEB7E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b/>
                <w:sz w:val="16"/>
                <w:szCs w:val="16"/>
              </w:rPr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22A36DC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b/>
                <w:sz w:val="16"/>
                <w:szCs w:val="16"/>
              </w:rPr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88779F4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05E4BEC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C93851C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2665DFC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C306C15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AD5392" w:rsidRPr="00C9153F" w14:paraId="555D62F1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330774B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0EAE366D" w14:textId="77777777" w:rsidTr="008A34F6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A9AA90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C</w:t>
            </w:r>
          </w:p>
        </w:tc>
        <w:tc>
          <w:tcPr>
            <w:tcW w:w="687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014F8C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83CC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b/>
                <w:sz w:val="16"/>
                <w:szCs w:val="16"/>
              </w:rPr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15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b/>
                <w:sz w:val="16"/>
                <w:szCs w:val="16"/>
              </w:rPr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AD5392" w:rsidRPr="00C9153F" w14:paraId="35EB2F4B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BD40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0FAF12FE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82316E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0AD9F6D3" w14:textId="77777777" w:rsidTr="008A34F6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A785F6F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6F1F1E8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AD5392" w:rsidRPr="00C9153F" w14:paraId="081A9389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B033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7FEBF482" w14:textId="77777777" w:rsidTr="008A34F6">
        <w:trPr>
          <w:trHeight w:val="227"/>
        </w:trPr>
        <w:tc>
          <w:tcPr>
            <w:tcW w:w="47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E9A9DAC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b/>
                <w:sz w:val="16"/>
                <w:szCs w:val="16"/>
              </w:rPr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C9FC473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153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153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153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153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>)</w:t>
            </w:r>
          </w:p>
          <w:p w14:paraId="68403815" w14:textId="77777777" w:rsidR="00AD5392" w:rsidRPr="00C9153F" w:rsidRDefault="00AD5392">
            <w:pPr>
              <w:rPr>
                <w:rFonts w:ascii="Aptos" w:hAnsi="Aptos"/>
                <w:b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02B46256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D2D3583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2A6ACC3E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E2A3559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D7479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A79F0F6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31E179C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47C9A75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B3E4BBA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AD5392" w:rsidRPr="00C9153F" w14:paraId="79899A26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102C8B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6774D339" w14:textId="77777777" w:rsidTr="008A34F6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EB92DA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6D702B" w14:textId="77777777" w:rsidR="00AD5392" w:rsidRPr="00C9153F" w:rsidRDefault="00AD5392">
            <w:pPr>
              <w:rPr>
                <w:rFonts w:ascii="Aptos" w:hAnsi="Aptos"/>
                <w:b/>
              </w:rPr>
            </w:pPr>
            <w:r w:rsidRPr="00C9153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AD5392" w:rsidRPr="00C9153F" w14:paraId="07A9FB3D" w14:textId="77777777" w:rsidTr="008A34F6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14FE" w14:textId="77777777" w:rsidR="00AD5392" w:rsidRPr="00C9153F" w:rsidRDefault="00AD5392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AD5392" w:rsidRPr="00C9153F" w14:paraId="1D435C41" w14:textId="77777777" w:rsidTr="008A34F6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81806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E4EE1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5107E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663E6" w14:textId="77777777" w:rsidR="00AD5392" w:rsidRPr="00C9153F" w:rsidRDefault="00AD5392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153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AD5392" w:rsidRPr="00C9153F" w14:paraId="7E12FDE3" w14:textId="77777777" w:rsidTr="008A34F6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6DA18" w14:textId="730B0715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="008A34F6" w:rsidRPr="008A34F6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99234" w14:textId="77777777" w:rsidR="00AD5392" w:rsidRPr="00C9153F" w:rsidRDefault="00AD5392">
            <w:pPr>
              <w:rPr>
                <w:rFonts w:ascii="Aptos" w:hAnsi="Aptos"/>
                <w:i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C9153F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C9153F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C9153F">
              <w:rPr>
                <w:rFonts w:ascii="Aptos" w:hAnsi="Aptos"/>
                <w:i/>
                <w:sz w:val="16"/>
                <w:szCs w:val="16"/>
              </w:rPr>
              <w:t xml:space="preserve"> normativo EN 374)  → polietilene o nitrile</w:t>
            </w:r>
          </w:p>
          <w:p w14:paraId="4A4A934E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1FCF1" w14:textId="77777777" w:rsidR="00AD5392" w:rsidRPr="00C9153F" w:rsidRDefault="00AD5392">
            <w:pPr>
              <w:rPr>
                <w:rFonts w:ascii="Aptos" w:hAnsi="Aptos"/>
                <w:i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C9153F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C9153F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C9153F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742FB3C8" w14:textId="77777777" w:rsidR="008A34F6" w:rsidRDefault="00AD5392">
            <w:pPr>
              <w:rPr>
                <w:rFonts w:ascii="Aptos" w:hAnsi="Aptos"/>
                <w:i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="008A34F6" w:rsidRPr="008A34F6">
              <w:rPr>
                <w:rFonts w:ascii="Aptos" w:hAnsi="Aptos"/>
                <w:i/>
                <w:sz w:val="16"/>
                <w:szCs w:val="16"/>
              </w:rPr>
              <w:t>UNI EN 14387</w:t>
            </w:r>
          </w:p>
          <w:p w14:paraId="332B130B" w14:textId="32013A8B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C9153F">
              <w:rPr>
                <w:rFonts w:ascii="Aptos" w:hAnsi="Aptos"/>
                <w:sz w:val="16"/>
                <w:szCs w:val="16"/>
              </w:rPr>
              <w:t>:</w:t>
            </w:r>
          </w:p>
          <w:p w14:paraId="16864951" w14:textId="77777777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Altro: I punti in cui possono verificarsi emissioni di vapori, gas o polveri, o spandimenti di sostanze dovranno essere predisposti in zone distinte, dotate di impianti di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lastRenderedPageBreak/>
              <w:t>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4FF9" w14:textId="30CC0284" w:rsidR="00AD5392" w:rsidRPr="00C9153F" w:rsidRDefault="00AD5392">
            <w:pPr>
              <w:rPr>
                <w:rFonts w:ascii="Aptos" w:hAnsi="Aptos"/>
                <w:sz w:val="16"/>
                <w:szCs w:val="16"/>
              </w:rPr>
            </w:pPr>
            <w:r w:rsidRPr="00C9153F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153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153F">
              <w:rPr>
                <w:rFonts w:ascii="Aptos" w:hAnsi="Aptos"/>
                <w:sz w:val="16"/>
                <w:szCs w:val="16"/>
              </w:rPr>
            </w:r>
            <w:r w:rsidRPr="00C9153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153F">
              <w:rPr>
                <w:rFonts w:ascii="Aptos" w:hAnsi="Aptos"/>
                <w:sz w:val="16"/>
                <w:szCs w:val="16"/>
              </w:rPr>
              <w:fldChar w:fldCharType="end"/>
            </w:r>
            <w:r w:rsidRPr="00C9153F">
              <w:rPr>
                <w:rFonts w:ascii="Aptos" w:hAnsi="Aptos"/>
                <w:sz w:val="16"/>
                <w:szCs w:val="16"/>
              </w:rPr>
              <w:t xml:space="preserve"> </w:t>
            </w:r>
            <w:r w:rsidRPr="00C9153F">
              <w:rPr>
                <w:rFonts w:ascii="Aptos" w:hAnsi="Aptos"/>
                <w:b/>
                <w:sz w:val="16"/>
                <w:szCs w:val="16"/>
              </w:rPr>
              <w:t xml:space="preserve">Indumenti protezione da agenti chimici tipo 6 </w:t>
            </w:r>
            <w:r w:rsidR="008A34F6" w:rsidRPr="008A34F6">
              <w:rPr>
                <w:rFonts w:ascii="Aptos" w:hAnsi="Aptos"/>
                <w:i/>
                <w:sz w:val="16"/>
                <w:szCs w:val="16"/>
              </w:rPr>
              <w:t>UNI EN 13034</w:t>
            </w:r>
          </w:p>
        </w:tc>
      </w:tr>
    </w:tbl>
    <w:p w14:paraId="396517CD" w14:textId="197781C0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92"/>
    <w:rsid w:val="004F4F70"/>
    <w:rsid w:val="008A34F6"/>
    <w:rsid w:val="00AD5392"/>
    <w:rsid w:val="00C9153F"/>
    <w:rsid w:val="00F0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6F57B"/>
  <w15:chartTrackingRefBased/>
  <w15:docId w15:val="{061EA552-218F-4779-8E6A-8DC8AC2E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D53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2019-09-02T15:35:00Z</dcterms:created>
  <dcterms:modified xsi:type="dcterms:W3CDTF">2026-10-24T13:42:00Z</dcterms:modified>
</cp:coreProperties>
</file>