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3"/>
        <w:gridCol w:w="242"/>
        <w:gridCol w:w="577"/>
        <w:gridCol w:w="138"/>
        <w:gridCol w:w="606"/>
        <w:gridCol w:w="264"/>
        <w:gridCol w:w="377"/>
        <w:gridCol w:w="266"/>
        <w:gridCol w:w="724"/>
        <w:gridCol w:w="204"/>
        <w:gridCol w:w="47"/>
        <w:gridCol w:w="71"/>
        <w:gridCol w:w="1272"/>
        <w:gridCol w:w="248"/>
        <w:gridCol w:w="648"/>
        <w:gridCol w:w="123"/>
        <w:gridCol w:w="56"/>
        <w:gridCol w:w="98"/>
        <w:gridCol w:w="513"/>
        <w:gridCol w:w="1776"/>
      </w:tblGrid>
      <w:tr w:rsidR="00710F2F" w:rsidRPr="00DD0CDE" w14:paraId="5F32615C" w14:textId="77777777" w:rsidTr="00B36B0F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B514B7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E8B482" w14:textId="67EE0752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6194A6" w14:textId="77777777" w:rsidR="00710F2F" w:rsidRPr="00DD0CDE" w:rsidRDefault="00710F2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9091B3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  <w:sz w:val="22"/>
                <w:szCs w:val="22"/>
              </w:rPr>
              <w:t>DISINCROSTANTE LIQUIDO A REAZIONE FORTEMENTE ENERGICA PER SCAMBIATORI IN RAME.</w:t>
            </w:r>
          </w:p>
        </w:tc>
      </w:tr>
      <w:tr w:rsidR="00710F2F" w:rsidRPr="00DD0CDE" w14:paraId="36D95F3F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ACDDE64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33CE522C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7C136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C2C1FD7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IDENTIFICAZIONE AGENTE</w:t>
            </w:r>
          </w:p>
        </w:tc>
      </w:tr>
      <w:tr w:rsidR="00710F2F" w:rsidRPr="00DD0CDE" w14:paraId="01EC9AEE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0D333E60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1327C698" w14:textId="77777777" w:rsidTr="00B36B0F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6D005CD2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41F5E59E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1176BC70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710F2F" w:rsidRPr="00DD0CDE" w14:paraId="59AF5F77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77FA67A4" w14:textId="77777777" w:rsidR="00710F2F" w:rsidRPr="00DD0CDE" w:rsidRDefault="00710F2F" w:rsidP="00B36B0F">
            <w:pPr>
              <w:rPr>
                <w:rFonts w:ascii="Aptos" w:hAnsi="Aptos"/>
                <w:sz w:val="18"/>
                <w:szCs w:val="18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</w:tcPr>
          <w:p w14:paraId="5C670825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</w:tcPr>
          <w:p w14:paraId="77B06029" w14:textId="77777777" w:rsidR="00710F2F" w:rsidRPr="00DD0CDE" w:rsidRDefault="00710F2F" w:rsidP="00B36B0F">
            <w:pPr>
              <w:rPr>
                <w:rFonts w:ascii="Aptos" w:hAnsi="Aptos"/>
                <w:sz w:val="18"/>
                <w:szCs w:val="18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</w:tcPr>
          <w:p w14:paraId="4465F43D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</w:tcPr>
          <w:p w14:paraId="16579EDB" w14:textId="77777777" w:rsidR="00710F2F" w:rsidRPr="00DD0CDE" w:rsidRDefault="00710F2F" w:rsidP="00B36B0F">
            <w:pPr>
              <w:rPr>
                <w:rFonts w:ascii="Aptos" w:hAnsi="Aptos"/>
                <w:sz w:val="18"/>
                <w:szCs w:val="18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</w:tcPr>
          <w:p w14:paraId="3A75F11B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710F2F" w:rsidRPr="00DD0CDE" w14:paraId="3308E2B6" w14:textId="77777777" w:rsidTr="00B36B0F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37EE3D16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</w:tcPr>
          <w:p w14:paraId="49AA3B33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</w:tcPr>
          <w:p w14:paraId="22ADF4F0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</w:tcPr>
          <w:p w14:paraId="069A53C3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</w:tcPr>
          <w:p w14:paraId="698C18A2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</w:tcPr>
          <w:p w14:paraId="3E99F2EA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710F2F" w:rsidRPr="00DD0CDE" w14:paraId="2F2CA7FC" w14:textId="77777777" w:rsidTr="00B36B0F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76EE2293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</w:tcPr>
          <w:p w14:paraId="28B16607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</w:tcPr>
          <w:p w14:paraId="38A3E15A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</w:tcPr>
          <w:p w14:paraId="02090620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</w:tcPr>
          <w:p w14:paraId="2F3CB798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0CDE">
              <w:rPr>
                <w:rFonts w:ascii="Aptos" w:hAnsi="Aptos"/>
                <w:sz w:val="18"/>
                <w:szCs w:val="18"/>
              </w:rPr>
            </w:r>
            <w:r w:rsidRPr="00DD0CD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0CD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</w:tcPr>
          <w:p w14:paraId="475BFE04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710F2F" w:rsidRPr="00DD0CDE" w14:paraId="1929DB05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</w:tcPr>
          <w:p w14:paraId="5F3541CA" w14:textId="77777777" w:rsidR="00710F2F" w:rsidRPr="00DD0CDE" w:rsidRDefault="00710F2F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710F2F" w:rsidRPr="00DD0CDE" w14:paraId="098A340E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5C41339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7E226BB0" w14:textId="4FF8230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710F2F" w:rsidRPr="00DD0CDE" w14:paraId="4808A32F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15FBACF8" w14:textId="35A32CBD" w:rsidR="00710F2F" w:rsidRPr="00DD0CDE" w:rsidRDefault="00DD0CDE" w:rsidP="00B36B0F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60" w:type="dxa"/>
            <w:gridSpan w:val="6"/>
            <w:vAlign w:val="center"/>
          </w:tcPr>
          <w:p w14:paraId="73275C30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710F2F" w:rsidRPr="00DD0CDE" w14:paraId="7A0208B2" w14:textId="77777777" w:rsidTr="00B36B0F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E6924C2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60" w:type="dxa"/>
            <w:gridSpan w:val="6"/>
            <w:vAlign w:val="center"/>
          </w:tcPr>
          <w:p w14:paraId="72B3E26B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710F2F" w:rsidRPr="00DD0CDE" w14:paraId="1EC5643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B148F2C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  <w:lang w:val="en-US"/>
              </w:rPr>
            </w:pPr>
          </w:p>
        </w:tc>
      </w:tr>
      <w:tr w:rsidR="00710F2F" w:rsidRPr="00DD0CDE" w14:paraId="0A538A1A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5A2C55D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6"/>
            <w:vAlign w:val="center"/>
          </w:tcPr>
          <w:p w14:paraId="207A2E6B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18"/>
                <w:szCs w:val="20"/>
              </w:rPr>
              <w:t>H314 – H318 – H335</w:t>
            </w:r>
          </w:p>
        </w:tc>
      </w:tr>
      <w:tr w:rsidR="00710F2F" w:rsidRPr="00DD0CDE" w14:paraId="2CB506BE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41E5C902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6"/>
            <w:vAlign w:val="center"/>
          </w:tcPr>
          <w:p w14:paraId="275D2918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6"/>
            <w:vAlign w:val="center"/>
          </w:tcPr>
          <w:p w14:paraId="3BFE4F9E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6412855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10-25 % orario di lavoro</w:t>
            </w:r>
          </w:p>
        </w:tc>
      </w:tr>
      <w:tr w:rsidR="00710F2F" w:rsidRPr="00DD0CDE" w14:paraId="69AE531B" w14:textId="77777777" w:rsidTr="00B36B0F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37D073E7" w14:textId="77777777" w:rsidR="00710F2F" w:rsidRPr="00DD0CDE" w:rsidRDefault="00710F2F" w:rsidP="00B36B0F">
            <w:pPr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bottom w:val="single" w:sz="4" w:space="0" w:color="auto"/>
            </w:tcBorders>
            <w:vAlign w:val="center"/>
          </w:tcPr>
          <w:p w14:paraId="52FB2654" w14:textId="77777777" w:rsidR="00710F2F" w:rsidRPr="00DD0CDE" w:rsidRDefault="00710F2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7FA5450" w14:textId="77777777" w:rsidR="00710F2F" w:rsidRPr="00DD0CDE" w:rsidRDefault="00710F2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98134D7" w14:textId="77777777" w:rsidR="00710F2F" w:rsidRPr="00DD0CDE" w:rsidRDefault="00710F2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5CD4E349" w14:textId="77777777" w:rsidR="00710F2F" w:rsidRPr="00DD0CDE" w:rsidRDefault="00710F2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E2056C9" w14:textId="77777777" w:rsidR="00710F2F" w:rsidRPr="00DD0CDE" w:rsidRDefault="00710F2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710F2F" w:rsidRPr="00DD0CDE" w14:paraId="0DF3FC64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FB716D6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680ED667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64A57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BFEC66C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710F2F" w:rsidRPr="00DD0CDE" w14:paraId="7C3E3976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C441DF6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379C1FB9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A2F4E90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03E5DD55" w14:textId="77777777" w:rsidR="00710F2F" w:rsidRPr="00DD0CDE" w:rsidRDefault="00710F2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468B277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F9335A0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7D3662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710F2F" w:rsidRPr="00DD0CDE" w14:paraId="6F6E3F59" w14:textId="77777777" w:rsidTr="00B36B0F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7B79D90A" w14:textId="77777777" w:rsidR="00710F2F" w:rsidRPr="00DD0CDE" w:rsidRDefault="00710F2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0C8856DD" w14:textId="77777777" w:rsidR="00710F2F" w:rsidRPr="00DD0CDE" w:rsidRDefault="00710F2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57903EC" w14:textId="77777777" w:rsidR="00710F2F" w:rsidRPr="00DD0CDE" w:rsidRDefault="00710F2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0CDE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9851F1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D0CDE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48C8941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E7A6271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1F9578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EB5DF35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240BA17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2FC2EB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B55A4E9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FA45BEE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3F6798C5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045C9935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710F2F" w:rsidRPr="00DD0CDE" w14:paraId="3C24F593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738122E7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37A70EBD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EDD367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ED40FCD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6F0F33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710F2F" w:rsidRPr="00DD0CDE" w14:paraId="0F0E9AD2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EED4220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0BC5F717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3E5631EC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1C1EC5FA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4E45A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4D936FA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710F2F" w:rsidRPr="00DD0CDE" w14:paraId="360D19F0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639DC14A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0F348BFA" w14:textId="77777777" w:rsidTr="00B36B0F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2FA8CECD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b/>
                <w:sz w:val="16"/>
                <w:szCs w:val="16"/>
              </w:rPr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D0CD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A12544D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>)</w:t>
            </w:r>
          </w:p>
          <w:p w14:paraId="2C391944" w14:textId="77777777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58B12F5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6362FEE5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7D97261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1C05CF41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5ECA630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2B05469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1A2F2DF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234C2DBB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C832BD0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710F2F" w:rsidRPr="00DD0CDE" w14:paraId="61B7D463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DEABF3F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3AE302C0" w14:textId="77777777" w:rsidTr="00B36B0F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5BC795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004955E" w14:textId="77777777" w:rsidR="00710F2F" w:rsidRPr="00DD0CDE" w:rsidRDefault="00710F2F" w:rsidP="00B36B0F">
            <w:pPr>
              <w:rPr>
                <w:rFonts w:ascii="Aptos" w:hAnsi="Aptos"/>
                <w:b/>
              </w:rPr>
            </w:pPr>
            <w:r w:rsidRPr="00DD0CD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710F2F" w:rsidRPr="00DD0CDE" w14:paraId="7B28154A" w14:textId="77777777" w:rsidTr="00B36B0F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31ED6428" w14:textId="77777777" w:rsidR="00710F2F" w:rsidRPr="00DD0CDE" w:rsidRDefault="00710F2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710F2F" w:rsidRPr="00DD0CDE" w14:paraId="0EAC4DC6" w14:textId="77777777" w:rsidTr="00B36B0F">
        <w:tblPrEx>
          <w:shd w:val="clear" w:color="auto" w:fill="auto"/>
        </w:tblPrEx>
        <w:tc>
          <w:tcPr>
            <w:tcW w:w="2235" w:type="dxa"/>
            <w:gridSpan w:val="5"/>
          </w:tcPr>
          <w:p w14:paraId="4BC5B204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409" w:type="dxa"/>
            <w:gridSpan w:val="6"/>
          </w:tcPr>
          <w:p w14:paraId="7A4B2023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35" w:type="dxa"/>
            <w:gridSpan w:val="9"/>
          </w:tcPr>
          <w:p w14:paraId="2F1CD301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315" w:type="dxa"/>
            <w:gridSpan w:val="2"/>
          </w:tcPr>
          <w:p w14:paraId="7FD7A39A" w14:textId="77777777" w:rsidR="00710F2F" w:rsidRPr="00DD0CDE" w:rsidRDefault="00710F2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0CD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710F2F" w:rsidRPr="00DD0CDE" w14:paraId="6BAEC725" w14:textId="77777777" w:rsidTr="00B36B0F">
        <w:tblPrEx>
          <w:shd w:val="clear" w:color="auto" w:fill="auto"/>
        </w:tblPrEx>
        <w:tc>
          <w:tcPr>
            <w:tcW w:w="2235" w:type="dxa"/>
            <w:gridSpan w:val="5"/>
          </w:tcPr>
          <w:p w14:paraId="03305DF4" w14:textId="2EB64B5A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="00DD0CDE" w:rsidRPr="00DD0CDE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DD0CDE" w:rsidRPr="00DD0CDE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719115E1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409" w:type="dxa"/>
            <w:gridSpan w:val="6"/>
          </w:tcPr>
          <w:p w14:paraId="66015A71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Guanti da lavoro di categoria III </w:t>
            </w:r>
            <w:r w:rsidRPr="00DD0CDE">
              <w:rPr>
                <w:rFonts w:ascii="Aptos" w:hAnsi="Aptos"/>
                <w:sz w:val="16"/>
                <w:szCs w:val="16"/>
              </w:rPr>
              <w:t>(</w:t>
            </w:r>
            <w:proofErr w:type="spellStart"/>
            <w:r w:rsidRPr="00DD0CDE">
              <w:rPr>
                <w:rFonts w:ascii="Aptos" w:hAnsi="Aptos"/>
                <w:sz w:val="16"/>
                <w:szCs w:val="16"/>
              </w:rPr>
              <w:t>rif.</w:t>
            </w:r>
            <w:proofErr w:type="spellEnd"/>
            <w:r w:rsidRPr="00DD0CDE">
              <w:rPr>
                <w:rFonts w:ascii="Aptos" w:hAnsi="Aptos"/>
                <w:sz w:val="16"/>
                <w:szCs w:val="16"/>
              </w:rPr>
              <w:t xml:space="preserve"> norma EN 374) </w:t>
            </w:r>
          </w:p>
        </w:tc>
        <w:tc>
          <w:tcPr>
            <w:tcW w:w="2835" w:type="dxa"/>
            <w:gridSpan w:val="9"/>
          </w:tcPr>
          <w:p w14:paraId="5CF77BA3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t>Maschera antipolvere EN 149</w:t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</w:p>
          <w:p w14:paraId="1D4F0D36" w14:textId="24ABECEA" w:rsidR="00710F2F" w:rsidRPr="00DD0CDE" w:rsidRDefault="00710F2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t xml:space="preserve">Maschera antigas </w:t>
            </w:r>
            <w:r w:rsidR="00DD0CDE" w:rsidRPr="00DD0CDE">
              <w:rPr>
                <w:rFonts w:ascii="Aptos" w:hAnsi="Aptos"/>
                <w:b/>
                <w:sz w:val="16"/>
                <w:szCs w:val="16"/>
              </w:rPr>
              <w:t>UNI EN 14387</w:t>
            </w:r>
          </w:p>
          <w:p w14:paraId="7CBA80CB" w14:textId="2E4AE3F0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Pr="00DD0CDE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DD0CDE">
              <w:rPr>
                <w:rFonts w:ascii="Aptos" w:hAnsi="Aptos"/>
                <w:sz w:val="16"/>
                <w:szCs w:val="16"/>
              </w:rPr>
              <w:t>: B</w:t>
            </w:r>
            <w:r w:rsid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="00DD0CDE" w:rsidRPr="00DD0CDE">
              <w:rPr>
                <w:rFonts w:ascii="Aptos" w:hAnsi="Aptos"/>
                <w:sz w:val="16"/>
                <w:szCs w:val="16"/>
              </w:rPr>
              <w:t>UNI EN 14387</w:t>
            </w:r>
          </w:p>
          <w:p w14:paraId="19EBE415" w14:textId="77777777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Altro: </w:t>
            </w: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315" w:type="dxa"/>
            <w:gridSpan w:val="2"/>
          </w:tcPr>
          <w:p w14:paraId="4A2D7995" w14:textId="77777777" w:rsidR="00DD0CDE" w:rsidRPr="00DD0CDE" w:rsidRDefault="00710F2F" w:rsidP="00DD0CDE">
            <w:pPr>
              <w:rPr>
                <w:rFonts w:ascii="Aptos" w:hAnsi="Aptos"/>
                <w:b/>
                <w:sz w:val="16"/>
                <w:szCs w:val="16"/>
              </w:rPr>
            </w:pPr>
            <w:r w:rsidRPr="00DD0CD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0CD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0CDE">
              <w:rPr>
                <w:rFonts w:ascii="Aptos" w:hAnsi="Aptos"/>
                <w:sz w:val="16"/>
                <w:szCs w:val="16"/>
              </w:rPr>
            </w:r>
            <w:r w:rsidRPr="00DD0CD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0CDE">
              <w:rPr>
                <w:rFonts w:ascii="Aptos" w:hAnsi="Aptos"/>
                <w:sz w:val="16"/>
                <w:szCs w:val="16"/>
              </w:rPr>
              <w:fldChar w:fldCharType="end"/>
            </w:r>
            <w:r w:rsidRPr="00DD0CDE">
              <w:rPr>
                <w:rFonts w:ascii="Aptos" w:hAnsi="Aptos"/>
                <w:sz w:val="16"/>
                <w:szCs w:val="16"/>
              </w:rPr>
              <w:t xml:space="preserve"> </w:t>
            </w:r>
            <w:r w:rsidR="00DD0CDE" w:rsidRPr="00DD0CDE">
              <w:rPr>
                <w:rFonts w:ascii="Aptos" w:hAnsi="Aptos"/>
                <w:b/>
                <w:sz w:val="16"/>
                <w:szCs w:val="16"/>
              </w:rPr>
              <w:t>Indossare abiti da lavoro EN13688 e calzature di sicurezza per uso professionale EN 20345</w:t>
            </w:r>
          </w:p>
          <w:p w14:paraId="0999C888" w14:textId="4D9E1B1A" w:rsidR="00710F2F" w:rsidRPr="00DD0CDE" w:rsidRDefault="00710F2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C064C"/>
    <w:rsid w:val="0015330E"/>
    <w:rsid w:val="001B6BAF"/>
    <w:rsid w:val="0061282D"/>
    <w:rsid w:val="00710F2F"/>
    <w:rsid w:val="00857858"/>
    <w:rsid w:val="008F7BA7"/>
    <w:rsid w:val="00AA17F8"/>
    <w:rsid w:val="00BA2E08"/>
    <w:rsid w:val="00CC2214"/>
    <w:rsid w:val="00DD0CDE"/>
    <w:rsid w:val="00E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DD0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2026-10-20T12:38:00Z</dcterms:created>
  <dcterms:modified xsi:type="dcterms:W3CDTF">2026-10-24T14:45:00Z</dcterms:modified>
</cp:coreProperties>
</file>