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62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0"/>
        <w:gridCol w:w="274"/>
        <w:gridCol w:w="713"/>
        <w:gridCol w:w="242"/>
        <w:gridCol w:w="715"/>
        <w:gridCol w:w="66"/>
        <w:gridCol w:w="541"/>
        <w:gridCol w:w="264"/>
        <w:gridCol w:w="377"/>
        <w:gridCol w:w="266"/>
        <w:gridCol w:w="848"/>
        <w:gridCol w:w="80"/>
        <w:gridCol w:w="47"/>
        <w:gridCol w:w="71"/>
        <w:gridCol w:w="1272"/>
        <w:gridCol w:w="248"/>
        <w:gridCol w:w="648"/>
        <w:gridCol w:w="123"/>
        <w:gridCol w:w="56"/>
        <w:gridCol w:w="270"/>
        <w:gridCol w:w="341"/>
        <w:gridCol w:w="1776"/>
      </w:tblGrid>
      <w:tr w:rsidR="00751D41" w14:paraId="018564B5" w14:textId="77777777">
        <w:tblPrEx>
          <w:tblCellMar>
            <w:top w:w="0" w:type="dxa"/>
            <w:bottom w:w="0" w:type="dxa"/>
          </w:tblCellMar>
        </w:tblPrEx>
        <w:trPr>
          <w:trHeight w:val="397"/>
        </w:trPr>
        <w:tc>
          <w:tcPr>
            <w:tcW w:w="137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790D075" w14:textId="77777777" w:rsidR="00751D41" w:rsidRDefault="007962F4">
            <w:pPr>
              <w:jc w:val="center"/>
              <w:rPr>
                <w:rFonts w:ascii="Aptos" w:hAnsi="Aptos"/>
                <w:b/>
              </w:rPr>
            </w:pPr>
            <w:r>
              <w:rPr>
                <w:rFonts w:ascii="Aptos" w:hAnsi="Aptos"/>
                <w:b/>
              </w:rPr>
              <w:t>SCHEDA</w:t>
            </w:r>
          </w:p>
        </w:tc>
        <w:tc>
          <w:tcPr>
            <w:tcW w:w="95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999DF9C" w14:textId="77777777" w:rsidR="00751D41" w:rsidRDefault="00751D41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</w:p>
        </w:tc>
        <w:tc>
          <w:tcPr>
            <w:tcW w:w="151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F244BF8" w14:textId="77777777" w:rsidR="00751D41" w:rsidRDefault="007962F4">
            <w:pPr>
              <w:jc w:val="center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Agente chimico</w:t>
            </w:r>
          </w:p>
        </w:tc>
        <w:tc>
          <w:tcPr>
            <w:tcW w:w="5780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E83634E" w14:textId="77777777" w:rsidR="00751D41" w:rsidRDefault="007962F4">
            <w:pPr>
              <w:rPr>
                <w:rFonts w:ascii="Aptos" w:hAnsi="Aptos"/>
                <w:b/>
              </w:rPr>
            </w:pPr>
            <w:r>
              <w:rPr>
                <w:rFonts w:ascii="Aptos" w:hAnsi="Aptos"/>
                <w:b/>
              </w:rPr>
              <w:t xml:space="preserve">Idrochinone </w:t>
            </w:r>
          </w:p>
        </w:tc>
      </w:tr>
      <w:tr w:rsidR="00751D41" w14:paraId="291303C2" w14:textId="77777777">
        <w:tblPrEx>
          <w:tblCellMar>
            <w:top w:w="0" w:type="dxa"/>
            <w:bottom w:w="0" w:type="dxa"/>
          </w:tblCellMar>
        </w:tblPrEx>
        <w:trPr>
          <w:trHeight w:val="170"/>
        </w:trPr>
        <w:tc>
          <w:tcPr>
            <w:tcW w:w="9628" w:type="dxa"/>
            <w:gridSpan w:val="2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751E29" w14:textId="77777777" w:rsidR="00751D41" w:rsidRDefault="00751D41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751D41" w14:paraId="573E6445" w14:textId="77777777">
        <w:tblPrEx>
          <w:tblCellMar>
            <w:top w:w="0" w:type="dxa"/>
            <w:bottom w:w="0" w:type="dxa"/>
          </w:tblCellMar>
        </w:tblPrEx>
        <w:tc>
          <w:tcPr>
            <w:tcW w:w="3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983E80A" w14:textId="77777777" w:rsidR="00751D41" w:rsidRDefault="007962F4">
            <w:pPr>
              <w:rPr>
                <w:rFonts w:ascii="Aptos" w:hAnsi="Aptos"/>
                <w:b/>
              </w:rPr>
            </w:pPr>
            <w:r>
              <w:rPr>
                <w:rFonts w:ascii="Aptos" w:hAnsi="Aptos"/>
                <w:b/>
              </w:rPr>
              <w:t>A</w:t>
            </w:r>
          </w:p>
        </w:tc>
        <w:tc>
          <w:tcPr>
            <w:tcW w:w="9238" w:type="dxa"/>
            <w:gridSpan w:val="21"/>
            <w:tcBorders>
              <w:left w:val="single" w:sz="12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469BB2C" w14:textId="77777777" w:rsidR="00751D41" w:rsidRDefault="007962F4">
            <w:pPr>
              <w:rPr>
                <w:rFonts w:ascii="Aptos" w:hAnsi="Aptos"/>
                <w:b/>
              </w:rPr>
            </w:pPr>
            <w:r>
              <w:rPr>
                <w:rFonts w:ascii="Aptos" w:hAnsi="Aptos"/>
                <w:b/>
              </w:rPr>
              <w:t>IDENTIFICAZIONE AGENTE</w:t>
            </w:r>
          </w:p>
        </w:tc>
      </w:tr>
      <w:tr w:rsidR="00751D41" w14:paraId="105E6084" w14:textId="77777777">
        <w:tblPrEx>
          <w:tblCellMar>
            <w:top w:w="0" w:type="dxa"/>
            <w:bottom w:w="0" w:type="dxa"/>
          </w:tblCellMar>
        </w:tblPrEx>
        <w:trPr>
          <w:trHeight w:val="170"/>
        </w:trPr>
        <w:tc>
          <w:tcPr>
            <w:tcW w:w="9628" w:type="dxa"/>
            <w:gridSpan w:val="2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998A61" w14:textId="77777777" w:rsidR="00751D41" w:rsidRDefault="00751D41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751D41" w14:paraId="6EEF73F4" w14:textId="77777777">
        <w:tblPrEx>
          <w:tblCellMar>
            <w:top w:w="0" w:type="dxa"/>
            <w:bottom w:w="0" w:type="dxa"/>
          </w:tblCellMar>
        </w:tblPrEx>
        <w:tc>
          <w:tcPr>
            <w:tcW w:w="2941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A9610D" w14:textId="77777777" w:rsidR="00751D41" w:rsidRDefault="007962F4">
            <w:pPr>
              <w:rPr>
                <w:rFonts w:ascii="Aptos" w:hAnsi="Aptos"/>
                <w:b/>
                <w:sz w:val="20"/>
                <w:szCs w:val="20"/>
              </w:rPr>
            </w:pPr>
            <w:r>
              <w:rPr>
                <w:rFonts w:ascii="Aptos" w:hAnsi="Aptos"/>
                <w:b/>
                <w:sz w:val="20"/>
                <w:szCs w:val="20"/>
              </w:rPr>
              <w:t>Tipologia esposizione</w:t>
            </w:r>
          </w:p>
        </w:tc>
        <w:tc>
          <w:tcPr>
            <w:tcW w:w="347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FCF2EE" w14:textId="77777777" w:rsidR="00751D41" w:rsidRDefault="007962F4">
            <w:pPr>
              <w:rPr>
                <w:rFonts w:ascii="Aptos" w:hAnsi="Aptos"/>
                <w:b/>
                <w:sz w:val="20"/>
                <w:szCs w:val="20"/>
              </w:rPr>
            </w:pPr>
            <w:r>
              <w:rPr>
                <w:rFonts w:ascii="Aptos" w:hAnsi="Aptos"/>
                <w:b/>
                <w:sz w:val="20"/>
                <w:szCs w:val="20"/>
              </w:rPr>
              <w:t>Modalità esposizione</w:t>
            </w:r>
          </w:p>
        </w:tc>
        <w:tc>
          <w:tcPr>
            <w:tcW w:w="321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00920A" w14:textId="77777777" w:rsidR="00751D41" w:rsidRDefault="007962F4">
            <w:pPr>
              <w:rPr>
                <w:rFonts w:ascii="Aptos" w:hAnsi="Aptos"/>
                <w:b/>
                <w:sz w:val="20"/>
                <w:szCs w:val="20"/>
              </w:rPr>
            </w:pPr>
            <w:r>
              <w:rPr>
                <w:rFonts w:ascii="Aptos" w:hAnsi="Aptos"/>
                <w:b/>
                <w:sz w:val="20"/>
                <w:szCs w:val="20"/>
              </w:rPr>
              <w:t>Altri pericoli</w:t>
            </w:r>
          </w:p>
        </w:tc>
      </w:tr>
      <w:tr w:rsidR="00751D41" w14:paraId="09ABA59A" w14:textId="77777777">
        <w:tblPrEx>
          <w:tblCellMar>
            <w:top w:w="0" w:type="dxa"/>
            <w:bottom w:w="0" w:type="dxa"/>
          </w:tblCellMar>
        </w:tblPrEx>
        <w:tc>
          <w:tcPr>
            <w:tcW w:w="664" w:type="dxa"/>
            <w:gridSpan w:val="2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404E2D" w14:textId="77777777" w:rsidR="00751D41" w:rsidRDefault="00751D41"/>
        </w:tc>
        <w:tc>
          <w:tcPr>
            <w:tcW w:w="2277" w:type="dxa"/>
            <w:gridSpan w:val="5"/>
            <w:tcBorders>
              <w:top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03FBFA" w14:textId="77777777" w:rsidR="00751D41" w:rsidRDefault="007962F4">
            <w:pPr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 xml:space="preserve">Inalazione </w:t>
            </w:r>
          </w:p>
        </w:tc>
        <w:tc>
          <w:tcPr>
            <w:tcW w:w="641" w:type="dxa"/>
            <w:gridSpan w:val="2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E66164" w14:textId="77777777" w:rsidR="00751D41" w:rsidRDefault="00751D41"/>
        </w:tc>
        <w:tc>
          <w:tcPr>
            <w:tcW w:w="2832" w:type="dxa"/>
            <w:gridSpan w:val="7"/>
            <w:tcBorders>
              <w:top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32FC51" w14:textId="77777777" w:rsidR="00751D41" w:rsidRDefault="007962F4">
            <w:pPr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Normalmente prevista</w:t>
            </w: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0671BC" w14:textId="77777777" w:rsidR="00751D41" w:rsidRDefault="00751D41"/>
        </w:tc>
        <w:tc>
          <w:tcPr>
            <w:tcW w:w="2566" w:type="dxa"/>
            <w:gridSpan w:val="5"/>
            <w:tcBorders>
              <w:top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462FFB" w14:textId="77777777" w:rsidR="00751D41" w:rsidRDefault="007962F4">
            <w:pPr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 xml:space="preserve">Instabilità </w:t>
            </w:r>
          </w:p>
        </w:tc>
      </w:tr>
      <w:tr w:rsidR="00751D41" w14:paraId="6F37ADC0" w14:textId="77777777">
        <w:tblPrEx>
          <w:tblCellMar>
            <w:top w:w="0" w:type="dxa"/>
            <w:bottom w:w="0" w:type="dxa"/>
          </w:tblCellMar>
        </w:tblPrEx>
        <w:trPr>
          <w:trHeight w:val="62"/>
        </w:trPr>
        <w:tc>
          <w:tcPr>
            <w:tcW w:w="664" w:type="dxa"/>
            <w:gridSpan w:val="2"/>
            <w:tcBorders>
              <w:lef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FCAA56" w14:textId="77777777" w:rsidR="00751D41" w:rsidRDefault="00751D41"/>
        </w:tc>
        <w:tc>
          <w:tcPr>
            <w:tcW w:w="2277" w:type="dxa"/>
            <w:gridSpan w:val="5"/>
            <w:tcBorders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1F7139" w14:textId="77777777" w:rsidR="00751D41" w:rsidRDefault="007962F4">
            <w:pPr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Contatto con la pelle</w:t>
            </w:r>
          </w:p>
        </w:tc>
        <w:tc>
          <w:tcPr>
            <w:tcW w:w="641" w:type="dxa"/>
            <w:gridSpan w:val="2"/>
            <w:tcBorders>
              <w:lef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47523A" w14:textId="77777777" w:rsidR="00751D41" w:rsidRDefault="00751D41"/>
        </w:tc>
        <w:tc>
          <w:tcPr>
            <w:tcW w:w="2832" w:type="dxa"/>
            <w:gridSpan w:val="7"/>
            <w:tcBorders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2A4F96" w14:textId="77777777" w:rsidR="00751D41" w:rsidRDefault="007962F4">
            <w:pPr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Accidentale</w:t>
            </w:r>
          </w:p>
        </w:tc>
        <w:tc>
          <w:tcPr>
            <w:tcW w:w="648" w:type="dxa"/>
            <w:tcBorders>
              <w:lef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3C2980" w14:textId="77777777" w:rsidR="00751D41" w:rsidRDefault="00751D41"/>
        </w:tc>
        <w:tc>
          <w:tcPr>
            <w:tcW w:w="2566" w:type="dxa"/>
            <w:gridSpan w:val="5"/>
            <w:tcBorders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10DE94" w14:textId="77777777" w:rsidR="00751D41" w:rsidRDefault="007962F4">
            <w:pPr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Incompatibilità con agenti ossidanti, materiali fortemente alcalini o acidi.</w:t>
            </w:r>
          </w:p>
        </w:tc>
      </w:tr>
      <w:tr w:rsidR="00751D41" w14:paraId="5EB399F7" w14:textId="77777777">
        <w:tblPrEx>
          <w:tblCellMar>
            <w:top w:w="0" w:type="dxa"/>
            <w:bottom w:w="0" w:type="dxa"/>
          </w:tblCellMar>
        </w:tblPrEx>
        <w:tc>
          <w:tcPr>
            <w:tcW w:w="664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11A4B9" w14:textId="77777777" w:rsidR="00751D41" w:rsidRDefault="00751D41"/>
        </w:tc>
        <w:tc>
          <w:tcPr>
            <w:tcW w:w="2277" w:type="dxa"/>
            <w:gridSpan w:val="5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E91E5B" w14:textId="77777777" w:rsidR="00751D41" w:rsidRDefault="007962F4">
            <w:pPr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Ingestione</w:t>
            </w:r>
          </w:p>
        </w:tc>
        <w:tc>
          <w:tcPr>
            <w:tcW w:w="641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3E5808" w14:textId="77777777" w:rsidR="00751D41" w:rsidRDefault="00751D41"/>
        </w:tc>
        <w:tc>
          <w:tcPr>
            <w:tcW w:w="2832" w:type="dxa"/>
            <w:gridSpan w:val="7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C415FA" w14:textId="77777777" w:rsidR="00751D41" w:rsidRDefault="007962F4">
            <w:pPr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Da contaminazione ambientale</w:t>
            </w:r>
          </w:p>
        </w:tc>
        <w:tc>
          <w:tcPr>
            <w:tcW w:w="648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8C0751" w14:textId="77777777" w:rsidR="00751D41" w:rsidRDefault="00751D41"/>
        </w:tc>
        <w:tc>
          <w:tcPr>
            <w:tcW w:w="2566" w:type="dxa"/>
            <w:gridSpan w:val="5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016CB0" w14:textId="77777777" w:rsidR="00751D41" w:rsidRDefault="007962F4">
            <w:pPr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Stato chimico-fisico</w:t>
            </w:r>
          </w:p>
        </w:tc>
      </w:tr>
      <w:tr w:rsidR="00751D41" w14:paraId="00087A0E" w14:textId="77777777">
        <w:tblPrEx>
          <w:tblCellMar>
            <w:top w:w="0" w:type="dxa"/>
            <w:bottom w:w="0" w:type="dxa"/>
          </w:tblCellMar>
        </w:tblPrEx>
        <w:trPr>
          <w:trHeight w:val="170"/>
        </w:trPr>
        <w:tc>
          <w:tcPr>
            <w:tcW w:w="9628" w:type="dxa"/>
            <w:gridSpan w:val="2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2686A7" w14:textId="77777777" w:rsidR="00751D41" w:rsidRDefault="00751D41">
            <w:pPr>
              <w:rPr>
                <w:rFonts w:ascii="Aptos" w:hAnsi="Aptos"/>
                <w:sz w:val="10"/>
                <w:szCs w:val="10"/>
              </w:rPr>
            </w:pPr>
          </w:p>
        </w:tc>
      </w:tr>
      <w:tr w:rsidR="00751D41" w14:paraId="0E721A6D" w14:textId="77777777">
        <w:tblPrEx>
          <w:tblCellMar>
            <w:top w:w="0" w:type="dxa"/>
            <w:bottom w:w="0" w:type="dxa"/>
          </w:tblCellMar>
        </w:tblPrEx>
        <w:trPr>
          <w:trHeight w:val="227"/>
        </w:trPr>
        <w:tc>
          <w:tcPr>
            <w:tcW w:w="6414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03F2634" w14:textId="77777777" w:rsidR="00751D41" w:rsidRDefault="007962F4">
            <w:pPr>
              <w:rPr>
                <w:rFonts w:ascii="Aptos" w:hAnsi="Aptos"/>
                <w:b/>
                <w:sz w:val="20"/>
                <w:szCs w:val="20"/>
              </w:rPr>
            </w:pPr>
            <w:r>
              <w:rPr>
                <w:rFonts w:ascii="Aptos" w:hAnsi="Aptos"/>
                <w:b/>
                <w:sz w:val="20"/>
                <w:szCs w:val="20"/>
              </w:rPr>
              <w:t>Componente</w:t>
            </w:r>
          </w:p>
        </w:tc>
        <w:tc>
          <w:tcPr>
            <w:tcW w:w="321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1A97ECB" w14:textId="77777777" w:rsidR="00751D41" w:rsidRDefault="007962F4">
            <w:pPr>
              <w:rPr>
                <w:rFonts w:ascii="Aptos" w:hAnsi="Aptos"/>
                <w:b/>
                <w:sz w:val="20"/>
                <w:szCs w:val="20"/>
              </w:rPr>
            </w:pPr>
            <w:r>
              <w:rPr>
                <w:rFonts w:ascii="Aptos" w:hAnsi="Aptos"/>
                <w:b/>
                <w:sz w:val="20"/>
                <w:szCs w:val="20"/>
              </w:rPr>
              <w:t>TLV – IBE</w:t>
            </w:r>
          </w:p>
        </w:tc>
      </w:tr>
      <w:tr w:rsidR="00751D41" w14:paraId="47631791" w14:textId="77777777">
        <w:tblPrEx>
          <w:tblCellMar>
            <w:top w:w="0" w:type="dxa"/>
            <w:bottom w:w="0" w:type="dxa"/>
          </w:tblCellMar>
        </w:tblPrEx>
        <w:trPr>
          <w:trHeight w:val="227"/>
        </w:trPr>
        <w:tc>
          <w:tcPr>
            <w:tcW w:w="6414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A6C71A2" w14:textId="77777777" w:rsidR="00751D41" w:rsidRDefault="007962F4">
            <w:r>
              <w:rPr>
                <w:rFonts w:ascii="Aptos" w:hAnsi="Aptos"/>
                <w:sz w:val="16"/>
                <w:szCs w:val="16"/>
              </w:rPr>
              <w:t xml:space="preserve"> Idrochinone</w:t>
            </w:r>
          </w:p>
        </w:tc>
        <w:tc>
          <w:tcPr>
            <w:tcW w:w="321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D5029DF" w14:textId="77777777" w:rsidR="00751D41" w:rsidRDefault="007962F4">
            <w:r>
              <w:rPr>
                <w:rFonts w:ascii="Aptos" w:hAnsi="Aptos"/>
                <w:sz w:val="16"/>
                <w:szCs w:val="16"/>
              </w:rPr>
              <w:t>TWA: 2 mg/m</w:t>
            </w:r>
            <w:r>
              <w:rPr>
                <w:rFonts w:ascii="Aptos" w:hAnsi="Aptos"/>
                <w:sz w:val="16"/>
                <w:szCs w:val="16"/>
                <w:vertAlign w:val="superscript"/>
              </w:rPr>
              <w:t>3</w:t>
            </w:r>
            <w:r>
              <w:rPr>
                <w:rFonts w:ascii="Aptos" w:hAnsi="Aptos"/>
                <w:sz w:val="16"/>
                <w:szCs w:val="16"/>
              </w:rPr>
              <w:t>/8h</w:t>
            </w:r>
          </w:p>
        </w:tc>
      </w:tr>
      <w:tr w:rsidR="00751D41" w14:paraId="791F6DB7" w14:textId="77777777">
        <w:tblPrEx>
          <w:tblCellMar>
            <w:top w:w="0" w:type="dxa"/>
            <w:bottom w:w="0" w:type="dxa"/>
          </w:tblCellMar>
        </w:tblPrEx>
        <w:trPr>
          <w:trHeight w:val="170"/>
        </w:trPr>
        <w:tc>
          <w:tcPr>
            <w:tcW w:w="9628" w:type="dxa"/>
            <w:gridSpan w:val="2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8C016C" w14:textId="77777777" w:rsidR="00751D41" w:rsidRDefault="00751D41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751D41" w14:paraId="76C2501E" w14:textId="77777777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233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5C0EB62" w14:textId="77777777" w:rsidR="00751D41" w:rsidRDefault="007962F4">
            <w:pPr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Classificazione H</w:t>
            </w:r>
          </w:p>
        </w:tc>
        <w:tc>
          <w:tcPr>
            <w:tcW w:w="7294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512E9A4" w14:textId="77777777" w:rsidR="00751D41" w:rsidRDefault="007962F4">
            <w:r>
              <w:rPr>
                <w:rFonts w:ascii="Aptos" w:hAnsi="Aptos"/>
                <w:b/>
                <w:sz w:val="18"/>
                <w:szCs w:val="20"/>
              </w:rPr>
              <w:t>H351</w:t>
            </w:r>
            <w:r>
              <w:rPr>
                <w:rFonts w:ascii="Aptos" w:hAnsi="Aptos"/>
                <w:bCs/>
                <w:sz w:val="18"/>
                <w:szCs w:val="20"/>
              </w:rPr>
              <w:t xml:space="preserve">: sospettato di provocare il </w:t>
            </w:r>
            <w:r>
              <w:rPr>
                <w:rFonts w:ascii="Aptos" w:hAnsi="Aptos"/>
                <w:bCs/>
                <w:sz w:val="18"/>
                <w:szCs w:val="20"/>
              </w:rPr>
              <w:t>cancro</w:t>
            </w:r>
          </w:p>
          <w:p w14:paraId="119A06A8" w14:textId="77777777" w:rsidR="00751D41" w:rsidRDefault="007962F4">
            <w:r>
              <w:rPr>
                <w:rFonts w:ascii="Aptos" w:hAnsi="Aptos"/>
                <w:b/>
                <w:bCs/>
                <w:sz w:val="18"/>
                <w:szCs w:val="20"/>
              </w:rPr>
              <w:t>H302</w:t>
            </w:r>
            <w:r>
              <w:rPr>
                <w:rFonts w:ascii="Aptos" w:hAnsi="Aptos"/>
                <w:sz w:val="18"/>
                <w:szCs w:val="20"/>
              </w:rPr>
              <w:t xml:space="preserve">: Nocivo se ingerito </w:t>
            </w:r>
          </w:p>
          <w:p w14:paraId="5CFE18D8" w14:textId="77777777" w:rsidR="00751D41" w:rsidRDefault="007962F4">
            <w:r>
              <w:rPr>
                <w:rFonts w:ascii="Aptos" w:hAnsi="Aptos"/>
                <w:b/>
                <w:bCs/>
                <w:sz w:val="18"/>
                <w:szCs w:val="20"/>
              </w:rPr>
              <w:t>H317</w:t>
            </w:r>
            <w:r>
              <w:rPr>
                <w:rFonts w:ascii="Aptos" w:hAnsi="Aptos"/>
                <w:sz w:val="18"/>
                <w:szCs w:val="20"/>
              </w:rPr>
              <w:t xml:space="preserve">: può provocare una reazione allergica cutanea </w:t>
            </w:r>
          </w:p>
          <w:p w14:paraId="1B0C110E" w14:textId="77777777" w:rsidR="00751D41" w:rsidRDefault="007962F4">
            <w:r>
              <w:rPr>
                <w:rFonts w:ascii="Aptos" w:hAnsi="Aptos"/>
                <w:b/>
                <w:bCs/>
                <w:sz w:val="18"/>
                <w:szCs w:val="20"/>
              </w:rPr>
              <w:t>H318</w:t>
            </w:r>
            <w:r>
              <w:rPr>
                <w:rFonts w:ascii="Aptos" w:hAnsi="Aptos"/>
                <w:sz w:val="18"/>
                <w:szCs w:val="20"/>
              </w:rPr>
              <w:t>: provoca gravi lesioni oculari</w:t>
            </w:r>
          </w:p>
          <w:p w14:paraId="38F6FFDB" w14:textId="77777777" w:rsidR="00751D41" w:rsidRDefault="007962F4">
            <w:r>
              <w:rPr>
                <w:rFonts w:ascii="Aptos" w:hAnsi="Aptos"/>
                <w:b/>
                <w:bCs/>
                <w:sz w:val="18"/>
                <w:szCs w:val="20"/>
              </w:rPr>
              <w:t>H341</w:t>
            </w:r>
            <w:r>
              <w:rPr>
                <w:rFonts w:ascii="Aptos" w:hAnsi="Aptos"/>
                <w:sz w:val="18"/>
                <w:szCs w:val="20"/>
              </w:rPr>
              <w:t xml:space="preserve">: sospetto di provocare alterazioni genetiche </w:t>
            </w:r>
          </w:p>
        </w:tc>
      </w:tr>
      <w:tr w:rsidR="00751D41" w14:paraId="34A1C47C" w14:textId="77777777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233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7888DC1" w14:textId="77777777" w:rsidR="00751D41" w:rsidRDefault="007962F4">
            <w:pPr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Kg utilizzati per addetto</w:t>
            </w:r>
          </w:p>
        </w:tc>
        <w:tc>
          <w:tcPr>
            <w:tcW w:w="244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CB2EC84" w14:textId="77777777" w:rsidR="00751D41" w:rsidRDefault="007962F4">
            <w:r>
              <w:rPr>
                <w:rFonts w:ascii="Aptos" w:hAnsi="Aptos"/>
                <w:sz w:val="22"/>
                <w:szCs w:val="22"/>
              </w:rPr>
              <w:t>&lt;1 kg</w:t>
            </w:r>
          </w:p>
        </w:tc>
        <w:tc>
          <w:tcPr>
            <w:tcW w:w="2409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7288821" w14:textId="77777777" w:rsidR="00751D41" w:rsidRDefault="007962F4">
            <w:pPr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Tempo di esposizione</w:t>
            </w:r>
          </w:p>
        </w:tc>
        <w:tc>
          <w:tcPr>
            <w:tcW w:w="244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8FB1D59" w14:textId="77777777" w:rsidR="00751D41" w:rsidRDefault="007962F4">
            <w:pPr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26-50%</w:t>
            </w:r>
          </w:p>
        </w:tc>
      </w:tr>
      <w:tr w:rsidR="00751D41" w14:paraId="7B9AD145" w14:textId="77777777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233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CFBAB21" w14:textId="77777777" w:rsidR="00751D41" w:rsidRDefault="007962F4">
            <w:pPr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 xml:space="preserve">Categoria ex UNI EN </w:t>
            </w:r>
            <w:r>
              <w:rPr>
                <w:rFonts w:ascii="Aptos" w:hAnsi="Aptos"/>
                <w:sz w:val="20"/>
                <w:szCs w:val="20"/>
              </w:rPr>
              <w:t>141</w:t>
            </w:r>
          </w:p>
        </w:tc>
        <w:tc>
          <w:tcPr>
            <w:tcW w:w="3832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DE0E1EA" w14:textId="77777777" w:rsidR="00751D41" w:rsidRDefault="007962F4">
            <w:pPr>
              <w:autoSpaceDE w:val="0"/>
            </w:pPr>
            <w:r>
              <w:rPr>
                <w:rFonts w:ascii="Aptos" w:hAnsi="Aptos"/>
                <w:sz w:val="16"/>
                <w:szCs w:val="16"/>
              </w:rPr>
              <w:t xml:space="preserve"> A–Gas/vapori organici (punto ebollizione &gt; 65°C)</w:t>
            </w:r>
          </w:p>
          <w:p w14:paraId="57478813" w14:textId="77777777" w:rsidR="00751D41" w:rsidRDefault="007962F4">
            <w:pPr>
              <w:autoSpaceDE w:val="0"/>
            </w:pPr>
            <w:r>
              <w:rPr>
                <w:rFonts w:ascii="Aptos" w:hAnsi="Aptos"/>
                <w:sz w:val="16"/>
                <w:szCs w:val="16"/>
              </w:rPr>
              <w:t xml:space="preserve"> AX–Gas/vapori organici (punto ebollizione &lt; 65°C)</w:t>
            </w:r>
          </w:p>
        </w:tc>
        <w:tc>
          <w:tcPr>
            <w:tcW w:w="346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E3C3856" w14:textId="77777777" w:rsidR="00751D41" w:rsidRDefault="007962F4">
            <w:pPr>
              <w:autoSpaceDE w:val="0"/>
            </w:pPr>
            <w:r>
              <w:rPr>
                <w:rFonts w:ascii="Aptos" w:hAnsi="Aptos"/>
                <w:sz w:val="16"/>
                <w:szCs w:val="16"/>
              </w:rPr>
              <w:t xml:space="preserve"> B–Gas/vapori inorganici</w:t>
            </w:r>
          </w:p>
          <w:p w14:paraId="174A299D" w14:textId="77777777" w:rsidR="00751D41" w:rsidRDefault="007962F4">
            <w:pPr>
              <w:autoSpaceDE w:val="0"/>
            </w:pPr>
            <w:r>
              <w:rPr>
                <w:rFonts w:ascii="Aptos" w:hAnsi="Aptos"/>
                <w:sz w:val="16"/>
                <w:szCs w:val="16"/>
              </w:rPr>
              <w:t xml:space="preserve"> E–Gas/vapori acidi</w:t>
            </w:r>
          </w:p>
          <w:p w14:paraId="132B34F2" w14:textId="77777777" w:rsidR="00751D41" w:rsidRDefault="007962F4">
            <w:pPr>
              <w:autoSpaceDE w:val="0"/>
            </w:pPr>
            <w:r>
              <w:rPr>
                <w:rFonts w:ascii="Aptos" w:hAnsi="Aptos"/>
                <w:sz w:val="16"/>
                <w:szCs w:val="16"/>
              </w:rPr>
              <w:t xml:space="preserve"> K–Ammoniaca e derivati</w:t>
            </w:r>
          </w:p>
        </w:tc>
      </w:tr>
      <w:tr w:rsidR="00751D41" w14:paraId="32DDCB3A" w14:textId="77777777">
        <w:tblPrEx>
          <w:tblCellMar>
            <w:top w:w="0" w:type="dxa"/>
            <w:bottom w:w="0" w:type="dxa"/>
          </w:tblCellMar>
        </w:tblPrEx>
        <w:trPr>
          <w:trHeight w:val="170"/>
        </w:trPr>
        <w:tc>
          <w:tcPr>
            <w:tcW w:w="9628" w:type="dxa"/>
            <w:gridSpan w:val="2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5B4E75" w14:textId="77777777" w:rsidR="00751D41" w:rsidRDefault="00751D41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751D41" w14:paraId="4A73F24F" w14:textId="77777777">
        <w:tblPrEx>
          <w:tblCellMar>
            <w:top w:w="0" w:type="dxa"/>
            <w:bottom w:w="0" w:type="dxa"/>
          </w:tblCellMar>
        </w:tblPrEx>
        <w:tc>
          <w:tcPr>
            <w:tcW w:w="3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1CA3921" w14:textId="77777777" w:rsidR="00751D41" w:rsidRDefault="007962F4">
            <w:pPr>
              <w:rPr>
                <w:rFonts w:ascii="Aptos" w:hAnsi="Aptos"/>
                <w:b/>
              </w:rPr>
            </w:pPr>
            <w:r>
              <w:rPr>
                <w:rFonts w:ascii="Aptos" w:hAnsi="Aptos"/>
                <w:b/>
              </w:rPr>
              <w:t>B</w:t>
            </w:r>
          </w:p>
        </w:tc>
        <w:tc>
          <w:tcPr>
            <w:tcW w:w="9238" w:type="dxa"/>
            <w:gridSpan w:val="21"/>
            <w:tcBorders>
              <w:left w:val="single" w:sz="12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5FE5E49" w14:textId="77777777" w:rsidR="00751D41" w:rsidRDefault="007962F4">
            <w:pPr>
              <w:rPr>
                <w:rFonts w:ascii="Aptos" w:hAnsi="Aptos"/>
                <w:b/>
              </w:rPr>
            </w:pPr>
            <w:r>
              <w:rPr>
                <w:rFonts w:ascii="Aptos" w:hAnsi="Aptos"/>
                <w:b/>
              </w:rPr>
              <w:t>VALUTAZIONE DEL RISCHIO PER FATTORI (rischio stimato)</w:t>
            </w:r>
          </w:p>
        </w:tc>
      </w:tr>
      <w:tr w:rsidR="00751D41" w14:paraId="3A8D6A90" w14:textId="77777777">
        <w:tblPrEx>
          <w:tblCellMar>
            <w:top w:w="0" w:type="dxa"/>
            <w:bottom w:w="0" w:type="dxa"/>
          </w:tblCellMar>
        </w:tblPrEx>
        <w:trPr>
          <w:trHeight w:val="170"/>
        </w:trPr>
        <w:tc>
          <w:tcPr>
            <w:tcW w:w="9628" w:type="dxa"/>
            <w:gridSpan w:val="2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239EBC" w14:textId="77777777" w:rsidR="00751D41" w:rsidRDefault="00751D41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751D41" w14:paraId="45000429" w14:textId="77777777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161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E3DEF1A" w14:textId="77777777" w:rsidR="00751D41" w:rsidRDefault="007962F4">
            <w:pPr>
              <w:rPr>
                <w:rFonts w:ascii="Aptos" w:hAnsi="Aptos"/>
                <w:b/>
                <w:sz w:val="20"/>
                <w:szCs w:val="20"/>
              </w:rPr>
            </w:pPr>
            <w:r>
              <w:rPr>
                <w:rFonts w:ascii="Aptos" w:hAnsi="Aptos"/>
                <w:b/>
                <w:sz w:val="20"/>
                <w:szCs w:val="20"/>
              </w:rPr>
              <w:t xml:space="preserve">Fattore </w:t>
            </w:r>
            <w:r>
              <w:rPr>
                <w:rFonts w:ascii="Aptos" w:hAnsi="Aptos"/>
                <w:b/>
                <w:sz w:val="20"/>
                <w:szCs w:val="20"/>
              </w:rPr>
              <w:t>gravità</w:t>
            </w:r>
          </w:p>
        </w:tc>
        <w:tc>
          <w:tcPr>
            <w:tcW w:w="158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90A9BA7" w14:textId="77777777" w:rsidR="00751D41" w:rsidRDefault="007962F4">
            <w:pPr>
              <w:rPr>
                <w:rFonts w:ascii="Aptos" w:hAnsi="Aptos"/>
                <w:b/>
                <w:sz w:val="20"/>
                <w:szCs w:val="20"/>
              </w:rPr>
            </w:pPr>
            <w:r>
              <w:rPr>
                <w:rFonts w:ascii="Aptos" w:hAnsi="Aptos"/>
                <w:b/>
                <w:sz w:val="20"/>
                <w:szCs w:val="20"/>
              </w:rPr>
              <w:t>Fattore durata</w:t>
            </w:r>
          </w:p>
        </w:tc>
        <w:tc>
          <w:tcPr>
            <w:tcW w:w="1689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7021C06" w14:textId="77777777" w:rsidR="00751D41" w:rsidRDefault="007962F4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>
              <w:rPr>
                <w:rFonts w:ascii="Aptos" w:hAnsi="Aptos"/>
                <w:b/>
                <w:sz w:val="20"/>
                <w:szCs w:val="20"/>
              </w:rPr>
              <w:t>Fattore livello esposizione</w:t>
            </w:r>
          </w:p>
        </w:tc>
        <w:tc>
          <w:tcPr>
            <w:tcW w:w="2347" w:type="dxa"/>
            <w:gridSpan w:val="5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6FA0186" w14:textId="77777777" w:rsidR="00751D41" w:rsidRDefault="007962F4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>
              <w:rPr>
                <w:rFonts w:ascii="Aptos" w:hAnsi="Aptos"/>
                <w:b/>
                <w:sz w:val="20"/>
                <w:szCs w:val="20"/>
              </w:rPr>
              <w:t>Totale</w:t>
            </w:r>
          </w:p>
        </w:tc>
        <w:tc>
          <w:tcPr>
            <w:tcW w:w="2387" w:type="dxa"/>
            <w:gridSpan w:val="3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0194885" w14:textId="77777777" w:rsidR="00751D41" w:rsidRDefault="007962F4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>
              <w:rPr>
                <w:rFonts w:ascii="Aptos" w:hAnsi="Aptos"/>
                <w:b/>
                <w:sz w:val="20"/>
                <w:szCs w:val="20"/>
              </w:rPr>
              <w:t>Classe di rischio</w:t>
            </w:r>
          </w:p>
        </w:tc>
      </w:tr>
      <w:tr w:rsidR="00751D41" w14:paraId="6C303F82" w14:textId="77777777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161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CAC7DAD" w14:textId="77777777" w:rsidR="00751D41" w:rsidRDefault="007962F4">
            <w:pPr>
              <w:jc w:val="center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5</w:t>
            </w:r>
          </w:p>
        </w:tc>
        <w:tc>
          <w:tcPr>
            <w:tcW w:w="158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05E1516" w14:textId="77777777" w:rsidR="00751D41" w:rsidRDefault="007962F4">
            <w:pPr>
              <w:jc w:val="center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3</w:t>
            </w:r>
          </w:p>
        </w:tc>
        <w:tc>
          <w:tcPr>
            <w:tcW w:w="1689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45BD285" w14:textId="77777777" w:rsidR="00751D41" w:rsidRDefault="007962F4">
            <w:pPr>
              <w:jc w:val="center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1</w:t>
            </w:r>
          </w:p>
        </w:tc>
        <w:tc>
          <w:tcPr>
            <w:tcW w:w="2347" w:type="dxa"/>
            <w:gridSpan w:val="5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1A816F4" w14:textId="77777777" w:rsidR="00751D41" w:rsidRDefault="007962F4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  <w:r>
              <w:rPr>
                <w:rFonts w:ascii="Aptos" w:hAnsi="Aptos"/>
                <w:b/>
                <w:sz w:val="28"/>
                <w:szCs w:val="28"/>
              </w:rPr>
              <w:t>15</w:t>
            </w:r>
          </w:p>
        </w:tc>
        <w:tc>
          <w:tcPr>
            <w:tcW w:w="611" w:type="dxa"/>
            <w:gridSpan w:val="2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88551EE" w14:textId="77777777" w:rsidR="00751D41" w:rsidRDefault="00751D41"/>
          <w:p w14:paraId="4DA4CF48" w14:textId="77777777" w:rsidR="00751D41" w:rsidRDefault="00751D41"/>
          <w:p w14:paraId="46B0E35C" w14:textId="77777777" w:rsidR="00751D41" w:rsidRDefault="00751D41"/>
          <w:p w14:paraId="0B0F10F9" w14:textId="77777777" w:rsidR="00751D41" w:rsidRDefault="00751D41"/>
          <w:p w14:paraId="5C0ADE0C" w14:textId="77777777" w:rsidR="00751D41" w:rsidRDefault="00751D41"/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7F5580A" w14:textId="77777777" w:rsidR="00751D41" w:rsidRDefault="007962F4">
            <w:pPr>
              <w:rPr>
                <w:rFonts w:ascii="Aptos" w:hAnsi="Aptos"/>
                <w:b/>
                <w:sz w:val="16"/>
                <w:szCs w:val="16"/>
              </w:rPr>
            </w:pPr>
            <w:r>
              <w:rPr>
                <w:rFonts w:ascii="Aptos" w:hAnsi="Aptos"/>
                <w:b/>
                <w:sz w:val="16"/>
                <w:szCs w:val="16"/>
              </w:rPr>
              <w:t>&lt; 10 Irrilevante/Basso</w:t>
            </w:r>
          </w:p>
          <w:p w14:paraId="0A3F3DC5" w14:textId="77777777" w:rsidR="00751D41" w:rsidRDefault="007962F4">
            <w:pPr>
              <w:rPr>
                <w:rFonts w:ascii="Aptos" w:hAnsi="Aptos"/>
                <w:b/>
                <w:sz w:val="16"/>
                <w:szCs w:val="16"/>
              </w:rPr>
            </w:pPr>
            <w:r>
              <w:rPr>
                <w:rFonts w:ascii="Aptos" w:hAnsi="Aptos"/>
                <w:b/>
                <w:sz w:val="16"/>
                <w:szCs w:val="16"/>
              </w:rPr>
              <w:t>11-25 Modesto</w:t>
            </w:r>
          </w:p>
          <w:p w14:paraId="373162A4" w14:textId="77777777" w:rsidR="00751D41" w:rsidRDefault="007962F4">
            <w:pPr>
              <w:rPr>
                <w:rFonts w:ascii="Aptos" w:hAnsi="Aptos"/>
                <w:b/>
                <w:sz w:val="16"/>
                <w:szCs w:val="16"/>
              </w:rPr>
            </w:pPr>
            <w:r>
              <w:rPr>
                <w:rFonts w:ascii="Aptos" w:hAnsi="Aptos"/>
                <w:b/>
                <w:sz w:val="16"/>
                <w:szCs w:val="16"/>
              </w:rPr>
              <w:t>26-50 Medio</w:t>
            </w:r>
          </w:p>
          <w:p w14:paraId="7CA210A1" w14:textId="77777777" w:rsidR="00751D41" w:rsidRDefault="007962F4">
            <w:pPr>
              <w:rPr>
                <w:rFonts w:ascii="Aptos" w:hAnsi="Aptos"/>
                <w:b/>
                <w:sz w:val="16"/>
                <w:szCs w:val="16"/>
              </w:rPr>
            </w:pPr>
            <w:r>
              <w:rPr>
                <w:rFonts w:ascii="Aptos" w:hAnsi="Aptos"/>
                <w:b/>
                <w:sz w:val="16"/>
                <w:szCs w:val="16"/>
              </w:rPr>
              <w:t>51-75 Alto</w:t>
            </w:r>
          </w:p>
          <w:p w14:paraId="7064F5A2" w14:textId="77777777" w:rsidR="00751D41" w:rsidRDefault="007962F4">
            <w:pPr>
              <w:rPr>
                <w:rFonts w:ascii="Aptos" w:hAnsi="Aptos"/>
                <w:b/>
                <w:sz w:val="16"/>
                <w:szCs w:val="16"/>
              </w:rPr>
            </w:pPr>
            <w:r>
              <w:rPr>
                <w:rFonts w:ascii="Aptos" w:hAnsi="Aptos"/>
                <w:b/>
                <w:sz w:val="16"/>
                <w:szCs w:val="16"/>
              </w:rPr>
              <w:t>76-100 Alto</w:t>
            </w:r>
          </w:p>
        </w:tc>
      </w:tr>
      <w:tr w:rsidR="00751D41" w14:paraId="5A092E46" w14:textId="77777777">
        <w:tblPrEx>
          <w:tblCellMar>
            <w:top w:w="0" w:type="dxa"/>
            <w:bottom w:w="0" w:type="dxa"/>
          </w:tblCellMar>
        </w:tblPrEx>
        <w:trPr>
          <w:trHeight w:val="170"/>
        </w:trPr>
        <w:tc>
          <w:tcPr>
            <w:tcW w:w="9628" w:type="dxa"/>
            <w:gridSpan w:val="2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016194" w14:textId="77777777" w:rsidR="00751D41" w:rsidRDefault="00751D41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751D41" w14:paraId="0E24FA49" w14:textId="77777777">
        <w:tblPrEx>
          <w:tblCellMar>
            <w:top w:w="0" w:type="dxa"/>
            <w:bottom w:w="0" w:type="dxa"/>
          </w:tblCellMar>
        </w:tblPrEx>
        <w:tc>
          <w:tcPr>
            <w:tcW w:w="3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D412685" w14:textId="77777777" w:rsidR="00751D41" w:rsidRDefault="007962F4">
            <w:pPr>
              <w:rPr>
                <w:rFonts w:ascii="Aptos" w:hAnsi="Aptos"/>
                <w:b/>
              </w:rPr>
            </w:pPr>
            <w:r>
              <w:rPr>
                <w:rFonts w:ascii="Aptos" w:hAnsi="Aptos"/>
                <w:b/>
              </w:rPr>
              <w:t>C</w:t>
            </w:r>
          </w:p>
        </w:tc>
        <w:tc>
          <w:tcPr>
            <w:tcW w:w="6851" w:type="dxa"/>
            <w:gridSpan w:val="18"/>
            <w:tcBorders>
              <w:left w:val="single" w:sz="12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76F9628" w14:textId="77777777" w:rsidR="00751D41" w:rsidRDefault="007962F4">
            <w:pPr>
              <w:rPr>
                <w:rFonts w:ascii="Aptos" w:hAnsi="Aptos"/>
                <w:b/>
              </w:rPr>
            </w:pPr>
            <w:r>
              <w:rPr>
                <w:rFonts w:ascii="Aptos" w:hAnsi="Aptos"/>
                <w:b/>
              </w:rPr>
              <w:t>VALUTAZIONE DEL RISCHIO MISURATO</w:t>
            </w:r>
          </w:p>
        </w:tc>
        <w:tc>
          <w:tcPr>
            <w:tcW w:w="238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EE04E34" w14:textId="77777777" w:rsidR="00751D41" w:rsidRDefault="007962F4">
            <w:pPr>
              <w:jc w:val="center"/>
            </w:pPr>
            <w:r>
              <w:rPr>
                <w:rFonts w:ascii="Aptos" w:hAnsi="Aptos"/>
                <w:b/>
                <w:sz w:val="16"/>
                <w:szCs w:val="16"/>
              </w:rPr>
              <w:t>Necessaria  Sì   No</w:t>
            </w:r>
          </w:p>
        </w:tc>
      </w:tr>
      <w:tr w:rsidR="00751D41" w14:paraId="60D7FD5A" w14:textId="77777777">
        <w:tblPrEx>
          <w:tblCellMar>
            <w:top w:w="0" w:type="dxa"/>
            <w:bottom w:w="0" w:type="dxa"/>
          </w:tblCellMar>
        </w:tblPrEx>
        <w:trPr>
          <w:trHeight w:val="170"/>
        </w:trPr>
        <w:tc>
          <w:tcPr>
            <w:tcW w:w="9628" w:type="dxa"/>
            <w:gridSpan w:val="2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A26A62" w14:textId="77777777" w:rsidR="00751D41" w:rsidRDefault="00751D41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751D41" w14:paraId="22813227" w14:textId="77777777">
        <w:tblPrEx>
          <w:tblCellMar>
            <w:top w:w="0" w:type="dxa"/>
            <w:bottom w:w="0" w:type="dxa"/>
          </w:tblCellMar>
        </w:tblPrEx>
        <w:trPr>
          <w:trHeight w:val="170"/>
        </w:trPr>
        <w:tc>
          <w:tcPr>
            <w:tcW w:w="9628" w:type="dxa"/>
            <w:gridSpan w:val="2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1F5809" w14:textId="77777777" w:rsidR="00751D41" w:rsidRDefault="00751D41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751D41" w14:paraId="7A7A6634" w14:textId="77777777">
        <w:tblPrEx>
          <w:tblCellMar>
            <w:top w:w="0" w:type="dxa"/>
            <w:bottom w:w="0" w:type="dxa"/>
          </w:tblCellMar>
        </w:tblPrEx>
        <w:tc>
          <w:tcPr>
            <w:tcW w:w="3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16DD6B0" w14:textId="77777777" w:rsidR="00751D41" w:rsidRDefault="007962F4">
            <w:pPr>
              <w:rPr>
                <w:rFonts w:ascii="Aptos" w:hAnsi="Aptos"/>
                <w:b/>
              </w:rPr>
            </w:pPr>
            <w:r>
              <w:rPr>
                <w:rFonts w:ascii="Aptos" w:hAnsi="Aptos"/>
                <w:b/>
              </w:rPr>
              <w:t>D</w:t>
            </w:r>
          </w:p>
        </w:tc>
        <w:tc>
          <w:tcPr>
            <w:tcW w:w="9238" w:type="dxa"/>
            <w:gridSpan w:val="21"/>
            <w:tcBorders>
              <w:left w:val="single" w:sz="12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DD1F394" w14:textId="77777777" w:rsidR="00751D41" w:rsidRDefault="007962F4">
            <w:pPr>
              <w:rPr>
                <w:rFonts w:ascii="Aptos" w:hAnsi="Aptos"/>
                <w:b/>
              </w:rPr>
            </w:pPr>
            <w:r>
              <w:rPr>
                <w:rFonts w:ascii="Aptos" w:hAnsi="Aptos"/>
                <w:b/>
              </w:rPr>
              <w:t xml:space="preserve">MISURE DI </w:t>
            </w:r>
            <w:r>
              <w:rPr>
                <w:rFonts w:ascii="Aptos" w:hAnsi="Aptos"/>
                <w:b/>
              </w:rPr>
              <w:t>PREVENZIONE E PROTEZIONE (artt. 224, 225)</w:t>
            </w:r>
          </w:p>
        </w:tc>
      </w:tr>
      <w:tr w:rsidR="00751D41" w14:paraId="2933BEF3" w14:textId="77777777">
        <w:tblPrEx>
          <w:tblCellMar>
            <w:top w:w="0" w:type="dxa"/>
            <w:bottom w:w="0" w:type="dxa"/>
          </w:tblCellMar>
        </w:tblPrEx>
        <w:trPr>
          <w:trHeight w:val="170"/>
        </w:trPr>
        <w:tc>
          <w:tcPr>
            <w:tcW w:w="9628" w:type="dxa"/>
            <w:gridSpan w:val="2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AFD965" w14:textId="77777777" w:rsidR="00751D41" w:rsidRDefault="00751D41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751D41" w14:paraId="13D25299" w14:textId="77777777">
        <w:tblPrEx>
          <w:tblCellMar>
            <w:top w:w="0" w:type="dxa"/>
            <w:bottom w:w="0" w:type="dxa"/>
          </w:tblCellMar>
        </w:tblPrEx>
        <w:trPr>
          <w:trHeight w:val="227"/>
        </w:trPr>
        <w:tc>
          <w:tcPr>
            <w:tcW w:w="4823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314027" w14:textId="77777777" w:rsidR="00751D41" w:rsidRDefault="007962F4">
            <w:r>
              <w:rPr>
                <w:rFonts w:ascii="Aptos" w:hAnsi="Aptos"/>
                <w:b/>
                <w:sz w:val="16"/>
                <w:szCs w:val="16"/>
              </w:rPr>
              <w:t xml:space="preserve"> </w:t>
            </w:r>
            <w:r>
              <w:rPr>
                <w:rFonts w:ascii="Aptos" w:hAnsi="Aptos"/>
                <w:sz w:val="16"/>
                <w:szCs w:val="16"/>
              </w:rPr>
              <w:t xml:space="preserve">Riorganizzazione dei sistemi di lavorazione </w:t>
            </w:r>
          </w:p>
          <w:p w14:paraId="1976E3C6" w14:textId="77777777" w:rsidR="00751D41" w:rsidRDefault="007962F4">
            <w:r>
              <w:rPr>
                <w:rFonts w:ascii="Aptos" w:hAnsi="Aptos"/>
                <w:sz w:val="16"/>
                <w:szCs w:val="16"/>
              </w:rPr>
              <w:t xml:space="preserve"> Fornitura di attrezzature per il lavoro specifico </w:t>
            </w:r>
          </w:p>
          <w:p w14:paraId="010CE0F9" w14:textId="77777777" w:rsidR="00751D41" w:rsidRDefault="007962F4">
            <w:r>
              <w:rPr>
                <w:rFonts w:ascii="Aptos" w:hAnsi="Aptos"/>
                <w:sz w:val="16"/>
                <w:szCs w:val="16"/>
              </w:rPr>
              <w:t xml:space="preserve"> Riduzione al minimo degli esposti </w:t>
            </w:r>
          </w:p>
          <w:p w14:paraId="661F7337" w14:textId="77777777" w:rsidR="00751D41" w:rsidRDefault="007962F4">
            <w:r>
              <w:rPr>
                <w:rFonts w:ascii="Aptos" w:hAnsi="Aptos"/>
                <w:sz w:val="16"/>
                <w:szCs w:val="16"/>
              </w:rPr>
              <w:t xml:space="preserve"> Riduzione della durata e dell’intensità dell’esposizione</w:t>
            </w:r>
          </w:p>
          <w:p w14:paraId="5F93FF1D" w14:textId="77777777" w:rsidR="00751D41" w:rsidRDefault="007962F4">
            <w:r>
              <w:rPr>
                <w:rFonts w:ascii="Aptos" w:hAnsi="Aptos"/>
                <w:sz w:val="16"/>
                <w:szCs w:val="16"/>
              </w:rPr>
              <w:t xml:space="preserve"> </w:t>
            </w:r>
            <w:r>
              <w:rPr>
                <w:rFonts w:ascii="Aptos" w:hAnsi="Aptos"/>
                <w:sz w:val="16"/>
                <w:szCs w:val="16"/>
              </w:rPr>
              <w:t>Attuazione di misure igieniche idonee</w:t>
            </w:r>
          </w:p>
          <w:p w14:paraId="4BAEE3AF" w14:textId="77777777" w:rsidR="00751D41" w:rsidRDefault="007962F4">
            <w:r>
              <w:rPr>
                <w:rFonts w:ascii="Aptos" w:hAnsi="Aptos"/>
                <w:sz w:val="16"/>
                <w:szCs w:val="16"/>
              </w:rPr>
              <w:t xml:space="preserve"> Riduzione della quantità degli agenti presenti </w:t>
            </w:r>
          </w:p>
          <w:p w14:paraId="0F619CD9" w14:textId="77777777" w:rsidR="00751D41" w:rsidRDefault="007962F4">
            <w:r>
              <w:rPr>
                <w:rFonts w:ascii="Aptos" w:hAnsi="Aptos"/>
                <w:sz w:val="16"/>
                <w:szCs w:val="16"/>
              </w:rPr>
              <w:t xml:space="preserve"> Attuazione di metodi di lavoro appropriati</w:t>
            </w:r>
          </w:p>
        </w:tc>
        <w:tc>
          <w:tcPr>
            <w:tcW w:w="4805" w:type="dxa"/>
            <w:gridSpan w:val="9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CAF65E" w14:textId="77777777" w:rsidR="00751D41" w:rsidRDefault="007962F4">
            <w:r>
              <w:rPr>
                <w:rFonts w:ascii="Aptos" w:hAnsi="Aptos"/>
                <w:sz w:val="16"/>
                <w:szCs w:val="16"/>
              </w:rPr>
              <w:t xml:space="preserve"> Processi lavorativi appropriati: installazione di un sistema di aspirazione localizzato sulle fonti di emissione</w:t>
            </w:r>
          </w:p>
          <w:p w14:paraId="3B5A3D34" w14:textId="77777777" w:rsidR="00751D41" w:rsidRDefault="007962F4">
            <w:r>
              <w:rPr>
                <w:rFonts w:ascii="Aptos" w:hAnsi="Aptos"/>
                <w:sz w:val="16"/>
                <w:szCs w:val="16"/>
              </w:rPr>
              <w:t xml:space="preserve"> </w:t>
            </w:r>
            <w:r>
              <w:rPr>
                <w:rFonts w:ascii="Aptos" w:hAnsi="Aptos"/>
                <w:sz w:val="16"/>
                <w:szCs w:val="16"/>
              </w:rPr>
              <w:t>Fornitura dei DPI indicati di seguito</w:t>
            </w:r>
          </w:p>
          <w:p w14:paraId="0FEAD18E" w14:textId="77777777" w:rsidR="00751D41" w:rsidRDefault="007962F4">
            <w:r>
              <w:rPr>
                <w:rFonts w:ascii="Aptos" w:hAnsi="Aptos"/>
                <w:sz w:val="16"/>
                <w:szCs w:val="16"/>
              </w:rPr>
              <w:t xml:space="preserve"> Attivazione della sorveglianza sanitaria</w:t>
            </w:r>
          </w:p>
          <w:p w14:paraId="3E75EA03" w14:textId="77777777" w:rsidR="00751D41" w:rsidRDefault="007962F4">
            <w:r>
              <w:rPr>
                <w:rFonts w:ascii="Aptos" w:hAnsi="Aptos"/>
                <w:sz w:val="16"/>
                <w:szCs w:val="16"/>
              </w:rPr>
              <w:t xml:space="preserve"> Predisposizione di misure di emergenza ed allarme in caso di incidenti</w:t>
            </w:r>
          </w:p>
          <w:p w14:paraId="4C9F3C1F" w14:textId="77777777" w:rsidR="00751D41" w:rsidRDefault="007962F4">
            <w:r>
              <w:rPr>
                <w:rFonts w:ascii="Aptos" w:hAnsi="Aptos"/>
                <w:sz w:val="16"/>
                <w:szCs w:val="16"/>
              </w:rPr>
              <w:t xml:space="preserve"> Attuazione di un piano di formazione e informazione</w:t>
            </w:r>
          </w:p>
        </w:tc>
      </w:tr>
      <w:tr w:rsidR="00751D41" w14:paraId="454B135B" w14:textId="77777777">
        <w:tblPrEx>
          <w:tblCellMar>
            <w:top w:w="0" w:type="dxa"/>
            <w:bottom w:w="0" w:type="dxa"/>
          </w:tblCellMar>
        </w:tblPrEx>
        <w:trPr>
          <w:trHeight w:val="170"/>
        </w:trPr>
        <w:tc>
          <w:tcPr>
            <w:tcW w:w="9628" w:type="dxa"/>
            <w:gridSpan w:val="2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B76930" w14:textId="77777777" w:rsidR="00751D41" w:rsidRDefault="00751D41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751D41" w14:paraId="13D0B6CC" w14:textId="77777777">
        <w:tblPrEx>
          <w:tblCellMar>
            <w:top w:w="0" w:type="dxa"/>
            <w:bottom w:w="0" w:type="dxa"/>
          </w:tblCellMar>
        </w:tblPrEx>
        <w:tc>
          <w:tcPr>
            <w:tcW w:w="3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C325762" w14:textId="77777777" w:rsidR="00751D41" w:rsidRDefault="007962F4">
            <w:pPr>
              <w:rPr>
                <w:rFonts w:ascii="Aptos" w:hAnsi="Aptos"/>
                <w:b/>
              </w:rPr>
            </w:pPr>
            <w:r>
              <w:rPr>
                <w:rFonts w:ascii="Aptos" w:hAnsi="Aptos"/>
                <w:b/>
              </w:rPr>
              <w:t>E</w:t>
            </w:r>
          </w:p>
        </w:tc>
        <w:tc>
          <w:tcPr>
            <w:tcW w:w="9238" w:type="dxa"/>
            <w:gridSpan w:val="21"/>
            <w:tcBorders>
              <w:left w:val="single" w:sz="12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24F35D2" w14:textId="77777777" w:rsidR="00751D41" w:rsidRDefault="007962F4">
            <w:pPr>
              <w:rPr>
                <w:rFonts w:ascii="Aptos" w:hAnsi="Aptos"/>
                <w:b/>
              </w:rPr>
            </w:pPr>
            <w:r>
              <w:rPr>
                <w:rFonts w:ascii="Aptos" w:hAnsi="Aptos"/>
                <w:b/>
              </w:rPr>
              <w:t xml:space="preserve">DISPOSITIVI DI PROTEZIONE </w:t>
            </w:r>
            <w:r>
              <w:rPr>
                <w:rFonts w:ascii="Aptos" w:hAnsi="Aptos"/>
                <w:b/>
              </w:rPr>
              <w:t>INDIVIDUALE</w:t>
            </w:r>
          </w:p>
        </w:tc>
      </w:tr>
      <w:tr w:rsidR="00751D41" w14:paraId="56C352BD" w14:textId="77777777">
        <w:tblPrEx>
          <w:tblCellMar>
            <w:top w:w="0" w:type="dxa"/>
            <w:bottom w:w="0" w:type="dxa"/>
          </w:tblCellMar>
        </w:tblPrEx>
        <w:trPr>
          <w:trHeight w:val="170"/>
        </w:trPr>
        <w:tc>
          <w:tcPr>
            <w:tcW w:w="9628" w:type="dxa"/>
            <w:gridSpan w:val="2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016D1A" w14:textId="77777777" w:rsidR="00751D41" w:rsidRDefault="00751D41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751D41" w14:paraId="4218F58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4A03C4" w14:textId="77777777" w:rsidR="00751D41" w:rsidRDefault="007962F4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>
              <w:rPr>
                <w:rFonts w:ascii="Aptos" w:hAnsi="Aptos"/>
                <w:b/>
                <w:sz w:val="20"/>
                <w:szCs w:val="20"/>
              </w:rPr>
              <w:t>Occhi</w:t>
            </w:r>
          </w:p>
        </w:tc>
        <w:tc>
          <w:tcPr>
            <w:tcW w:w="229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7F2749" w14:textId="77777777" w:rsidR="00751D41" w:rsidRDefault="007962F4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>
              <w:rPr>
                <w:rFonts w:ascii="Aptos" w:hAnsi="Aptos"/>
                <w:b/>
                <w:sz w:val="20"/>
                <w:szCs w:val="20"/>
              </w:rPr>
              <w:t>Mani</w:t>
            </w:r>
          </w:p>
        </w:tc>
        <w:tc>
          <w:tcPr>
            <w:tcW w:w="281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12CE05" w14:textId="77777777" w:rsidR="00751D41" w:rsidRDefault="007962F4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>
              <w:rPr>
                <w:rFonts w:ascii="Aptos" w:hAnsi="Aptos"/>
                <w:b/>
                <w:sz w:val="20"/>
                <w:szCs w:val="20"/>
              </w:rPr>
              <w:t>Apparato respiratorio</w:t>
            </w:r>
          </w:p>
        </w:tc>
        <w:tc>
          <w:tcPr>
            <w:tcW w:w="2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767FFE" w14:textId="77777777" w:rsidR="00751D41" w:rsidRDefault="007962F4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>
              <w:rPr>
                <w:rFonts w:ascii="Aptos" w:hAnsi="Aptos"/>
                <w:b/>
                <w:sz w:val="20"/>
                <w:szCs w:val="20"/>
              </w:rPr>
              <w:t>Corpo</w:t>
            </w:r>
          </w:p>
        </w:tc>
      </w:tr>
      <w:tr w:rsidR="00751D41" w14:paraId="74756F7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8F6BF2" w14:textId="77777777" w:rsidR="00751D41" w:rsidRDefault="007962F4">
            <w:r>
              <w:rPr>
                <w:rFonts w:ascii="Aptos" w:hAnsi="Aptos"/>
                <w:sz w:val="16"/>
                <w:szCs w:val="16"/>
              </w:rPr>
              <w:t xml:space="preserve"> Occhiali a maschera </w:t>
            </w:r>
            <w:r>
              <w:rPr>
                <w:rFonts w:ascii="Aptos" w:hAnsi="Aptos"/>
                <w:i/>
                <w:iCs/>
                <w:sz w:val="16"/>
                <w:szCs w:val="16"/>
              </w:rPr>
              <w:t xml:space="preserve"> UNI EN ISO 16321</w:t>
            </w:r>
          </w:p>
        </w:tc>
        <w:tc>
          <w:tcPr>
            <w:tcW w:w="229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2CF615" w14:textId="77777777" w:rsidR="00751D41" w:rsidRDefault="007962F4">
            <w:r>
              <w:rPr>
                <w:rFonts w:ascii="Aptos" w:hAnsi="Aptos"/>
                <w:sz w:val="16"/>
                <w:szCs w:val="16"/>
              </w:rPr>
              <w:t xml:space="preserve"> Guanti rischi chimico/biologici (rif. Norma EN 374)</w:t>
            </w:r>
          </w:p>
        </w:tc>
        <w:tc>
          <w:tcPr>
            <w:tcW w:w="281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E9754B" w14:textId="77777777" w:rsidR="00751D41" w:rsidRDefault="007962F4">
            <w:r>
              <w:rPr>
                <w:rFonts w:ascii="Aptos" w:hAnsi="Aptos"/>
                <w:sz w:val="16"/>
                <w:szCs w:val="16"/>
              </w:rPr>
              <w:t xml:space="preserve"> Semimaschera facciale (EN 140) </w:t>
            </w:r>
          </w:p>
        </w:tc>
        <w:tc>
          <w:tcPr>
            <w:tcW w:w="2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45AD23" w14:textId="77777777" w:rsidR="00751D41" w:rsidRDefault="007962F4">
            <w:r>
              <w:rPr>
                <w:rFonts w:ascii="Aptos" w:hAnsi="Aptos"/>
                <w:sz w:val="16"/>
                <w:szCs w:val="16"/>
              </w:rPr>
              <w:t xml:space="preserve"> Indumenti di protezione (EN 13034)</w:t>
            </w:r>
          </w:p>
          <w:p w14:paraId="25101153" w14:textId="77777777" w:rsidR="00751D41" w:rsidRDefault="007962F4">
            <w:r>
              <w:rPr>
                <w:rFonts w:ascii="Aptos" w:hAnsi="Aptos"/>
                <w:sz w:val="16"/>
                <w:szCs w:val="16"/>
              </w:rPr>
              <w:t xml:space="preserve"> Calzature (EN 20345)</w:t>
            </w:r>
          </w:p>
        </w:tc>
      </w:tr>
    </w:tbl>
    <w:p w14:paraId="58434CE0" w14:textId="77777777" w:rsidR="00751D41" w:rsidRDefault="00751D41"/>
    <w:sectPr w:rsidR="00751D41">
      <w:pgSz w:w="11906" w:h="16838"/>
      <w:pgMar w:top="1417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16A658" w14:textId="77777777" w:rsidR="00000000" w:rsidRDefault="007962F4">
      <w:r>
        <w:separator/>
      </w:r>
    </w:p>
  </w:endnote>
  <w:endnote w:type="continuationSeparator" w:id="0">
    <w:p w14:paraId="5A7EA6B1" w14:textId="77777777" w:rsidR="00000000" w:rsidRDefault="007962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E92364" w14:textId="77777777" w:rsidR="00000000" w:rsidRDefault="007962F4">
      <w:r>
        <w:rPr>
          <w:color w:val="000000"/>
        </w:rPr>
        <w:separator/>
      </w:r>
    </w:p>
  </w:footnote>
  <w:footnote w:type="continuationSeparator" w:id="0">
    <w:p w14:paraId="6B9358F2" w14:textId="77777777" w:rsidR="00000000" w:rsidRDefault="007962F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attachedTemplate r:id="rId1"/>
  <w:defaultTabStop w:val="708"/>
  <w:autoHyphenation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751D41"/>
    <w:rsid w:val="00751D41"/>
    <w:rsid w:val="007962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3232FB5"/>
  <w15:docId w15:val="{9422FB85-09E3-324A-9BB8-1ECE61C4E8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ptos" w:eastAsia="Aptos" w:hAnsi="Aptos" w:cs="Times New Roman"/>
        <w:kern w:val="3"/>
        <w:sz w:val="22"/>
        <w:szCs w:val="22"/>
        <w:lang w:val="it-IT" w:eastAsia="en-US" w:bidi="ar-SA"/>
      </w:rPr>
    </w:rPrDefault>
    <w:pPrDefault>
      <w:pPr>
        <w:autoSpaceDN w:val="0"/>
        <w:spacing w:after="160" w:line="25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pPr>
      <w:suppressAutoHyphens/>
      <w:spacing w:after="0" w:line="240" w:lineRule="auto"/>
    </w:pPr>
    <w:rPr>
      <w:rFonts w:ascii="Times New Roman" w:eastAsia="Times New Roman" w:hAnsi="Times New Roman"/>
      <w:kern w:val="0"/>
      <w:sz w:val="24"/>
      <w:szCs w:val="24"/>
      <w:lang w:eastAsia="it-IT"/>
    </w:rPr>
  </w:style>
  <w:style w:type="paragraph" w:styleId="Titolo1">
    <w:name w:val="heading 1"/>
    <w:basedOn w:val="Normale"/>
    <w:next w:val="Normale"/>
    <w:uiPriority w:val="9"/>
    <w:qFormat/>
    <w:pPr>
      <w:keepNext/>
      <w:keepLines/>
      <w:spacing w:before="360" w:after="80" w:line="256" w:lineRule="auto"/>
      <w:outlineLvl w:val="0"/>
    </w:pPr>
    <w:rPr>
      <w:rFonts w:ascii="Aptos Display" w:hAnsi="Aptos Display"/>
      <w:color w:val="0F4761"/>
      <w:kern w:val="3"/>
      <w:sz w:val="40"/>
      <w:szCs w:val="40"/>
      <w:lang w:eastAsia="en-US"/>
    </w:rPr>
  </w:style>
  <w:style w:type="paragraph" w:styleId="Titolo2">
    <w:name w:val="heading 2"/>
    <w:basedOn w:val="Normale"/>
    <w:next w:val="Normale"/>
    <w:uiPriority w:val="9"/>
    <w:semiHidden/>
    <w:unhideWhenUsed/>
    <w:qFormat/>
    <w:pPr>
      <w:keepNext/>
      <w:keepLines/>
      <w:spacing w:before="160" w:after="80" w:line="256" w:lineRule="auto"/>
      <w:outlineLvl w:val="1"/>
    </w:pPr>
    <w:rPr>
      <w:rFonts w:ascii="Aptos Display" w:hAnsi="Aptos Display"/>
      <w:color w:val="0F4761"/>
      <w:kern w:val="3"/>
      <w:sz w:val="32"/>
      <w:szCs w:val="32"/>
      <w:lang w:eastAsia="en-US"/>
    </w:rPr>
  </w:style>
  <w:style w:type="paragraph" w:styleId="Titolo3">
    <w:name w:val="heading 3"/>
    <w:basedOn w:val="Normale"/>
    <w:next w:val="Normale"/>
    <w:uiPriority w:val="9"/>
    <w:semiHidden/>
    <w:unhideWhenUsed/>
    <w:qFormat/>
    <w:pPr>
      <w:keepNext/>
      <w:keepLines/>
      <w:spacing w:before="160" w:after="80" w:line="256" w:lineRule="auto"/>
      <w:outlineLvl w:val="2"/>
    </w:pPr>
    <w:rPr>
      <w:rFonts w:ascii="Aptos" w:hAnsi="Aptos"/>
      <w:color w:val="0F4761"/>
      <w:kern w:val="3"/>
      <w:sz w:val="28"/>
      <w:szCs w:val="28"/>
      <w:lang w:eastAsia="en-US"/>
    </w:rPr>
  </w:style>
  <w:style w:type="paragraph" w:styleId="Titolo4">
    <w:name w:val="heading 4"/>
    <w:basedOn w:val="Normale"/>
    <w:next w:val="Normale"/>
    <w:uiPriority w:val="9"/>
    <w:semiHidden/>
    <w:unhideWhenUsed/>
    <w:qFormat/>
    <w:pPr>
      <w:keepNext/>
      <w:keepLines/>
      <w:spacing w:before="80" w:after="40" w:line="256" w:lineRule="auto"/>
      <w:outlineLvl w:val="3"/>
    </w:pPr>
    <w:rPr>
      <w:rFonts w:ascii="Aptos" w:hAnsi="Aptos"/>
      <w:i/>
      <w:iCs/>
      <w:color w:val="0F4761"/>
      <w:kern w:val="3"/>
      <w:sz w:val="22"/>
      <w:szCs w:val="22"/>
      <w:lang w:eastAsia="en-US"/>
    </w:rPr>
  </w:style>
  <w:style w:type="paragraph" w:styleId="Titolo5">
    <w:name w:val="heading 5"/>
    <w:basedOn w:val="Normale"/>
    <w:next w:val="Normale"/>
    <w:uiPriority w:val="9"/>
    <w:semiHidden/>
    <w:unhideWhenUsed/>
    <w:qFormat/>
    <w:pPr>
      <w:keepNext/>
      <w:keepLines/>
      <w:spacing w:before="80" w:after="40" w:line="256" w:lineRule="auto"/>
      <w:outlineLvl w:val="4"/>
    </w:pPr>
    <w:rPr>
      <w:rFonts w:ascii="Aptos" w:hAnsi="Aptos"/>
      <w:color w:val="0F4761"/>
      <w:kern w:val="3"/>
      <w:sz w:val="22"/>
      <w:szCs w:val="22"/>
      <w:lang w:eastAsia="en-US"/>
    </w:rPr>
  </w:style>
  <w:style w:type="paragraph" w:styleId="Titolo6">
    <w:name w:val="heading 6"/>
    <w:basedOn w:val="Normale"/>
    <w:next w:val="Normale"/>
    <w:uiPriority w:val="9"/>
    <w:semiHidden/>
    <w:unhideWhenUsed/>
    <w:qFormat/>
    <w:pPr>
      <w:keepNext/>
      <w:keepLines/>
      <w:spacing w:before="40" w:line="256" w:lineRule="auto"/>
      <w:outlineLvl w:val="5"/>
    </w:pPr>
    <w:rPr>
      <w:rFonts w:ascii="Aptos" w:hAnsi="Aptos"/>
      <w:i/>
      <w:iCs/>
      <w:color w:val="595959"/>
      <w:kern w:val="3"/>
      <w:sz w:val="22"/>
      <w:szCs w:val="22"/>
      <w:lang w:eastAsia="en-US"/>
    </w:rPr>
  </w:style>
  <w:style w:type="paragraph" w:styleId="Titolo7">
    <w:name w:val="heading 7"/>
    <w:basedOn w:val="Normale"/>
    <w:next w:val="Normale"/>
    <w:pPr>
      <w:keepNext/>
      <w:keepLines/>
      <w:spacing w:before="40" w:line="256" w:lineRule="auto"/>
      <w:outlineLvl w:val="6"/>
    </w:pPr>
    <w:rPr>
      <w:rFonts w:ascii="Aptos" w:hAnsi="Aptos"/>
      <w:color w:val="595959"/>
      <w:kern w:val="3"/>
      <w:sz w:val="22"/>
      <w:szCs w:val="22"/>
      <w:lang w:eastAsia="en-US"/>
    </w:rPr>
  </w:style>
  <w:style w:type="paragraph" w:styleId="Titolo8">
    <w:name w:val="heading 8"/>
    <w:basedOn w:val="Normale"/>
    <w:next w:val="Normale"/>
    <w:pPr>
      <w:keepNext/>
      <w:keepLines/>
      <w:spacing w:line="256" w:lineRule="auto"/>
      <w:outlineLvl w:val="7"/>
    </w:pPr>
    <w:rPr>
      <w:rFonts w:ascii="Aptos" w:hAnsi="Aptos"/>
      <w:i/>
      <w:iCs/>
      <w:color w:val="272727"/>
      <w:kern w:val="3"/>
      <w:sz w:val="22"/>
      <w:szCs w:val="22"/>
      <w:lang w:eastAsia="en-US"/>
    </w:rPr>
  </w:style>
  <w:style w:type="paragraph" w:styleId="Titolo9">
    <w:name w:val="heading 9"/>
    <w:basedOn w:val="Normale"/>
    <w:next w:val="Normale"/>
    <w:pPr>
      <w:keepNext/>
      <w:keepLines/>
      <w:spacing w:line="256" w:lineRule="auto"/>
      <w:outlineLvl w:val="8"/>
    </w:pPr>
    <w:rPr>
      <w:rFonts w:ascii="Aptos" w:hAnsi="Aptos"/>
      <w:color w:val="272727"/>
      <w:kern w:val="3"/>
      <w:sz w:val="22"/>
      <w:szCs w:val="22"/>
      <w:lang w:eastAsia="en-US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rPr>
      <w:rFonts w:ascii="Aptos Display" w:eastAsia="Times New Roman" w:hAnsi="Aptos Display" w:cs="Times New Roman"/>
      <w:color w:val="0F4761"/>
      <w:sz w:val="40"/>
      <w:szCs w:val="40"/>
    </w:rPr>
  </w:style>
  <w:style w:type="character" w:customStyle="1" w:styleId="Titolo2Carattere">
    <w:name w:val="Titolo 2 Carattere"/>
    <w:basedOn w:val="Carpredefinitoparagrafo"/>
    <w:rPr>
      <w:rFonts w:ascii="Aptos Display" w:eastAsia="Times New Roman" w:hAnsi="Aptos Display" w:cs="Times New Roman"/>
      <w:color w:val="0F4761"/>
      <w:sz w:val="32"/>
      <w:szCs w:val="32"/>
    </w:rPr>
  </w:style>
  <w:style w:type="character" w:customStyle="1" w:styleId="Titolo3Carattere">
    <w:name w:val="Titolo 3 Carattere"/>
    <w:basedOn w:val="Carpredefinitoparagrafo"/>
    <w:rPr>
      <w:rFonts w:eastAsia="Times New Roman" w:cs="Times New Roman"/>
      <w:color w:val="0F4761"/>
      <w:sz w:val="28"/>
      <w:szCs w:val="28"/>
    </w:rPr>
  </w:style>
  <w:style w:type="character" w:customStyle="1" w:styleId="Titolo4Carattere">
    <w:name w:val="Titolo 4 Carattere"/>
    <w:basedOn w:val="Carpredefinitoparagrafo"/>
    <w:rPr>
      <w:rFonts w:eastAsia="Times New Roman" w:cs="Times New Roman"/>
      <w:i/>
      <w:iCs/>
      <w:color w:val="0F4761"/>
    </w:rPr>
  </w:style>
  <w:style w:type="character" w:customStyle="1" w:styleId="Titolo5Carattere">
    <w:name w:val="Titolo 5 Carattere"/>
    <w:basedOn w:val="Carpredefinitoparagrafo"/>
    <w:rPr>
      <w:rFonts w:eastAsia="Times New Roman" w:cs="Times New Roman"/>
      <w:color w:val="0F4761"/>
    </w:rPr>
  </w:style>
  <w:style w:type="character" w:customStyle="1" w:styleId="Titolo6Carattere">
    <w:name w:val="Titolo 6 Carattere"/>
    <w:basedOn w:val="Carpredefinitoparagrafo"/>
    <w:rPr>
      <w:rFonts w:eastAsia="Times New Roman" w:cs="Times New Roman"/>
      <w:i/>
      <w:iCs/>
      <w:color w:val="595959"/>
    </w:rPr>
  </w:style>
  <w:style w:type="character" w:customStyle="1" w:styleId="Titolo7Carattere">
    <w:name w:val="Titolo 7 Carattere"/>
    <w:basedOn w:val="Carpredefinitoparagrafo"/>
    <w:rPr>
      <w:rFonts w:eastAsia="Times New Roman" w:cs="Times New Roman"/>
      <w:color w:val="595959"/>
    </w:rPr>
  </w:style>
  <w:style w:type="character" w:customStyle="1" w:styleId="Titolo8Carattere">
    <w:name w:val="Titolo 8 Carattere"/>
    <w:basedOn w:val="Carpredefinitoparagrafo"/>
    <w:rPr>
      <w:rFonts w:eastAsia="Times New Roman" w:cs="Times New Roman"/>
      <w:i/>
      <w:iCs/>
      <w:color w:val="272727"/>
    </w:rPr>
  </w:style>
  <w:style w:type="character" w:customStyle="1" w:styleId="Titolo9Carattere">
    <w:name w:val="Titolo 9 Carattere"/>
    <w:basedOn w:val="Carpredefinitoparagrafo"/>
    <w:rPr>
      <w:rFonts w:eastAsia="Times New Roman" w:cs="Times New Roman"/>
      <w:color w:val="272727"/>
    </w:rPr>
  </w:style>
  <w:style w:type="paragraph" w:styleId="Titolo">
    <w:name w:val="Title"/>
    <w:basedOn w:val="Normale"/>
    <w:next w:val="Normale"/>
    <w:uiPriority w:val="10"/>
    <w:qFormat/>
    <w:pPr>
      <w:spacing w:after="80"/>
    </w:pPr>
    <w:rPr>
      <w:rFonts w:ascii="Aptos Display" w:hAnsi="Aptos Display"/>
      <w:spacing w:val="-10"/>
      <w:kern w:val="3"/>
      <w:sz w:val="56"/>
      <w:szCs w:val="56"/>
      <w:lang w:eastAsia="en-US"/>
    </w:rPr>
  </w:style>
  <w:style w:type="character" w:customStyle="1" w:styleId="TitoloCarattere">
    <w:name w:val="Titolo Carattere"/>
    <w:basedOn w:val="Carpredefinitoparagrafo"/>
    <w:rPr>
      <w:rFonts w:ascii="Aptos Display" w:eastAsia="Times New Roman" w:hAnsi="Aptos Display" w:cs="Times New Roman"/>
      <w:spacing w:val="-10"/>
      <w:kern w:val="3"/>
      <w:sz w:val="56"/>
      <w:szCs w:val="56"/>
    </w:rPr>
  </w:style>
  <w:style w:type="paragraph" w:styleId="Sottotitolo">
    <w:name w:val="Subtitle"/>
    <w:basedOn w:val="Normale"/>
    <w:next w:val="Normale"/>
    <w:uiPriority w:val="11"/>
    <w:qFormat/>
    <w:pPr>
      <w:spacing w:after="160" w:line="256" w:lineRule="auto"/>
    </w:pPr>
    <w:rPr>
      <w:rFonts w:ascii="Aptos" w:hAnsi="Aptos"/>
      <w:color w:val="595959"/>
      <w:spacing w:val="15"/>
      <w:kern w:val="3"/>
      <w:sz w:val="28"/>
      <w:szCs w:val="28"/>
      <w:lang w:eastAsia="en-US"/>
    </w:rPr>
  </w:style>
  <w:style w:type="character" w:customStyle="1" w:styleId="SottotitoloCarattere">
    <w:name w:val="Sottotitolo Carattere"/>
    <w:basedOn w:val="Carpredefinitoparagrafo"/>
    <w:rPr>
      <w:rFonts w:eastAsia="Times New Roman" w:cs="Times New Roman"/>
      <w:color w:val="595959"/>
      <w:spacing w:val="15"/>
      <w:sz w:val="28"/>
      <w:szCs w:val="28"/>
    </w:rPr>
  </w:style>
  <w:style w:type="paragraph" w:styleId="Citazione">
    <w:name w:val="Quote"/>
    <w:basedOn w:val="Normale"/>
    <w:next w:val="Normale"/>
    <w:pPr>
      <w:spacing w:before="160" w:after="160" w:line="256" w:lineRule="auto"/>
      <w:jc w:val="center"/>
    </w:pPr>
    <w:rPr>
      <w:rFonts w:ascii="Aptos" w:eastAsia="Aptos" w:hAnsi="Aptos"/>
      <w:i/>
      <w:iCs/>
      <w:color w:val="404040"/>
      <w:kern w:val="3"/>
      <w:sz w:val="22"/>
      <w:szCs w:val="22"/>
      <w:lang w:eastAsia="en-US"/>
    </w:rPr>
  </w:style>
  <w:style w:type="character" w:customStyle="1" w:styleId="CitazioneCarattere">
    <w:name w:val="Citazione Carattere"/>
    <w:basedOn w:val="Carpredefinitoparagrafo"/>
    <w:rPr>
      <w:i/>
      <w:iCs/>
      <w:color w:val="404040"/>
    </w:rPr>
  </w:style>
  <w:style w:type="paragraph" w:styleId="Paragrafoelenco">
    <w:name w:val="List Paragraph"/>
    <w:basedOn w:val="Normale"/>
    <w:pPr>
      <w:spacing w:after="160" w:line="256" w:lineRule="auto"/>
      <w:ind w:left="720"/>
    </w:pPr>
    <w:rPr>
      <w:rFonts w:ascii="Aptos" w:eastAsia="Aptos" w:hAnsi="Aptos"/>
      <w:kern w:val="3"/>
      <w:sz w:val="22"/>
      <w:szCs w:val="22"/>
      <w:lang w:eastAsia="en-US"/>
    </w:rPr>
  </w:style>
  <w:style w:type="character" w:styleId="Enfasiintensa">
    <w:name w:val="Intense Emphasis"/>
    <w:basedOn w:val="Carpredefinitoparagrafo"/>
    <w:rPr>
      <w:i/>
      <w:iCs/>
      <w:color w:val="0F4761"/>
    </w:rPr>
  </w:style>
  <w:style w:type="paragraph" w:styleId="Citazioneintensa">
    <w:name w:val="Intense Quote"/>
    <w:basedOn w:val="Normale"/>
    <w:next w:val="Normale"/>
    <w:pPr>
      <w:pBdr>
        <w:top w:val="single" w:sz="4" w:space="10" w:color="0F4761"/>
        <w:bottom w:val="single" w:sz="4" w:space="10" w:color="0F4761"/>
      </w:pBdr>
      <w:spacing w:before="360" w:after="360" w:line="256" w:lineRule="auto"/>
      <w:ind w:left="864" w:right="864"/>
      <w:jc w:val="center"/>
    </w:pPr>
    <w:rPr>
      <w:rFonts w:ascii="Aptos" w:eastAsia="Aptos" w:hAnsi="Aptos"/>
      <w:i/>
      <w:iCs/>
      <w:color w:val="0F4761"/>
      <w:kern w:val="3"/>
      <w:sz w:val="22"/>
      <w:szCs w:val="22"/>
      <w:lang w:eastAsia="en-US"/>
    </w:rPr>
  </w:style>
  <w:style w:type="character" w:customStyle="1" w:styleId="CitazioneintensaCarattere">
    <w:name w:val="Citazione intensa Carattere"/>
    <w:basedOn w:val="Carpredefinitoparagrafo"/>
    <w:rPr>
      <w:i/>
      <w:iCs/>
      <w:color w:val="0F4761"/>
    </w:rPr>
  </w:style>
  <w:style w:type="character" w:styleId="Riferimentointenso">
    <w:name w:val="Intense Reference"/>
    <w:basedOn w:val="Carpredefinitoparagrafo"/>
    <w:rPr>
      <w:b/>
      <w:bCs/>
      <w:smallCaps/>
      <w:color w:val="0F4761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" TargetMode="Externa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322</Words>
  <Characters>1837</Characters>
  <Application>Microsoft Office Word</Application>
  <DocSecurity>0</DocSecurity>
  <Lines>15</Lines>
  <Paragraphs>4</Paragraphs>
  <ScaleCrop>false</ScaleCrop>
  <Company/>
  <LinksUpToDate>false</LinksUpToDate>
  <CharactersWithSpaces>2155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Stefano Di Giuseppe</dc:creator>
  <dc:description/>
  <cp:lastModifiedBy>Microsoft Office User</cp:lastModifiedBy>
  <cp:revision>2</cp:revision>
  <dcterms:created xsi:type="dcterms:W3CDTF">2026-10-28T14:31:00Z</dcterms:created>
  <dcterms:modified xsi:type="dcterms:W3CDTF">2026-10-28T14:31:00Z</dcterms:modified>
</cp:coreProperties>
</file>