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Beet Sprout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Verifying automobile search from the main page as an unlogged user (second-hand, passenger car)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https://automoto.ua/uk/</w:t>
            </w:r>
            <w:r w:rsidDel="00000000" w:rsidR="00000000" w:rsidRPr="00000000">
              <w:rPr>
                <w:rtl w:val="0"/>
              </w:rPr>
              <w:t xml:space="preserve"> resource. The “Porsche Taycan” passenger cars are available in the DB.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out the search form on the main page with valid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“Б/У”, “Легкові”; Brand: Porsche, Model: Taycan.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form is filled and selected options are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“Пошук”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updated, and a search result is displayed. The “Б/У”, passenger, and “Porsche Taycan” cars are displayed in the list.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Verifying the display of complete vehicle information as unlogged users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https://automoto.ua/uk/</w:t>
            </w:r>
            <w:r w:rsidDel="00000000" w:rsidR="00000000" w:rsidRPr="00000000">
              <w:rPr>
                <w:rtl w:val="0"/>
              </w:rPr>
              <w:t xml:space="preserve"> resource. The “Porsche Taycan” cars are displayed in the list.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first car in the list.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Porsche Taycan 2021 р.в. 55 550$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“Porsche Taycan 2021 р.в. 55 550$” car is displayed.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Scroll down to the end of the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updated. The selected car page is opened. The description of the selected car is available and displayed.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Verifying the “Оплата штрафів ПДР” (fine search) feature as unlogged user (за номерним знаком)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https://automoto.ua/uk/</w:t>
            </w:r>
            <w:r w:rsidDel="00000000" w:rsidR="00000000" w:rsidRPr="00000000">
              <w:rPr>
                <w:rtl w:val="0"/>
              </w:rPr>
              <w:t xml:space="preserve"> resource. The fine is available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 over the “Ще” navigation tab and click on the “Оплата штрафів ПДР”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“Оплата штрафів ПДР” page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out the “Перевірка та сплата штрафів ПДР” form with valid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“За номерним знаком авто”;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Свідоцтво про реєстрацію ТЗ: СХХ 123456;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Номерний знак: АХ0022ХА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form is filled. Data are accepted.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out the user’s data form with valid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Вкажіть ПІБ порушника: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Федорцов Федір Федорович;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Вкажіть мейл: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form is filled. Data are accepted.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“Знайти штрафи”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updated. The fine information (за номерним знаком) is displayed on the “Оплата штрафів ПДР”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Verifying the “Оплата штрафів ПДР” (fine search) feature as unlogged user (за номером постанови)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https://automoto.ua/uk/</w:t>
            </w:r>
            <w:r w:rsidDel="00000000" w:rsidR="00000000" w:rsidRPr="00000000">
              <w:rPr>
                <w:rtl w:val="0"/>
              </w:rPr>
              <w:t xml:space="preserve"> resource. The fine is available in the 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Hover over the “Ще” navigation tab and click on the “Оплата штрафів ПДР”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“Оплата штрафів ПДР” page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out the “Перевірка та сплата штрафів ПДР” form with valid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Type: “За номером постанови”;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Серія та номер постанови: ЕАК 1234567;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Номерний знак: АХ0022ХА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form is filled. Data are accepted.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out the user’s data form with valid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Вкажіть ПІБ порушника: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Федорцов Федір Федорович;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Вкажіть мейл: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abc@abc.com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form is filled. Data are accepted.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“Знайти штрафи”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updated. The fine information (за номерним постанови) is displayed on the “Оплата штрафів ПДР” page.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3500"/>
        <w:gridCol w:w="1740"/>
        <w:gridCol w:w="2140"/>
        <w:gridCol w:w="1600"/>
        <w:tblGridChange w:id="0">
          <w:tblGrid>
            <w:gridCol w:w="1800"/>
            <w:gridCol w:w="3500"/>
            <w:gridCol w:w="1740"/>
            <w:gridCol w:w="2140"/>
            <w:gridCol w:w="16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Valid_#0005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(High)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Verifying authorization with the mobile phone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 to the </w:t>
            </w:r>
            <w:r w:rsidDel="00000000" w:rsidR="00000000" w:rsidRPr="00000000">
              <w:rPr>
                <w:u w:val="single"/>
                <w:rtl w:val="0"/>
              </w:rPr>
              <w:t xml:space="preserve">https://automoto.ua/uk/</w:t>
            </w:r>
            <w:r w:rsidDel="00000000" w:rsidR="00000000" w:rsidRPr="00000000">
              <w:rPr>
                <w:rtl w:val="0"/>
              </w:rPr>
              <w:t xml:space="preserve"> resource. The account is created. A mobile phone with a valid phone number is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“Body” icon in the top right corner.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“Увійти в "Мої оголошення” modal is opened.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out the phone number in the “Ваш телефон”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0661234567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“Ваш телефон” input is highlighted in green.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“Продовжити”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2FA code is sent.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Fill the “Уведіть код з СМС повідомлення” field with the valid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from the SMS.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code is added.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on the “Продовжити” button.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E.R.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page is updated. The user is authorized (logged) in a system. The main page is displayed.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API Testing of the “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https://reqres.in/</w:t>
        </w:r>
      </w:hyperlink>
      <w:r w:rsidDel="00000000" w:rsidR="00000000" w:rsidRPr="00000000">
        <w:rPr>
          <w:b w:val="1"/>
          <w:rtl w:val="0"/>
        </w:rPr>
        <w:t xml:space="preserve">” resource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159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5670"/>
        <w:gridCol w:w="2970"/>
        <w:gridCol w:w="1170"/>
        <w:tblGridChange w:id="0">
          <w:tblGrid>
            <w:gridCol w:w="1785"/>
            <w:gridCol w:w="5670"/>
            <w:gridCol w:w="29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USERS (GET)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200 with valid data.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response with the wrong method (PATCH).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https://app.screencast.com/3GH55NjV0arIh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2.https://app.screencast.com/ef0aoIK7MXHNg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SINGLE USER (GET)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200 with valid data.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response with the wrong (with error in a path) endpoint.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https://app.screencast.com/GC1CZIPZWpeQ7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2.https://app.screencast.com/btXENZCVOvEKo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201 with valid data.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response with an empty body.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https://app.screencast.com/fBlwwiF594Q3p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2.https://app.screencast.com/Q4hgSHhqG12QH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Bug (Bug_0001)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(PUT)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200 with valid data.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response without filling userId in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https://app.screencast.com/c4cMEtL3mmJND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2.https://app.screencast.com/rCIITKq9VW1qj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OK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(PATCH)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200 with valid data.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response without filling userId in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https://app.screencast.com/PEJDSdQbJEwjN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2.https://app.screencast.com/mmNXKcBt0uizy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(DELETE)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204 with valid data.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same request for unavailable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https://app.screencast.com/SxxbzgUidDMST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2.https://gyazo.com/115505363da17ffc0e2faa294f3124ab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REGISTER - SUCCESSFUL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200 with valid data.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response without required (Password) data in the “Body”.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https://app.screencast.com/1MWkxe9HGoxio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2.https://app.screencast.com/UaaiF5GkW09xW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- SUCCESSFUL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[Valid] Verifying the response code 200 with valid data.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[Invalid] Verifying the response with the wrong method (PUT).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https://app.screencast.com/vgGzyALSan7gf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2.https://app.screencast.com/hrpC5ZSaOvDb9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OK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OK</w:t>
            </w:r>
          </w:p>
        </w:tc>
      </w:tr>
    </w:tbl>
    <w:p w:rsidR="00000000" w:rsidDel="00000000" w:rsidP="00000000" w:rsidRDefault="00000000" w:rsidRPr="00000000" w14:paraId="00000158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1.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Bug_001. [BE] A user is created in the DB without the required data in the “body” section.</w:t>
      </w:r>
    </w:p>
    <w:p w:rsidR="00000000" w:rsidDel="00000000" w:rsidP="00000000" w:rsidRDefault="00000000" w:rsidRPr="00000000" w14:paraId="00000159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Additional description:</w:t>
      </w:r>
    </w:p>
    <w:p w:rsidR="00000000" w:rsidDel="00000000" w:rsidP="00000000" w:rsidRDefault="00000000" w:rsidRPr="00000000" w14:paraId="0000015A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system creates a user in the DB despite the “body” section doesn’t contain any required data. The status code “201 Created” is returned by the system.</w:t>
      </w:r>
    </w:p>
    <w:p w:rsidR="00000000" w:rsidDel="00000000" w:rsidP="00000000" w:rsidRDefault="00000000" w:rsidRPr="00000000" w14:paraId="0000015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Test data:</w:t>
      </w:r>
    </w:p>
    <w:p w:rsidR="00000000" w:rsidDel="00000000" w:rsidP="00000000" w:rsidRDefault="00000000" w:rsidRPr="00000000" w14:paraId="0000015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Build (version): 1.0.1.</w:t>
      </w:r>
    </w:p>
    <w:p w:rsidR="00000000" w:rsidDel="00000000" w:rsidP="00000000" w:rsidRDefault="00000000" w:rsidRPr="00000000" w14:paraId="0000015D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Platform/OS: Windows 10 22H2.</w:t>
      </w:r>
    </w:p>
    <w:p w:rsidR="00000000" w:rsidDel="00000000" w:rsidP="00000000" w:rsidRDefault="00000000" w:rsidRPr="00000000" w14:paraId="0000015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Browsers: Google Chrome v. 131.0.6778.206 (Official Build) (64-bit), Firefox 134.0 (64-bit), Microsoft Edge 131.0.2903.112 (64-bit).</w:t>
      </w:r>
    </w:p>
    <w:p w:rsidR="00000000" w:rsidDel="00000000" w:rsidP="00000000" w:rsidRDefault="00000000" w:rsidRPr="00000000" w14:paraId="0000015F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Reproduce rate: 5/5.</w:t>
      </w:r>
    </w:p>
    <w:p w:rsidR="00000000" w:rsidDel="00000000" w:rsidP="00000000" w:rsidRDefault="00000000" w:rsidRPr="00000000" w14:paraId="00000160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Severity:</w:t>
      </w:r>
    </w:p>
    <w:p w:rsidR="00000000" w:rsidDel="00000000" w:rsidP="00000000" w:rsidRDefault="00000000" w:rsidRPr="00000000" w14:paraId="0000016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High.</w:t>
      </w:r>
    </w:p>
    <w:p w:rsidR="00000000" w:rsidDel="00000000" w:rsidP="00000000" w:rsidRDefault="00000000" w:rsidRPr="00000000" w14:paraId="0000016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Priority:</w:t>
      </w:r>
    </w:p>
    <w:p w:rsidR="00000000" w:rsidDel="00000000" w:rsidP="00000000" w:rsidRDefault="00000000" w:rsidRPr="00000000" w14:paraId="0000016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- Medium.</w:t>
      </w:r>
    </w:p>
    <w:p w:rsidR="00000000" w:rsidDel="00000000" w:rsidP="00000000" w:rsidRDefault="00000000" w:rsidRPr="00000000" w14:paraId="00000164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Pre-conditions:</w:t>
      </w:r>
    </w:p>
    <w:p w:rsidR="00000000" w:rsidDel="00000000" w:rsidP="00000000" w:rsidRDefault="00000000" w:rsidRPr="00000000" w14:paraId="00000165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“</w:t>
      </w:r>
      <w:hyperlink r:id="rId15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” resource is opened. The “</w:t>
      </w:r>
      <w:hyperlink r:id="rId16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https://reqres.in/api/users</w:t>
        </w:r>
      </w:hyperlink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” URI is available for testing.</w:t>
      </w:r>
    </w:p>
    <w:p w:rsidR="00000000" w:rsidDel="00000000" w:rsidP="00000000" w:rsidRDefault="00000000" w:rsidRPr="00000000" w14:paraId="00000166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Enter the link “</w:t>
      </w:r>
      <w:hyperlink r:id="rId17">
        <w:r w:rsidDel="00000000" w:rsidR="00000000" w:rsidRPr="00000000">
          <w:rPr>
            <w:rFonts w:ascii="Nunito Sans" w:cs="Nunito Sans" w:eastAsia="Nunito Sans" w:hAnsi="Nunito Sans"/>
            <w:color w:val="1155cc"/>
            <w:u w:val="single"/>
            <w:rtl w:val="0"/>
          </w:rPr>
          <w:t xml:space="preserve">https://reqres.in/api/users</w:t>
        </w:r>
      </w:hyperlink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” into the “https://google.com or CURL command” field.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Select the “POST” method.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Leave the “body” section empty.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720" w:hanging="360"/>
        <w:jc w:val="both"/>
        <w:rPr>
          <w:rFonts w:ascii="Nunito Sans" w:cs="Nunito Sans" w:eastAsia="Nunito Sans" w:hAnsi="Nunito Sans"/>
          <w:u w:val="none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Send a request by clicking on the “Send” button.</w:t>
      </w:r>
    </w:p>
    <w:p w:rsidR="00000000" w:rsidDel="00000000" w:rsidP="00000000" w:rsidRDefault="00000000" w:rsidRPr="00000000" w14:paraId="0000016B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Actual result:</w:t>
      </w:r>
    </w:p>
    <w:p w:rsidR="00000000" w:rsidDel="00000000" w:rsidP="00000000" w:rsidRDefault="00000000" w:rsidRPr="00000000" w14:paraId="0000016C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A user is created in the DB without the required data in the “body”.</w:t>
      </w:r>
    </w:p>
    <w:p w:rsidR="00000000" w:rsidDel="00000000" w:rsidP="00000000" w:rsidRDefault="00000000" w:rsidRPr="00000000" w14:paraId="0000016D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result:</w:t>
      </w:r>
    </w:p>
    <w:p w:rsidR="00000000" w:rsidDel="00000000" w:rsidP="00000000" w:rsidRDefault="00000000" w:rsidRPr="00000000" w14:paraId="0000016E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The system returns the “400 (Bad Request)” status code. The user is not created in the DB without filling all required data in the “body” section.</w:t>
      </w:r>
    </w:p>
    <w:p w:rsidR="00000000" w:rsidDel="00000000" w:rsidP="00000000" w:rsidRDefault="00000000" w:rsidRPr="00000000" w14:paraId="0000016F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Attachment:</w:t>
      </w:r>
    </w:p>
    <w:p w:rsidR="00000000" w:rsidDel="00000000" w:rsidP="00000000" w:rsidRDefault="00000000" w:rsidRPr="00000000" w14:paraId="00000170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GIF - https://gyazo.com/8ec72cd0eb8c6255a7d553ffa8024336</w:t>
      </w:r>
    </w:p>
    <w:p w:rsidR="00000000" w:rsidDel="00000000" w:rsidP="00000000" w:rsidRDefault="00000000" w:rsidRPr="00000000" w14:paraId="00000171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Reviewed:</w:t>
        <w:br w:type="textWrapping"/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Oleksii Yemelianenko.</w:t>
      </w:r>
    </w:p>
    <w:p w:rsidR="00000000" w:rsidDel="00000000" w:rsidP="00000000" w:rsidRDefault="00000000" w:rsidRPr="00000000" w14:paraId="00000172">
      <w:pPr>
        <w:jc w:val="both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Assignee:</w:t>
      </w:r>
    </w:p>
    <w:p w:rsidR="00000000" w:rsidDel="00000000" w:rsidP="00000000" w:rsidRDefault="00000000" w:rsidRPr="00000000" w14:paraId="00000173">
      <w:pPr>
        <w:jc w:val="both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Victor Babak.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Might Beet</w:t>
        <w:br w:type="textWrapping"/>
        <w:t xml:space="preserve">Сравнение результатов (ответов) “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https://reqbin.com/</w:t>
        </w:r>
      </w:hyperlink>
      <w:r w:rsidDel="00000000" w:rsidR="00000000" w:rsidRPr="00000000">
        <w:rPr>
          <w:b w:val="1"/>
          <w:rtl w:val="0"/>
        </w:rPr>
        <w:t xml:space="preserve">” ресурса между собой</w:t>
      </w:r>
    </w:p>
    <w:p w:rsidR="00000000" w:rsidDel="00000000" w:rsidP="00000000" w:rsidRDefault="00000000" w:rsidRPr="00000000" w14:paraId="0000017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940"/>
        <w:gridCol w:w="2865"/>
        <w:gridCol w:w="2895"/>
        <w:tblGridChange w:id="0">
          <w:tblGrid>
            <w:gridCol w:w="2355"/>
            <w:gridCol w:w="2940"/>
            <w:gridCol w:w="2865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Reqbin’s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DevTools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new user – 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https://gorest.co.in/public/v2/users</w:t>
              </w:r>
            </w:hyperlink>
            <w:r w:rsidDel="00000000" w:rsidR="00000000" w:rsidRPr="00000000">
              <w:rPr>
                <w:rtl w:val="0"/>
              </w:rPr>
              <w:t xml:space="preserve"> (POST)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Code: 201 (Created).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differences (different answers) between these tools are available on the 2nd screen.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Code: 202 (OK).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differences (different answers) between these tools are available on the 2nd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https://app.screencast.com/7zubyKX3OiNM7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2.https://app.screencast.com/YL6asD5Fr5BA5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user details –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https://gorest.co.in/public/v2/users/6945473</w:t>
              </w:r>
            </w:hyperlink>
            <w:r w:rsidDel="00000000" w:rsidR="00000000" w:rsidRPr="00000000">
              <w:rPr>
                <w:rtl w:val="0"/>
              </w:rPr>
              <w:t xml:space="preserve"> (POST)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difference (different answers )between these tools is available on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difference  (different answers) between these tools is available on the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https://app.screencast.com/EqueVDFrZ2WmO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user details –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https://gorest.co.in/public/v2/users/7630370</w:t>
              </w:r>
            </w:hyperlink>
            <w:r w:rsidDel="00000000" w:rsidR="00000000" w:rsidRPr="00000000">
              <w:rPr>
                <w:rtl w:val="0"/>
              </w:rPr>
              <w:t xml:space="preserve"> (PUT)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Method: PUT.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differences (different answers) between these tools are available on the 2nd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POST.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differences (different answers) between these tools are available on the 2nd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https://app.screencast.com/eRdluqFJQxi2P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2.https://app.screencast.com/CJU615lpnAm9C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 user –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https://gorest.co.in/public/v2/users/7630370</w:t>
              </w:r>
            </w:hyperlink>
            <w:r w:rsidDel="00000000" w:rsidR="00000000" w:rsidRPr="00000000">
              <w:rPr>
                <w:rtl w:val="0"/>
              </w:rPr>
              <w:t xml:space="preserve"> (DELETE)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Method: DELETE.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differences (different answers) between these tools are available on the 2nd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Method: POST.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 differences (different answers) between these tools are available on the 2nd screen.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https://gyazo.com/658fe12ab89e8a6c19de2d87695c36fd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2.https://app.screencast.com/WBUdMb9cMtjrz </w:t>
            </w:r>
          </w:p>
        </w:tc>
      </w:tr>
    </w:tbl>
    <w:p w:rsidR="00000000" w:rsidDel="00000000" w:rsidP="00000000" w:rsidRDefault="00000000" w:rsidRPr="00000000" w14:paraId="0000019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screencast.com/7zubyKX3OiNM7" TargetMode="External"/><Relationship Id="rId22" Type="http://schemas.openxmlformats.org/officeDocument/2006/relationships/hyperlink" Target="https://gorest.co.in/public/v2/users/7630370" TargetMode="External"/><Relationship Id="rId21" Type="http://schemas.openxmlformats.org/officeDocument/2006/relationships/hyperlink" Target="https://gorest.co.in/public/v2/users/6945473" TargetMode="External"/><Relationship Id="rId24" Type="http://schemas.openxmlformats.org/officeDocument/2006/relationships/hyperlink" Target="https://gorest.co.in/public/v2/users/7630370" TargetMode="External"/><Relationship Id="rId23" Type="http://schemas.openxmlformats.org/officeDocument/2006/relationships/hyperlink" Target="https://app.screencast.com/eRdluqFJQxi2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screencast.com/fBlwwiF594Q3p" TargetMode="External"/><Relationship Id="rId25" Type="http://schemas.openxmlformats.org/officeDocument/2006/relationships/hyperlink" Target="https://gyazo.com/658fe12ab89e8a6c19de2d87695c36fd" TargetMode="External"/><Relationship Id="rId5" Type="http://schemas.openxmlformats.org/officeDocument/2006/relationships/styles" Target="styles.xml"/><Relationship Id="rId6" Type="http://schemas.openxmlformats.org/officeDocument/2006/relationships/hyperlink" Target="https://reqres.in/" TargetMode="External"/><Relationship Id="rId7" Type="http://schemas.openxmlformats.org/officeDocument/2006/relationships/hyperlink" Target="https://app.screencast.com/3GH55NjV0arIh" TargetMode="External"/><Relationship Id="rId8" Type="http://schemas.openxmlformats.org/officeDocument/2006/relationships/hyperlink" Target="https://app.screencast.com/GC1CZIPZWpeQ7" TargetMode="External"/><Relationship Id="rId11" Type="http://schemas.openxmlformats.org/officeDocument/2006/relationships/hyperlink" Target="https://app.screencast.com/PEJDSdQbJEwjN" TargetMode="External"/><Relationship Id="rId10" Type="http://schemas.openxmlformats.org/officeDocument/2006/relationships/hyperlink" Target="https://app.screencast.com/c4cMEtL3mmJND" TargetMode="External"/><Relationship Id="rId13" Type="http://schemas.openxmlformats.org/officeDocument/2006/relationships/hyperlink" Target="https://app.screencast.com/1MWkxe9HGoxio" TargetMode="External"/><Relationship Id="rId12" Type="http://schemas.openxmlformats.org/officeDocument/2006/relationships/hyperlink" Target="https://app.screencast.com/SxxbzgUidDMST" TargetMode="External"/><Relationship Id="rId15" Type="http://schemas.openxmlformats.org/officeDocument/2006/relationships/hyperlink" Target="https://reqbin.com/" TargetMode="External"/><Relationship Id="rId14" Type="http://schemas.openxmlformats.org/officeDocument/2006/relationships/hyperlink" Target="https://app.screencast.com/vgGzyALSan7gf" TargetMode="External"/><Relationship Id="rId17" Type="http://schemas.openxmlformats.org/officeDocument/2006/relationships/hyperlink" Target="https://reqres.in/api/users" TargetMode="External"/><Relationship Id="rId16" Type="http://schemas.openxmlformats.org/officeDocument/2006/relationships/hyperlink" Target="https://reqres.in/api/users" TargetMode="External"/><Relationship Id="rId19" Type="http://schemas.openxmlformats.org/officeDocument/2006/relationships/hyperlink" Target="https://gorest.co.in/public/v2/users" TargetMode="External"/><Relationship Id="rId18" Type="http://schemas.openxmlformats.org/officeDocument/2006/relationships/hyperlink" Target="https://reqbi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