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FD" w:rsidP="00925360" w:rsidRDefault="00ED2BFD">
      <w:pPr>
        <w:jc w:val="center"/>
      </w:pPr>
    </w:p>
    <w:p w:rsidR="00ED2BFD" w:rsidP="00925360" w:rsidRDefault="00ED2BFD">
      <w:pPr>
        <w:jc w:val="center"/>
      </w:pPr>
    </w:p>
    <w:p w:rsidRPr="00CC17A5" w:rsidR="00CD49A7" w:rsidP="00925360" w:rsidRDefault="00CD49A7">
      <w:pPr>
        <w:jc w:val="center"/>
      </w:pPr>
    </w:p>
    <w:p w:rsidRPr="00CC17A5" w:rsidR="00CD49A7" w:rsidP="00925360" w:rsidRDefault="00504D37">
      <w:pPr>
        <w:jc w:val="center"/>
      </w:pPr>
      <w:r>
        <w:t>THIRD</w:t>
      </w:r>
      <w:r w:rsidRPr="00CC17A5" w:rsidR="00CC17A5">
        <w:t xml:space="preserve"> SECTION</w:t>
      </w:r>
      <w:bookmarkStart w:name="_GoBack" w:id="0"/>
      <w:bookmarkEnd w:id="0"/>
    </w:p>
    <w:p w:rsidR="00ED2BFD" w:rsidP="00925360" w:rsidRDefault="00ED2BFD">
      <w:pPr>
        <w:jc w:val="center"/>
      </w:pPr>
    </w:p>
    <w:p w:rsidR="00ED2BFD" w:rsidP="00925360" w:rsidRDefault="00ED2BFD">
      <w:pPr>
        <w:jc w:val="center"/>
      </w:pPr>
    </w:p>
    <w:p w:rsidR="00ED2BFD" w:rsidP="00925360" w:rsidRDefault="00ED2BFD">
      <w:pPr>
        <w:jc w:val="center"/>
      </w:pPr>
    </w:p>
    <w:p w:rsidRPr="00CC17A5" w:rsidR="00CD49A7" w:rsidP="00925360" w:rsidRDefault="00CD49A7">
      <w:pPr>
        <w:jc w:val="center"/>
      </w:pPr>
    </w:p>
    <w:p w:rsidRPr="00CC17A5" w:rsidR="00CD49A7" w:rsidP="00925360" w:rsidRDefault="00CD49A7">
      <w:pPr>
        <w:jc w:val="center"/>
        <w:rPr>
          <w:b/>
        </w:rPr>
      </w:pPr>
      <w:r w:rsidRPr="00CC17A5">
        <w:rPr>
          <w:b/>
        </w:rPr>
        <w:t xml:space="preserve">CASE OF </w:t>
      </w:r>
      <w:r w:rsidRPr="00CC17A5" w:rsidR="00CC17A5">
        <w:rPr>
          <w:b/>
        </w:rPr>
        <w:t>GIACOMELLI v. ITALY</w:t>
      </w:r>
    </w:p>
    <w:p w:rsidRPr="00CC17A5" w:rsidR="00CD49A7" w:rsidP="00925360" w:rsidRDefault="00CD49A7">
      <w:pPr>
        <w:jc w:val="center"/>
      </w:pPr>
    </w:p>
    <w:p w:rsidRPr="00CC17A5" w:rsidR="00CD49A7" w:rsidP="00925360" w:rsidRDefault="00CD49A7">
      <w:pPr>
        <w:jc w:val="center"/>
        <w:rPr>
          <w:i/>
        </w:rPr>
      </w:pPr>
      <w:r w:rsidRPr="00CC17A5">
        <w:rPr>
          <w:i/>
        </w:rPr>
        <w:t>(</w:t>
      </w:r>
      <w:r w:rsidRPr="00CC17A5" w:rsidR="00CC17A5">
        <w:rPr>
          <w:i/>
        </w:rPr>
        <w:t>Application no. 59909/00</w:t>
      </w:r>
      <w:r w:rsidRPr="00CC17A5">
        <w:rPr>
          <w:i/>
        </w:rPr>
        <w:t>)</w:t>
      </w: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p>
    <w:p w:rsidR="00925360" w:rsidP="00925360" w:rsidRDefault="00925360">
      <w:pPr>
        <w:jc w:val="center"/>
        <w:rPr>
          <w:sz w:val="22"/>
        </w:rPr>
      </w:pPr>
    </w:p>
    <w:p w:rsidR="00925360" w:rsidP="00925360" w:rsidRDefault="00925360">
      <w:pPr>
        <w:jc w:val="center"/>
        <w:rPr>
          <w:sz w:val="22"/>
        </w:rPr>
      </w:pPr>
    </w:p>
    <w:p w:rsidR="00ED2BFD" w:rsidP="00925360" w:rsidRDefault="00ED2BFD">
      <w:pPr>
        <w:jc w:val="center"/>
        <w:rPr>
          <w:sz w:val="22"/>
        </w:rPr>
      </w:pPr>
    </w:p>
    <w:p w:rsidR="00ED2BFD" w:rsidP="00925360" w:rsidRDefault="00ED2BFD">
      <w:pPr>
        <w:jc w:val="center"/>
        <w:rPr>
          <w:sz w:val="22"/>
        </w:rPr>
      </w:pPr>
      <w:r>
        <w:rPr>
          <w:sz w:val="22"/>
        </w:rPr>
        <w:t>JUDGMENT</w:t>
      </w: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p>
    <w:p w:rsidR="00ED2BFD" w:rsidP="00925360" w:rsidRDefault="00ED2BFD">
      <w:pPr>
        <w:jc w:val="center"/>
        <w:rPr>
          <w:sz w:val="22"/>
        </w:rPr>
      </w:pPr>
      <w:r>
        <w:rPr>
          <w:sz w:val="22"/>
        </w:rPr>
        <w:t>STRASBOURG</w:t>
      </w:r>
    </w:p>
    <w:p w:rsidR="00ED2BFD" w:rsidP="00925360" w:rsidRDefault="00ED2BFD">
      <w:pPr>
        <w:jc w:val="center"/>
        <w:rPr>
          <w:sz w:val="22"/>
        </w:rPr>
      </w:pPr>
    </w:p>
    <w:p w:rsidR="00ED2BFD" w:rsidP="00925360" w:rsidRDefault="004C0DA7">
      <w:pPr>
        <w:jc w:val="center"/>
        <w:rPr>
          <w:sz w:val="22"/>
        </w:rPr>
      </w:pPr>
      <w:r>
        <w:rPr>
          <w:sz w:val="22"/>
        </w:rPr>
        <w:t>2 November 2006</w:t>
      </w:r>
    </w:p>
    <w:p w:rsidR="00ED2BFD" w:rsidP="00925360" w:rsidRDefault="00ED2BFD">
      <w:pPr>
        <w:jc w:val="center"/>
        <w:rPr>
          <w:sz w:val="22"/>
        </w:rPr>
      </w:pPr>
    </w:p>
    <w:p w:rsidR="00ED2BFD" w:rsidP="00925360" w:rsidRDefault="00ED2BFD">
      <w:pPr>
        <w:jc w:val="center"/>
        <w:rPr>
          <w:sz w:val="22"/>
        </w:rPr>
      </w:pPr>
    </w:p>
    <w:p w:rsidRPr="00630725" w:rsidR="00925360" w:rsidP="00925360" w:rsidRDefault="00925360">
      <w:pPr>
        <w:jc w:val="center"/>
        <w:rPr>
          <w:b/>
          <w:color w:val="FF0000"/>
          <w:sz w:val="36"/>
          <w:u w:val="single"/>
        </w:rPr>
      </w:pPr>
      <w:bookmarkStart w:name="OLE_LINK30" w:id="1"/>
      <w:r w:rsidRPr="00630725">
        <w:rPr>
          <w:b/>
          <w:color w:val="FF0000"/>
          <w:sz w:val="36"/>
          <w:u w:val="single"/>
        </w:rPr>
        <w:t>FINAL</w:t>
      </w:r>
    </w:p>
    <w:p w:rsidRPr="00630725" w:rsidR="00925360" w:rsidP="00925360" w:rsidRDefault="00925360">
      <w:pPr>
        <w:jc w:val="center"/>
        <w:rPr>
          <w:i/>
          <w:color w:val="FF0000"/>
        </w:rPr>
      </w:pPr>
    </w:p>
    <w:p w:rsidR="00925360" w:rsidP="00925360" w:rsidRDefault="00925360">
      <w:pPr>
        <w:jc w:val="center"/>
        <w:rPr>
          <w:i/>
          <w:color w:val="FF0000"/>
          <w:sz w:val="36"/>
        </w:rPr>
      </w:pPr>
      <w:r>
        <w:rPr>
          <w:i/>
          <w:color w:val="FF0000"/>
          <w:sz w:val="36"/>
        </w:rPr>
        <w:t>26/03/2007</w:t>
      </w:r>
    </w:p>
    <w:p w:rsidRPr="00630725" w:rsidR="00925360" w:rsidP="00925360" w:rsidRDefault="00925360">
      <w:pPr>
        <w:jc w:val="center"/>
        <w:rPr>
          <w:b/>
          <w:color w:val="FF0000"/>
          <w:sz w:val="36"/>
          <w:szCs w:val="36"/>
        </w:rPr>
      </w:pPr>
    </w:p>
    <w:bookmarkEnd w:id="1"/>
    <w:p w:rsidRPr="00630725" w:rsidR="00925360" w:rsidP="00925360" w:rsidRDefault="00925360"/>
    <w:p w:rsidR="00ED2BFD" w:rsidP="00925360" w:rsidRDefault="00ED2BFD">
      <w:pPr>
        <w:jc w:val="center"/>
        <w:rPr>
          <w:sz w:val="22"/>
        </w:rPr>
      </w:pPr>
    </w:p>
    <w:p w:rsidR="00ED2BFD" w:rsidP="00925360" w:rsidRDefault="00ED2BFD">
      <w:pPr>
        <w:pStyle w:val="JuCase"/>
        <w:ind w:firstLine="0"/>
        <w:sectPr w:rsidR="00ED2BFD" w:rsidSect="00ED2BFD">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code="9"/>
          <w:pgMar w:top="2274" w:right="2274" w:bottom="2274" w:left="2274" w:header="1701" w:footer="720" w:gutter="0"/>
          <w:pgNumType w:start="1"/>
          <w:cols w:space="720"/>
          <w:docGrid w:linePitch="78"/>
        </w:sectPr>
      </w:pPr>
    </w:p>
    <w:p w:rsidRPr="00CC17A5" w:rsidR="00CD49A7" w:rsidRDefault="00CD49A7">
      <w:pPr>
        <w:pStyle w:val="JuCase"/>
      </w:pPr>
      <w:r w:rsidRPr="00CC17A5">
        <w:t xml:space="preserve">In the case of </w:t>
      </w:r>
      <w:proofErr w:type="spellStart"/>
      <w:r w:rsidRPr="00CC17A5" w:rsidR="00CC17A5">
        <w:t>Giacomelli</w:t>
      </w:r>
      <w:proofErr w:type="spellEnd"/>
      <w:r w:rsidRPr="00CC17A5" w:rsidR="00CC17A5">
        <w:t xml:space="preserve"> v. </w:t>
      </w:r>
      <w:smartTag w:uri="urn:schemas-microsoft-com:office:smarttags" w:element="country-region">
        <w:smartTag w:uri="urn:schemas-microsoft-com:office:smarttags" w:element="place">
          <w:r w:rsidR="00CC17A5" w:rsidRPr="00CC17A5">
            <w:t>Italy</w:t>
          </w:r>
        </w:smartTag>
      </w:smartTag>
      <w:r w:rsidRPr="00CC17A5">
        <w:t>,</w:t>
      </w:r>
    </w:p>
    <w:p w:rsidRPr="00CC17A5" w:rsidR="005803E1" w:rsidP="005803E1" w:rsidRDefault="00CD49A7">
      <w:pPr>
        <w:pStyle w:val="JuPara"/>
      </w:pPr>
      <w:r w:rsidRPr="00CC17A5">
        <w:t>The European Court of Human Rights</w:t>
      </w:r>
      <w:r w:rsidRPr="00CC17A5" w:rsidR="00CC17A5">
        <w:t xml:space="preserve"> (</w:t>
      </w:r>
      <w:r w:rsidR="0054285D">
        <w:t>Third</w:t>
      </w:r>
      <w:r w:rsidRPr="00CC17A5" w:rsidR="00CC17A5">
        <w:t xml:space="preserve"> Section)</w:t>
      </w:r>
      <w:r w:rsidRPr="00CC17A5">
        <w:t xml:space="preserve">, sitting as a </w:t>
      </w:r>
      <w:r w:rsidRPr="00CC17A5" w:rsidR="00CC17A5">
        <w:t>Chamber</w:t>
      </w:r>
      <w:r w:rsidRPr="00CC17A5">
        <w:t xml:space="preserve"> </w:t>
      </w:r>
      <w:r w:rsidRPr="00CC17A5" w:rsidR="005803E1">
        <w:t>composed of:</w:t>
      </w:r>
    </w:p>
    <w:p w:rsidRPr="007D2139" w:rsidR="00CD49A7" w:rsidP="005803E1" w:rsidRDefault="00DD32D3">
      <w:pPr>
        <w:pStyle w:val="JuJudges"/>
      </w:pPr>
      <w:r w:rsidRPr="00DD32D3">
        <w:tab/>
      </w:r>
      <w:proofErr w:type="spellStart"/>
      <w:r w:rsidRPr="00DD32D3">
        <w:t>Boštjan</w:t>
      </w:r>
      <w:proofErr w:type="spellEnd"/>
      <w:r w:rsidRPr="00DD32D3">
        <w:t xml:space="preserve"> M.</w:t>
      </w:r>
      <w:r>
        <w:t xml:space="preserve"> </w:t>
      </w:r>
      <w:proofErr w:type="spellStart"/>
      <w:r w:rsidRPr="00DD32D3">
        <w:t>Zupančič</w:t>
      </w:r>
      <w:proofErr w:type="spellEnd"/>
      <w:r>
        <w:t>,</w:t>
      </w:r>
      <w:r w:rsidRPr="00DD32D3">
        <w:rPr>
          <w:i/>
        </w:rPr>
        <w:t xml:space="preserve"> President</w:t>
      </w:r>
      <w:r w:rsidRPr="00DD32D3">
        <w:t>,</w:t>
      </w:r>
      <w:r>
        <w:rPr>
          <w:i/>
        </w:rPr>
        <w:br/>
      </w:r>
      <w:r w:rsidRPr="00DD32D3">
        <w:tab/>
      </w:r>
      <w:proofErr w:type="spellStart"/>
      <w:r w:rsidRPr="00DD32D3">
        <w:t>Corneliu</w:t>
      </w:r>
      <w:proofErr w:type="spellEnd"/>
      <w:r>
        <w:t xml:space="preserve"> </w:t>
      </w:r>
      <w:proofErr w:type="spellStart"/>
      <w:r w:rsidRPr="00DD32D3">
        <w:t>Bîrsan</w:t>
      </w:r>
      <w:proofErr w:type="spellEnd"/>
      <w:r>
        <w:t>,</w:t>
      </w:r>
      <w:r>
        <w:rPr>
          <w:i/>
        </w:rPr>
        <w:br/>
      </w:r>
      <w:r w:rsidRPr="00DD32D3">
        <w:tab/>
      </w:r>
      <w:proofErr w:type="spellStart"/>
      <w:r w:rsidRPr="00DD32D3">
        <w:t>Vladimiro</w:t>
      </w:r>
      <w:proofErr w:type="spellEnd"/>
      <w:r>
        <w:t xml:space="preserve"> </w:t>
      </w:r>
      <w:proofErr w:type="spellStart"/>
      <w:r w:rsidRPr="00DD32D3">
        <w:t>Zagrebelsky</w:t>
      </w:r>
      <w:proofErr w:type="spellEnd"/>
      <w:r>
        <w:t>,</w:t>
      </w:r>
      <w:r>
        <w:rPr>
          <w:i/>
        </w:rPr>
        <w:br/>
      </w:r>
      <w:r w:rsidRPr="00DD32D3">
        <w:tab/>
        <w:t>Egbert</w:t>
      </w:r>
      <w:r>
        <w:t xml:space="preserve"> </w:t>
      </w:r>
      <w:proofErr w:type="spellStart"/>
      <w:r w:rsidRPr="00DD32D3">
        <w:t>Myjer</w:t>
      </w:r>
      <w:proofErr w:type="spellEnd"/>
      <w:r>
        <w:t>,</w:t>
      </w:r>
      <w:r>
        <w:rPr>
          <w:i/>
        </w:rPr>
        <w:br/>
      </w:r>
      <w:r w:rsidR="00A85469">
        <w:tab/>
      </w:r>
      <w:proofErr w:type="spellStart"/>
      <w:r w:rsidR="00A85469">
        <w:t>Daví</w:t>
      </w:r>
      <w:r w:rsidRPr="00DD32D3">
        <w:t>d</w:t>
      </w:r>
      <w:proofErr w:type="spellEnd"/>
      <w:r w:rsidRPr="00DD32D3">
        <w:t xml:space="preserve"> </w:t>
      </w:r>
      <w:proofErr w:type="spellStart"/>
      <w:r w:rsidRPr="00DD32D3">
        <w:t>Thór</w:t>
      </w:r>
      <w:proofErr w:type="spellEnd"/>
      <w:r>
        <w:t xml:space="preserve"> </w:t>
      </w:r>
      <w:proofErr w:type="spellStart"/>
      <w:r w:rsidRPr="00DD32D3">
        <w:t>Björgvinsson</w:t>
      </w:r>
      <w:proofErr w:type="spellEnd"/>
      <w:r>
        <w:t>,</w:t>
      </w:r>
      <w:r>
        <w:rPr>
          <w:i/>
        </w:rPr>
        <w:br/>
      </w:r>
      <w:r w:rsidRPr="00DD32D3">
        <w:tab/>
      </w:r>
      <w:proofErr w:type="spellStart"/>
      <w:r w:rsidRPr="00DD32D3">
        <w:t>Ineta</w:t>
      </w:r>
      <w:proofErr w:type="spellEnd"/>
      <w:r>
        <w:t xml:space="preserve"> </w:t>
      </w:r>
      <w:proofErr w:type="spellStart"/>
      <w:r w:rsidRPr="00DD32D3">
        <w:t>Ziemele</w:t>
      </w:r>
      <w:proofErr w:type="spellEnd"/>
      <w:r>
        <w:t>,</w:t>
      </w:r>
      <w:r>
        <w:rPr>
          <w:i/>
        </w:rPr>
        <w:br/>
      </w:r>
      <w:r w:rsidRPr="00DD32D3">
        <w:tab/>
        <w:t>Isabelle</w:t>
      </w:r>
      <w:r>
        <w:t xml:space="preserve"> </w:t>
      </w:r>
      <w:proofErr w:type="spellStart"/>
      <w:r w:rsidRPr="00DD32D3">
        <w:t>Berro-Lefèvre</w:t>
      </w:r>
      <w:proofErr w:type="spellEnd"/>
      <w:r>
        <w:t>,</w:t>
      </w:r>
      <w:r w:rsidRPr="00DD32D3">
        <w:rPr>
          <w:i/>
        </w:rPr>
        <w:t xml:space="preserve"> judges</w:t>
      </w:r>
      <w:r w:rsidRPr="00DD32D3">
        <w:t>,</w:t>
      </w:r>
      <w:r>
        <w:rPr>
          <w:i/>
        </w:rPr>
        <w:br/>
      </w:r>
      <w:r w:rsidRPr="00CC17A5" w:rsidR="00CD49A7">
        <w:t xml:space="preserve">and </w:t>
      </w:r>
      <w:r>
        <w:t>Vincent Berger</w:t>
      </w:r>
      <w:r w:rsidRPr="00CC17A5" w:rsidR="00CD49A7">
        <w:t xml:space="preserve">, </w:t>
      </w:r>
      <w:r w:rsidRPr="00CC17A5" w:rsidR="00CC17A5">
        <w:rPr>
          <w:i/>
        </w:rPr>
        <w:t>Section Registrar</w:t>
      </w:r>
      <w:r w:rsidR="007D2139">
        <w:t>,</w:t>
      </w:r>
    </w:p>
    <w:p w:rsidRPr="00CC17A5" w:rsidR="00CD49A7" w:rsidRDefault="00CD49A7">
      <w:pPr>
        <w:pStyle w:val="JuPara"/>
      </w:pPr>
      <w:r w:rsidRPr="00CC17A5">
        <w:t xml:space="preserve">Having deliberated in private on </w:t>
      </w:r>
      <w:r w:rsidR="00124EBF">
        <w:t>12 October 2006</w:t>
      </w:r>
      <w:r w:rsidRPr="00CC17A5">
        <w:t>,</w:t>
      </w:r>
    </w:p>
    <w:p w:rsidRPr="00CC17A5" w:rsidR="00CD49A7" w:rsidRDefault="00CD49A7">
      <w:pPr>
        <w:pStyle w:val="JuPara"/>
      </w:pPr>
      <w:r w:rsidRPr="00CC17A5">
        <w:t>Delivers the following judgment</w:t>
      </w:r>
      <w:r w:rsidR="000B3881">
        <w:t>, which was adopted on th</w:t>
      </w:r>
      <w:r w:rsidR="009A1482">
        <w:t>at</w:t>
      </w:r>
      <w:r w:rsidRPr="00CC17A5">
        <w:t xml:space="preserve"> date:</w:t>
      </w:r>
    </w:p>
    <w:p w:rsidRPr="00CC17A5" w:rsidR="00CD49A7" w:rsidRDefault="00CD49A7">
      <w:pPr>
        <w:pStyle w:val="JuHHead"/>
      </w:pPr>
      <w:r w:rsidRPr="00CC17A5">
        <w:t>PROCEDURE</w:t>
      </w:r>
    </w:p>
    <w:p w:rsidRPr="00CC17A5" w:rsidR="00CD49A7" w:rsidP="00085109" w:rsidRDefault="00626815">
      <w:pPr>
        <w:pStyle w:val="JuPara"/>
      </w:pPr>
      <w:r>
        <w:fldChar w:fldCharType="begin"/>
      </w:r>
      <w:r>
        <w:instrText xml:space="preserve"> SEQ level0 \*arabic </w:instrText>
      </w:r>
      <w:r>
        <w:fldChar w:fldCharType="separate"/>
      </w:r>
      <w:r w:rsidR="003C5601">
        <w:rPr>
          <w:noProof/>
        </w:rPr>
        <w:t>1</w:t>
      </w:r>
      <w:r>
        <w:fldChar w:fldCharType="end"/>
      </w:r>
      <w:r>
        <w:t>.  </w:t>
      </w:r>
      <w:r w:rsidRPr="00CC17A5" w:rsidR="00CD49A7">
        <w:t xml:space="preserve">The case originated in </w:t>
      </w:r>
      <w:r w:rsidRPr="00CC17A5" w:rsidR="00CC17A5">
        <w:t>an application (no. 59909/00)</w:t>
      </w:r>
      <w:r w:rsidRPr="00CC17A5" w:rsidR="00CD49A7">
        <w:t xml:space="preserve"> against </w:t>
      </w:r>
      <w:r w:rsidRPr="00CC17A5" w:rsidR="00CC17A5">
        <w:t>the Italian Republic</w:t>
      </w:r>
      <w:r w:rsidRPr="00CC17A5" w:rsidR="00CD49A7">
        <w:t xml:space="preserve"> lodged with the </w:t>
      </w:r>
      <w:r w:rsidRPr="00CC17A5" w:rsidR="00CC17A5">
        <w:t>European Commission of Human Rights (“the Commission”) under former Article 25</w:t>
      </w:r>
      <w:r w:rsidRPr="00CC17A5" w:rsidR="00CD49A7">
        <w:t xml:space="preserve"> of the Convention for the Protection of Human Rights and Fundamental Freedoms (“the Convention”) by </w:t>
      </w:r>
      <w:r>
        <w:t xml:space="preserve">an Italian national, </w:t>
      </w:r>
      <w:r w:rsidRPr="00626815">
        <w:t xml:space="preserve">Ms </w:t>
      </w:r>
      <w:proofErr w:type="spellStart"/>
      <w:r w:rsidRPr="00626815">
        <w:t>Piera</w:t>
      </w:r>
      <w:proofErr w:type="spellEnd"/>
      <w:r w:rsidRPr="00626815">
        <w:t xml:space="preserve"> </w:t>
      </w:r>
      <w:proofErr w:type="spellStart"/>
      <w:r w:rsidRPr="00626815">
        <w:t>Giacomelli</w:t>
      </w:r>
      <w:proofErr w:type="spellEnd"/>
      <w:r>
        <w:t xml:space="preserve"> (“the applicant”), on 22 July 1998.</w:t>
      </w:r>
    </w:p>
    <w:p w:rsidR="00626815" w:rsidRDefault="00CC17A5">
      <w:pPr>
        <w:pStyle w:val="JuPara"/>
      </w:pPr>
      <w:r w:rsidRPr="00CC17A5">
        <w:fldChar w:fldCharType="begin"/>
      </w:r>
      <w:r w:rsidRPr="00CC17A5">
        <w:instrText xml:space="preserve"> SEQ level0 \*arabic </w:instrText>
      </w:r>
      <w:r w:rsidRPr="00CC17A5">
        <w:fldChar w:fldCharType="separate"/>
      </w:r>
      <w:r w:rsidR="003C5601">
        <w:rPr>
          <w:noProof/>
        </w:rPr>
        <w:t>2</w:t>
      </w:r>
      <w:r w:rsidRPr="00CC17A5">
        <w:fldChar w:fldCharType="end"/>
      </w:r>
      <w:r w:rsidRPr="00CC17A5" w:rsidR="00CD49A7">
        <w:t>.  </w:t>
      </w:r>
      <w:r w:rsidR="00626815">
        <w:t xml:space="preserve">The applicant </w:t>
      </w:r>
      <w:r w:rsidRPr="00626815" w:rsidR="00626815">
        <w:t xml:space="preserve">was represented by Mr M. </w:t>
      </w:r>
      <w:proofErr w:type="spellStart"/>
      <w:r w:rsidRPr="00626815" w:rsidR="00626815">
        <w:t>Toma</w:t>
      </w:r>
      <w:proofErr w:type="spellEnd"/>
      <w:r w:rsidRPr="00626815" w:rsidR="00626815">
        <w:t xml:space="preserve">, a lawyer practising in Brescia. The </w:t>
      </w:r>
      <w:r w:rsidR="00562800">
        <w:t>Italian</w:t>
      </w:r>
      <w:r w:rsidRPr="00626815" w:rsidR="00626815">
        <w:t xml:space="preserve"> Government </w:t>
      </w:r>
      <w:r w:rsidR="00562800">
        <w:t xml:space="preserve">(“the Government”) </w:t>
      </w:r>
      <w:r w:rsidRPr="00626815" w:rsidR="00626815">
        <w:t xml:space="preserve">were represented by their Agent, Mr I.M. </w:t>
      </w:r>
      <w:proofErr w:type="spellStart"/>
      <w:r w:rsidRPr="00626815" w:rsidR="00626815">
        <w:t>Braguglia</w:t>
      </w:r>
      <w:proofErr w:type="spellEnd"/>
      <w:r w:rsidRPr="00626815" w:rsidR="00626815">
        <w:t xml:space="preserve">, and their </w:t>
      </w:r>
      <w:r w:rsidR="00562800">
        <w:t xml:space="preserve">deputy </w:t>
      </w:r>
      <w:r w:rsidRPr="00626815" w:rsidR="00626815">
        <w:t xml:space="preserve">co-Agent, Mr F. </w:t>
      </w:r>
      <w:proofErr w:type="spellStart"/>
      <w:r w:rsidRPr="00626815" w:rsidR="00626815">
        <w:t>Crisafulli</w:t>
      </w:r>
      <w:proofErr w:type="spellEnd"/>
      <w:r w:rsidRPr="00626815" w:rsidR="00626815">
        <w:t>.</w:t>
      </w:r>
    </w:p>
    <w:p w:rsidRPr="00CC17A5" w:rsidR="00CC17A5" w:rsidRDefault="00CC17A5">
      <w:pPr>
        <w:pStyle w:val="JuPara"/>
      </w:pPr>
      <w:r w:rsidRPr="00CC17A5">
        <w:fldChar w:fldCharType="begin"/>
      </w:r>
      <w:r w:rsidRPr="00CC17A5">
        <w:instrText xml:space="preserve"> SEQ level0 \*arabic </w:instrText>
      </w:r>
      <w:r w:rsidRPr="00CC17A5">
        <w:fldChar w:fldCharType="separate"/>
      </w:r>
      <w:r w:rsidR="003C5601">
        <w:rPr>
          <w:noProof/>
        </w:rPr>
        <w:t>3</w:t>
      </w:r>
      <w:r w:rsidRPr="00CC17A5">
        <w:fldChar w:fldCharType="end"/>
      </w:r>
      <w:r w:rsidRPr="00CC17A5" w:rsidR="00CD49A7">
        <w:t xml:space="preserve">.  The </w:t>
      </w:r>
      <w:r w:rsidRPr="00CC17A5">
        <w:t>applicant</w:t>
      </w:r>
      <w:r w:rsidR="00826DEA">
        <w:t xml:space="preserve"> alleged</w:t>
      </w:r>
      <w:r w:rsidRPr="00CC17A5" w:rsidR="00CD49A7">
        <w:t>, in particular,</w:t>
      </w:r>
      <w:r w:rsidR="00826DEA">
        <w:t xml:space="preserve"> an infringement of her right to respect for her home and private life, as guaranteed by Article 8 of the Convention</w:t>
      </w:r>
      <w:r w:rsidRPr="00CC17A5" w:rsidR="00CD49A7">
        <w:t>.</w:t>
      </w:r>
    </w:p>
    <w:p w:rsidRPr="00CC17A5" w:rsidR="00CD49A7" w:rsidRDefault="00CC17A5">
      <w:pPr>
        <w:pStyle w:val="JuPara"/>
      </w:pPr>
      <w:r w:rsidRPr="00CC17A5">
        <w:fldChar w:fldCharType="begin"/>
      </w:r>
      <w:r w:rsidRPr="00CC17A5">
        <w:instrText xml:space="preserve"> SEQ level0 \*arabic </w:instrText>
      </w:r>
      <w:r w:rsidRPr="00CC17A5">
        <w:fldChar w:fldCharType="separate"/>
      </w:r>
      <w:r w:rsidR="003C5601">
        <w:rPr>
          <w:noProof/>
        </w:rPr>
        <w:t>4</w:t>
      </w:r>
      <w:r w:rsidRPr="00CC17A5">
        <w:fldChar w:fldCharType="end"/>
      </w:r>
      <w:r w:rsidR="00626815">
        <w:t>.  </w:t>
      </w:r>
      <w:r w:rsidRPr="00CC17A5">
        <w:t>The application was transmitted to the Court on 1 November 1998, when Protocol No. 11 to the Convention came into force (Art</w:t>
      </w:r>
      <w:r w:rsidR="00626815">
        <w:t>icle 5 § 2 of Protocol No. 11).</w:t>
      </w:r>
    </w:p>
    <w:p w:rsidR="00CD49A7" w:rsidRDefault="00CC17A5">
      <w:pPr>
        <w:pStyle w:val="JuPara"/>
      </w:pPr>
      <w:r w:rsidRPr="00CC17A5">
        <w:fldChar w:fldCharType="begin"/>
      </w:r>
      <w:r w:rsidRPr="00CC17A5">
        <w:instrText xml:space="preserve"> SEQ level0 \*arabic </w:instrText>
      </w:r>
      <w:r w:rsidRPr="00CC17A5">
        <w:fldChar w:fldCharType="separate"/>
      </w:r>
      <w:r w:rsidR="003C5601">
        <w:rPr>
          <w:noProof/>
        </w:rPr>
        <w:t>5</w:t>
      </w:r>
      <w:r w:rsidRPr="00CC17A5">
        <w:fldChar w:fldCharType="end"/>
      </w:r>
      <w:r w:rsidRPr="00CC17A5" w:rsidR="00CD49A7">
        <w:t xml:space="preserve">.  The </w:t>
      </w:r>
      <w:r w:rsidRPr="00CC17A5">
        <w:t>application was</w:t>
      </w:r>
      <w:r w:rsidRPr="00CC17A5" w:rsidR="00CD49A7">
        <w:t xml:space="preserve"> allocated to the </w:t>
      </w:r>
      <w:r w:rsidR="00626815">
        <w:t>First</w:t>
      </w:r>
      <w:r w:rsidRPr="00CC17A5">
        <w:t xml:space="preserve"> Section</w:t>
      </w:r>
      <w:r w:rsidR="0026027B">
        <w:t xml:space="preserve"> of the Court (Rule 52 § </w:t>
      </w:r>
      <w:r w:rsidRPr="00CC17A5" w:rsidR="00CD49A7">
        <w:t xml:space="preserve">1 of the Rules of Court). </w:t>
      </w:r>
      <w:r w:rsidRPr="00CC17A5">
        <w:t>Within that Section, the Chamber that would consider the case (Article 27 § 1 of the Convention) was constituted as provided in Rule 26 § 1.</w:t>
      </w:r>
    </w:p>
    <w:p w:rsidRPr="00CC17A5" w:rsidR="0054285D" w:rsidRDefault="0054285D">
      <w:pPr>
        <w:pStyle w:val="JuPara"/>
      </w:pPr>
      <w:r>
        <w:fldChar w:fldCharType="begin"/>
      </w:r>
      <w:r>
        <w:instrText xml:space="preserve"> SEQ level0 \*arabic </w:instrText>
      </w:r>
      <w:r>
        <w:fldChar w:fldCharType="separate"/>
      </w:r>
      <w:r w:rsidR="003C5601">
        <w:rPr>
          <w:noProof/>
        </w:rPr>
        <w:t>6</w:t>
      </w:r>
      <w:r>
        <w:fldChar w:fldCharType="end"/>
      </w:r>
      <w:r>
        <w:t>.  </w:t>
      </w:r>
      <w:r w:rsidRPr="00CC17A5" w:rsidR="00AB1B11">
        <w:t>On 1 November 2004 the Court changed the compositio</w:t>
      </w:r>
      <w:r w:rsidR="00AB1B11">
        <w:t>n of its Sections (Rule 25 § 1)</w:t>
      </w:r>
      <w:r w:rsidRPr="00CC17A5" w:rsidR="00AB1B11">
        <w:t>. This case was assigned to the newly composed Fourth Section (Rule 52 § 1).</w:t>
      </w:r>
    </w:p>
    <w:p w:rsidRPr="00CC17A5" w:rsidR="00CD49A7" w:rsidRDefault="00CC17A5">
      <w:pPr>
        <w:pStyle w:val="JuPara"/>
      </w:pPr>
      <w:r w:rsidRPr="00CC17A5">
        <w:fldChar w:fldCharType="begin"/>
      </w:r>
      <w:r w:rsidRPr="00CC17A5">
        <w:instrText xml:space="preserve"> SEQ level0 \*arabic </w:instrText>
      </w:r>
      <w:r w:rsidRPr="00CC17A5">
        <w:fldChar w:fldCharType="separate"/>
      </w:r>
      <w:r w:rsidR="003C5601">
        <w:rPr>
          <w:noProof/>
        </w:rPr>
        <w:t>7</w:t>
      </w:r>
      <w:r w:rsidRPr="00CC17A5">
        <w:fldChar w:fldCharType="end"/>
      </w:r>
      <w:r w:rsidRPr="00CC17A5">
        <w:t>.  </w:t>
      </w:r>
      <w:r w:rsidR="00626815">
        <w:t>In</w:t>
      </w:r>
      <w:r w:rsidRPr="00CC17A5">
        <w:t xml:space="preserve"> a decision of 15 March 2005</w:t>
      </w:r>
      <w:r w:rsidR="00401980">
        <w:t>,</w:t>
      </w:r>
      <w:r w:rsidRPr="00CC17A5">
        <w:t xml:space="preserve"> the </w:t>
      </w:r>
      <w:r w:rsidR="00AB1B11">
        <w:t>C</w:t>
      </w:r>
      <w:r w:rsidR="00401980">
        <w:t>hamber</w:t>
      </w:r>
      <w:r w:rsidR="00AB1B11">
        <w:t xml:space="preserve"> (Fourth Section)</w:t>
      </w:r>
      <w:r w:rsidRPr="00CC17A5">
        <w:t xml:space="preserve"> declared the application admissible</w:t>
      </w:r>
      <w:r w:rsidR="00B66523">
        <w:t xml:space="preserve"> and decided to join to the merits the Government</w:t>
      </w:r>
      <w:r w:rsidR="00925360">
        <w:t>’</w:t>
      </w:r>
      <w:r w:rsidR="00B66523">
        <w:t>s preliminary objection that the application was premature.</w:t>
      </w:r>
    </w:p>
    <w:p w:rsidRPr="00CC17A5" w:rsidR="00CC17A5" w:rsidRDefault="00CC17A5">
      <w:pPr>
        <w:pStyle w:val="JuPara"/>
      </w:pPr>
      <w:r w:rsidRPr="00CC17A5">
        <w:fldChar w:fldCharType="begin"/>
      </w:r>
      <w:r w:rsidRPr="00CC17A5">
        <w:instrText xml:space="preserve"> SEQ level0 \*arabic </w:instrText>
      </w:r>
      <w:r w:rsidRPr="00CC17A5">
        <w:fldChar w:fldCharType="separate"/>
      </w:r>
      <w:r w:rsidR="003C5601">
        <w:rPr>
          <w:noProof/>
        </w:rPr>
        <w:t>8</w:t>
      </w:r>
      <w:r w:rsidRPr="00CC17A5">
        <w:fldChar w:fldCharType="end"/>
      </w:r>
      <w:r w:rsidRPr="00CC17A5" w:rsidR="00CD49A7">
        <w:t xml:space="preserve">.  The </w:t>
      </w:r>
      <w:r w:rsidRPr="00CC17A5">
        <w:t>applicant</w:t>
      </w:r>
      <w:r w:rsidR="00562800">
        <w:t xml:space="preserve"> and</w:t>
      </w:r>
      <w:r w:rsidR="00626815">
        <w:t xml:space="preserve"> the Government</w:t>
      </w:r>
      <w:r w:rsidR="00562800">
        <w:t xml:space="preserve"> each</w:t>
      </w:r>
      <w:r w:rsidRPr="00CC17A5" w:rsidR="00CD49A7">
        <w:t xml:space="preserve"> filed </w:t>
      </w:r>
      <w:r w:rsidRPr="00CC17A5">
        <w:t xml:space="preserve">observations </w:t>
      </w:r>
      <w:r w:rsidR="00626815">
        <w:t xml:space="preserve">on the merits </w:t>
      </w:r>
      <w:r w:rsidRPr="00CC17A5">
        <w:t>(Rule 59 § 1).</w:t>
      </w:r>
    </w:p>
    <w:p w:rsidRPr="00CC17A5" w:rsidR="00CD49A7" w:rsidRDefault="00CC17A5">
      <w:pPr>
        <w:pStyle w:val="JuPara"/>
      </w:pPr>
      <w:r w:rsidRPr="00CC17A5">
        <w:fldChar w:fldCharType="begin"/>
      </w:r>
      <w:r w:rsidRPr="00CC17A5">
        <w:instrText xml:space="preserve"> SEQ level0 \*arabic </w:instrText>
      </w:r>
      <w:r w:rsidRPr="00CC17A5">
        <w:fldChar w:fldCharType="separate"/>
      </w:r>
      <w:r w:rsidR="003C5601">
        <w:rPr>
          <w:noProof/>
        </w:rPr>
        <w:t>9</w:t>
      </w:r>
      <w:r w:rsidRPr="00CC17A5">
        <w:fldChar w:fldCharType="end"/>
      </w:r>
      <w:r w:rsidRPr="00CC17A5">
        <w:t>.  </w:t>
      </w:r>
      <w:r w:rsidR="00AB1B11">
        <w:t>The application was subsequently allocated to the Third Section of the Court.</w:t>
      </w:r>
    </w:p>
    <w:p w:rsidRPr="00CC17A5" w:rsidR="00CD49A7" w:rsidP="00F92A55" w:rsidRDefault="00CD49A7">
      <w:pPr>
        <w:pStyle w:val="JuHHead"/>
      </w:pPr>
      <w:r w:rsidRPr="00CC17A5">
        <w:t>THE FACTS</w:t>
      </w:r>
    </w:p>
    <w:p w:rsidRPr="00CC17A5" w:rsidR="00CD49A7" w:rsidP="00F92A55" w:rsidRDefault="00CD49A7">
      <w:pPr>
        <w:pStyle w:val="JuHIRoman"/>
      </w:pPr>
      <w:r w:rsidRPr="00CC17A5">
        <w:t>I.  THE CIRCUMSTANCES OF THE CASE</w:t>
      </w:r>
    </w:p>
    <w:p w:rsidR="00CD49A7" w:rsidP="00F92A55" w:rsidRDefault="00CC17A5">
      <w:pPr>
        <w:pStyle w:val="JuPara"/>
        <w:keepNext/>
        <w:keepLines/>
      </w:pPr>
      <w:r w:rsidRPr="00CC17A5">
        <w:fldChar w:fldCharType="begin"/>
      </w:r>
      <w:r w:rsidRPr="00CC17A5">
        <w:instrText xml:space="preserve"> SEQ level0 \*arabic </w:instrText>
      </w:r>
      <w:r w:rsidRPr="00CC17A5">
        <w:fldChar w:fldCharType="separate"/>
      </w:r>
      <w:r w:rsidR="003C5601">
        <w:rPr>
          <w:noProof/>
        </w:rPr>
        <w:t>10</w:t>
      </w:r>
      <w:r w:rsidRPr="00CC17A5">
        <w:fldChar w:fldCharType="end"/>
      </w:r>
      <w:r w:rsidRPr="00CC17A5" w:rsidR="00CD49A7">
        <w:t xml:space="preserve">.  The </w:t>
      </w:r>
      <w:r w:rsidRPr="00CC17A5">
        <w:t>applicant was born in 1935 and lives</w:t>
      </w:r>
      <w:r w:rsidRPr="00CC17A5" w:rsidR="00CD49A7">
        <w:t xml:space="preserve"> in </w:t>
      </w:r>
      <w:r w:rsidR="009D3BC9">
        <w:t>Brescia</w:t>
      </w:r>
      <w:r w:rsidRPr="00CC17A5" w:rsidR="00CD49A7">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11</w:t>
      </w:r>
      <w:r>
        <w:fldChar w:fldCharType="end"/>
      </w:r>
      <w:r>
        <w:t>.  </w:t>
      </w:r>
      <w:r w:rsidR="00B66523">
        <w:t>She has lived since 1950</w:t>
      </w:r>
      <w:r>
        <w:t xml:space="preserve"> in </w:t>
      </w:r>
      <w:r w:rsidR="00744277">
        <w:t xml:space="preserve">a house on the outskirts of </w:t>
      </w:r>
      <w:smartTag w:uri="urn:schemas-microsoft-com:office:smarttags" w:element="City">
        <w:smartTag w:uri="urn:schemas-microsoft-com:office:smarttags" w:element="place">
          <w:r w:rsidR="00562800">
            <w:t>Brescia</w:t>
          </w:r>
        </w:smartTag>
      </w:smartTag>
      <w:r w:rsidR="00562800">
        <w:t>, 3</w:t>
      </w:r>
      <w:r w:rsidR="004F72ED">
        <w:t>0</w:t>
      </w:r>
      <w:r w:rsidR="00D77B17">
        <w:t> </w:t>
      </w:r>
      <w:r>
        <w:t>metres away from a plant for</w:t>
      </w:r>
      <w:r w:rsidR="00744277">
        <w:t xml:space="preserve"> the storage and treatment of </w:t>
      </w:r>
      <w:r w:rsidR="00B66523">
        <w:t xml:space="preserve">“special waste” </w:t>
      </w:r>
      <w:r>
        <w:t xml:space="preserve">classified as </w:t>
      </w:r>
      <w:r w:rsidR="00B66523">
        <w:t xml:space="preserve">either </w:t>
      </w:r>
      <w:r>
        <w:t xml:space="preserve">hazardous </w:t>
      </w:r>
      <w:r w:rsidR="00B66523">
        <w:t>or</w:t>
      </w:r>
      <w:r>
        <w:t xml:space="preserve"> non-hazardous.</w:t>
      </w:r>
      <w:r w:rsidRPr="00C329F9">
        <w:t xml:space="preserve"> </w:t>
      </w:r>
      <w:r>
        <w:t xml:space="preserve">A joint-stock company, </w:t>
      </w:r>
      <w:proofErr w:type="spellStart"/>
      <w:r>
        <w:t>Ecoservizi</w:t>
      </w:r>
      <w:proofErr w:type="spellEnd"/>
      <w:r>
        <w:t>, began operating the plant in 1982.</w:t>
      </w:r>
    </w:p>
    <w:p w:rsidRPr="00C329F9" w:rsidR="009D3BC9" w:rsidP="009D3BC9" w:rsidRDefault="009D3BC9">
      <w:pPr>
        <w:pStyle w:val="JuHA"/>
        <w:rPr>
          <w:bCs/>
        </w:rPr>
      </w:pPr>
      <w:r>
        <w:t>A.  </w:t>
      </w:r>
      <w:proofErr w:type="spellStart"/>
      <w:r>
        <w:t>Ecoservizi</w:t>
      </w:r>
      <w:r w:rsidR="00925360">
        <w:t>’</w:t>
      </w:r>
      <w:r>
        <w:t>s</w:t>
      </w:r>
      <w:proofErr w:type="spellEnd"/>
      <w:r>
        <w:t xml:space="preserve"> activities and the subsequent contentious proceedings</w:t>
      </w:r>
    </w:p>
    <w:p w:rsidRPr="00C329F9" w:rsidR="009D3BC9" w:rsidP="009D3BC9" w:rsidRDefault="009D3BC9">
      <w:pPr>
        <w:pStyle w:val="JuH1"/>
        <w:rPr>
          <w:iCs/>
        </w:rPr>
      </w:pPr>
      <w:r>
        <w:t xml:space="preserve">1.  The licence for the </w:t>
      </w:r>
      <w:r w:rsidR="00562800">
        <w:t>“detoxification” of industrial waste</w:t>
      </w:r>
    </w:p>
    <w:p w:rsidRPr="00744277" w:rsidR="009D3BC9" w:rsidP="009D3BC9" w:rsidRDefault="009D3BC9">
      <w:pPr>
        <w:pStyle w:val="JuPara"/>
      </w:pPr>
      <w:r w:rsidRPr="00744277">
        <w:fldChar w:fldCharType="begin"/>
      </w:r>
      <w:r w:rsidRPr="00744277">
        <w:instrText xml:space="preserve"> SEQ level0 \*arabic </w:instrText>
      </w:r>
      <w:r w:rsidRPr="00744277">
        <w:fldChar w:fldCharType="separate"/>
      </w:r>
      <w:r w:rsidR="003C5601">
        <w:rPr>
          <w:noProof/>
        </w:rPr>
        <w:t>12</w:t>
      </w:r>
      <w:r w:rsidRPr="00744277">
        <w:fldChar w:fldCharType="end"/>
      </w:r>
      <w:r w:rsidRPr="00744277">
        <w:t>.  </w:t>
      </w:r>
      <w:r w:rsidRPr="00744277" w:rsidR="00744277">
        <w:t>In a decision (</w:t>
      </w:r>
      <w:proofErr w:type="spellStart"/>
      <w:r w:rsidRPr="00744277" w:rsidR="00744277">
        <w:rPr>
          <w:i/>
        </w:rPr>
        <w:t>delibera</w:t>
      </w:r>
      <w:proofErr w:type="spellEnd"/>
      <w:r w:rsidRPr="00744277" w:rsidR="00744277">
        <w:t>) of</w:t>
      </w:r>
      <w:r w:rsidRPr="00744277">
        <w:t xml:space="preserve"> 4 April 1989</w:t>
      </w:r>
      <w:r w:rsidR="00401980">
        <w:t>,</w:t>
      </w:r>
      <w:r w:rsidRPr="00744277">
        <w:t xml:space="preserve"> the Lombardy Regional Council granted </w:t>
      </w:r>
      <w:proofErr w:type="spellStart"/>
      <w:r w:rsidRPr="00744277">
        <w:t>Ecoservizi</w:t>
      </w:r>
      <w:proofErr w:type="spellEnd"/>
      <w:r w:rsidRPr="00744277">
        <w:t xml:space="preserve"> a licence to operate the plant for a five-year period.</w:t>
      </w:r>
      <w:r w:rsidRPr="00744277" w:rsidR="00744277">
        <w:t xml:space="preserve"> </w:t>
      </w:r>
      <w:r w:rsidR="00E27E63">
        <w:t>T</w:t>
      </w:r>
      <w:r w:rsidRPr="00744277" w:rsidR="00744277">
        <w:t>he different forms of waste treatment co</w:t>
      </w:r>
      <w:r w:rsidR="006437AE">
        <w:t>v</w:t>
      </w:r>
      <w:r w:rsidRPr="00744277" w:rsidR="00744277">
        <w:t>ered</w:t>
      </w:r>
      <w:r w:rsidR="006437AE">
        <w:t xml:space="preserve"> by </w:t>
      </w:r>
      <w:proofErr w:type="spellStart"/>
      <w:r w:rsidR="00E27E63">
        <w:t>Ecoservizi</w:t>
      </w:r>
      <w:r w:rsidR="00925360">
        <w:t>’</w:t>
      </w:r>
      <w:r w:rsidR="00E27E63">
        <w:t>s</w:t>
      </w:r>
      <w:proofErr w:type="spellEnd"/>
      <w:r w:rsidR="00E27E63">
        <w:t xml:space="preserve"> </w:t>
      </w:r>
      <w:r w:rsidR="006437AE">
        <w:t>licence</w:t>
      </w:r>
      <w:r w:rsidR="00E27E63">
        <w:t xml:space="preserve"> included</w:t>
      </w:r>
      <w:r w:rsidRPr="00744277" w:rsidR="00744277">
        <w:t xml:space="preserve">, </w:t>
      </w:r>
      <w:r w:rsidR="00E27E63">
        <w:t>fo</w:t>
      </w:r>
      <w:r w:rsidRPr="00744277" w:rsidR="00744277">
        <w:t>r the first time</w:t>
      </w:r>
      <w:r w:rsidR="00E27E63">
        <w:t xml:space="preserve">, </w:t>
      </w:r>
      <w:r w:rsidR="00287EC4">
        <w:t>the</w:t>
      </w:r>
      <w:r w:rsidR="00870613">
        <w:t xml:space="preserve"> “</w:t>
      </w:r>
      <w:r w:rsidR="00287EC4">
        <w:t>detoxification</w:t>
      </w:r>
      <w:r w:rsidR="00870613">
        <w:t xml:space="preserve">” </w:t>
      </w:r>
      <w:r w:rsidRPr="00744277" w:rsidR="00870613">
        <w:t>(</w:t>
      </w:r>
      <w:proofErr w:type="spellStart"/>
      <w:r w:rsidRPr="00744277" w:rsidR="00870613">
        <w:rPr>
          <w:i/>
        </w:rPr>
        <w:t>inertizzazione</w:t>
      </w:r>
      <w:proofErr w:type="spellEnd"/>
      <w:r w:rsidRPr="00744277" w:rsidR="00870613">
        <w:t>)</w:t>
      </w:r>
      <w:r w:rsidR="00870613">
        <w:t xml:space="preserve"> </w:t>
      </w:r>
      <w:r w:rsidR="00287EC4">
        <w:t xml:space="preserve">of </w:t>
      </w:r>
      <w:r w:rsidR="00870613">
        <w:t>hazardous waste</w:t>
      </w:r>
      <w:r w:rsidRPr="00744277" w:rsidR="00744277">
        <w:t xml:space="preserve">, </w:t>
      </w:r>
      <w:r w:rsidR="00870613">
        <w:t xml:space="preserve">a process </w:t>
      </w:r>
      <w:r w:rsidR="00A56CDB">
        <w:t>involving</w:t>
      </w:r>
      <w:r w:rsidR="00870613">
        <w:t xml:space="preserve"> the treatment of special industrial waste</w:t>
      </w:r>
      <w:r w:rsidR="00A56CDB">
        <w:t xml:space="preserve"> using chemicals</w:t>
      </w:r>
      <w:r w:rsidR="00870613">
        <w:t>.</w:t>
      </w:r>
    </w:p>
    <w:p w:rsidRPr="00870613" w:rsidR="009D3BC9" w:rsidP="009D3BC9" w:rsidRDefault="009D3BC9">
      <w:pPr>
        <w:pStyle w:val="JuPara"/>
      </w:pPr>
      <w:r>
        <w:fldChar w:fldCharType="begin"/>
      </w:r>
      <w:r>
        <w:instrText xml:space="preserve"> SEQ level0 \*arabic </w:instrText>
      </w:r>
      <w:r>
        <w:fldChar w:fldCharType="separate"/>
      </w:r>
      <w:r w:rsidR="003C5601">
        <w:rPr>
          <w:noProof/>
        </w:rPr>
        <w:t>13</w:t>
      </w:r>
      <w:r>
        <w:fldChar w:fldCharType="end"/>
      </w:r>
      <w:r>
        <w:t xml:space="preserve">.  On 30 October 1991 the Regional Council authorised </w:t>
      </w:r>
      <w:proofErr w:type="spellStart"/>
      <w:r w:rsidR="00A56CDB">
        <w:t>Ecoservizi</w:t>
      </w:r>
      <w:proofErr w:type="spellEnd"/>
      <w:r w:rsidR="00A56CDB">
        <w:t xml:space="preserve"> to </w:t>
      </w:r>
      <w:r>
        <w:t xml:space="preserve">increase the annual </w:t>
      </w:r>
      <w:r w:rsidR="00870613">
        <w:t>quantity of waste treated</w:t>
      </w:r>
      <w:r w:rsidR="00A56CDB">
        <w:t xml:space="preserve"> </w:t>
      </w:r>
      <w:r w:rsidR="005B69F2">
        <w:t xml:space="preserve">at the plant </w:t>
      </w:r>
      <w:r w:rsidR="00870613">
        <w:t xml:space="preserve">to a total volume of </w:t>
      </w:r>
      <w:r w:rsidRPr="00870613" w:rsidR="00870613">
        <w:t>192</w:t>
      </w:r>
      <w:r w:rsidR="00870613">
        <w:t>,</w:t>
      </w:r>
      <w:r w:rsidRPr="00870613" w:rsidR="00870613">
        <w:t xml:space="preserve">000 </w:t>
      </w:r>
      <w:r w:rsidR="00870613">
        <w:t>cubic m</w:t>
      </w:r>
      <w:r w:rsidRPr="00870613" w:rsidR="00870613">
        <w:t>etres</w:t>
      </w:r>
      <w:r w:rsidR="00870613">
        <w:t>.</w:t>
      </w:r>
      <w:r w:rsidRPr="00870613" w:rsidR="00870613">
        <w:t xml:space="preserve"> </w:t>
      </w:r>
      <w:r w:rsidR="00870613">
        <w:t xml:space="preserve">In particular, the quantity of toxic waste </w:t>
      </w:r>
      <w:r w:rsidR="00A56CDB">
        <w:t>authorised for</w:t>
      </w:r>
      <w:r w:rsidR="00870613">
        <w:t xml:space="preserve"> detoxification </w:t>
      </w:r>
      <w:r w:rsidR="00A56CDB">
        <w:t xml:space="preserve">was raised </w:t>
      </w:r>
      <w:r w:rsidR="00870613">
        <w:t>from 30,</w:t>
      </w:r>
      <w:r w:rsidRPr="00870613" w:rsidR="00870613">
        <w:t xml:space="preserve">000 </w:t>
      </w:r>
      <w:r w:rsidR="00870613">
        <w:t>to 75,</w:t>
      </w:r>
      <w:r w:rsidRPr="00870613" w:rsidR="00870613">
        <w:t xml:space="preserve">000 </w:t>
      </w:r>
      <w:r w:rsidR="00870613">
        <w:t>c</w:t>
      </w:r>
      <w:r w:rsidRPr="00870613" w:rsidR="00870613">
        <w:t>ub</w:t>
      </w:r>
      <w:r w:rsidR="00870613">
        <w:t>ic</w:t>
      </w:r>
      <w:r w:rsidRPr="00870613" w:rsidR="00870613">
        <w:t xml:space="preserve"> metres.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14</w:t>
      </w:r>
      <w:r>
        <w:fldChar w:fldCharType="end"/>
      </w:r>
      <w:r>
        <w:t xml:space="preserve">.  On 5 August 1993 </w:t>
      </w:r>
      <w:r w:rsidR="00287EC4">
        <w:t>the Regional Council</w:t>
      </w:r>
      <w:r>
        <w:t xml:space="preserve"> </w:t>
      </w:r>
      <w:r w:rsidR="00FF1728">
        <w:t>approved</w:t>
      </w:r>
      <w:r>
        <w:t xml:space="preserve"> a number of </w:t>
      </w:r>
      <w:r w:rsidR="002F7063">
        <w:t>alterations entailing</w:t>
      </w:r>
      <w:r>
        <w:t xml:space="preserve"> technolo</w:t>
      </w:r>
      <w:r w:rsidR="00287EC4">
        <w:t xml:space="preserve">gical improvements </w:t>
      </w:r>
      <w:r w:rsidR="002F7063">
        <w:t>to the facility without</w:t>
      </w:r>
      <w:r w:rsidR="00287EC4">
        <w:t xml:space="preserve"> any increase in the quantity of waste </w:t>
      </w:r>
      <w:r w:rsidR="002F7063">
        <w:t>being</w:t>
      </w:r>
      <w:r w:rsidR="00287EC4">
        <w:t xml:space="preserve"> </w:t>
      </w:r>
      <w:r w:rsidR="00701FDC">
        <w:t>treated</w:t>
      </w:r>
      <w:r w:rsidR="00287EC4">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15</w:t>
      </w:r>
      <w:r>
        <w:fldChar w:fldCharType="end"/>
      </w:r>
      <w:r>
        <w:t>.  </w:t>
      </w:r>
      <w:r w:rsidR="00287EC4">
        <w:t xml:space="preserve">In a decision of </w:t>
      </w:r>
      <w:r>
        <w:t>11 April 1994</w:t>
      </w:r>
      <w:r w:rsidR="00401980">
        <w:t>,</w:t>
      </w:r>
      <w:r>
        <w:t xml:space="preserve"> the </w:t>
      </w:r>
      <w:r w:rsidRPr="00744277" w:rsidR="00287EC4">
        <w:t>Lombardy Regional Council</w:t>
      </w:r>
      <w:r w:rsidR="00287EC4">
        <w:t xml:space="preserve"> renewed the </w:t>
      </w:r>
      <w:r>
        <w:t xml:space="preserve">operating licence for a five-year period, </w:t>
      </w:r>
      <w:r w:rsidR="00A56CDB">
        <w:t>on condition</w:t>
      </w:r>
      <w:r>
        <w:t xml:space="preserve"> that </w:t>
      </w:r>
      <w:proofErr w:type="spellStart"/>
      <w:r>
        <w:t>Ecoservizi</w:t>
      </w:r>
      <w:proofErr w:type="spellEnd"/>
      <w:r>
        <w:t xml:space="preserve"> sign</w:t>
      </w:r>
      <w:r w:rsidR="00A56CDB">
        <w:t>ed</w:t>
      </w:r>
      <w:r>
        <w:t xml:space="preserve"> a memorandum of understanding with the local authorities </w:t>
      </w:r>
      <w:r w:rsidR="002F7063">
        <w:t>in order to limit</w:t>
      </w:r>
      <w:r>
        <w:t xml:space="preserve"> the </w:t>
      </w:r>
      <w:r w:rsidR="00287EC4">
        <w:t>plant</w:t>
      </w:r>
      <w:r w:rsidR="00925360">
        <w:t>’</w:t>
      </w:r>
      <w:r w:rsidR="00287EC4">
        <w:t xml:space="preserve">s </w:t>
      </w:r>
      <w:r w:rsidR="00A56CDB">
        <w:t>environmental impact; that condition was satisfied on</w:t>
      </w:r>
      <w:r>
        <w:t xml:space="preserve"> 18 November 1994.</w:t>
      </w:r>
    </w:p>
    <w:p w:rsidRPr="00C329F9" w:rsidR="009D3BC9" w:rsidP="009D3BC9" w:rsidRDefault="009D3BC9">
      <w:pPr>
        <w:pStyle w:val="JuPara"/>
        <w:rPr>
          <w:b/>
          <w:bCs/>
        </w:rPr>
      </w:pPr>
      <w:r>
        <w:fldChar w:fldCharType="begin"/>
      </w:r>
      <w:r>
        <w:instrText xml:space="preserve"> SEQ level0 \*arabic </w:instrText>
      </w:r>
      <w:r>
        <w:fldChar w:fldCharType="separate"/>
      </w:r>
      <w:r w:rsidR="003C5601">
        <w:rPr>
          <w:noProof/>
        </w:rPr>
        <w:t>16</w:t>
      </w:r>
      <w:r>
        <w:fldChar w:fldCharType="end"/>
      </w:r>
      <w:r>
        <w:t xml:space="preserve">.  On 13 December 1994 the Regional Council took note of the signing of the memorandum of understanding and </w:t>
      </w:r>
      <w:r w:rsidR="00287EC4">
        <w:t xml:space="preserve">confirmed 30 April 1999 as the expiry date for </w:t>
      </w:r>
      <w:r>
        <w:t>the operating licence.</w:t>
      </w:r>
    </w:p>
    <w:p w:rsidRPr="00C329F9" w:rsidR="009D3BC9" w:rsidP="009D3BC9" w:rsidRDefault="00401980">
      <w:pPr>
        <w:pStyle w:val="JuH1"/>
      </w:pPr>
      <w:r>
        <w:t>2.  </w:t>
      </w:r>
      <w:r w:rsidR="009D3BC9">
        <w:t>The first set of contentious proceedings</w:t>
      </w:r>
    </w:p>
    <w:p w:rsidR="009D3BC9" w:rsidP="009D3BC9" w:rsidRDefault="009D3BC9">
      <w:pPr>
        <w:pStyle w:val="JuPara"/>
      </w:pPr>
      <w:r>
        <w:fldChar w:fldCharType="begin"/>
      </w:r>
      <w:r>
        <w:instrText xml:space="preserve"> SEQ level0 \*arabic </w:instrText>
      </w:r>
      <w:r>
        <w:fldChar w:fldCharType="separate"/>
      </w:r>
      <w:r w:rsidR="003C5601">
        <w:rPr>
          <w:noProof/>
        </w:rPr>
        <w:t>17</w:t>
      </w:r>
      <w:r>
        <w:fldChar w:fldCharType="end"/>
      </w:r>
      <w:r>
        <w:t xml:space="preserve">.  The </w:t>
      </w:r>
      <w:r w:rsidRPr="00D311CB">
        <w:t>applicant</w:t>
      </w:r>
      <w:r>
        <w:t xml:space="preserve"> lodged three applications with the </w:t>
      </w:r>
      <w:smartTag w:uri="urn:schemas-microsoft-com:office:smarttags" w:element="Street">
        <w:smartTag w:uri="urn:schemas-microsoft-com:office:smarttags" w:element="address">
          <w:r>
            <w:t>Lombardy Regional Administrative Court</w:t>
          </w:r>
        </w:smartTag>
      </w:smartTag>
      <w:r>
        <w:t xml:space="preserve"> in 1994 and 1995 for judicial review of the Regional Council</w:t>
      </w:r>
      <w:r w:rsidR="00925360">
        <w:t>’</w:t>
      </w:r>
      <w:r>
        <w:t>s decisions of 5 August 1993</w:t>
      </w:r>
      <w:r w:rsidR="002F7063">
        <w:t xml:space="preserve"> and</w:t>
      </w:r>
      <w:r>
        <w:t xml:space="preserve"> 11 April and 13 December 1994.</w:t>
      </w:r>
    </w:p>
    <w:p w:rsidR="002F7063" w:rsidP="009D3BC9" w:rsidRDefault="009D3BC9">
      <w:pPr>
        <w:pStyle w:val="JuPara"/>
      </w:pPr>
      <w:r>
        <w:t xml:space="preserve">She </w:t>
      </w:r>
      <w:r w:rsidR="002F7063">
        <w:t>challenged</w:t>
      </w:r>
      <w:r>
        <w:t xml:space="preserve"> the renewal of the operating licence granted to </w:t>
      </w:r>
      <w:proofErr w:type="spellStart"/>
      <w:r>
        <w:t>Ecoservizi</w:t>
      </w:r>
      <w:proofErr w:type="spellEnd"/>
      <w:r>
        <w:t xml:space="preserve"> and</w:t>
      </w:r>
      <w:r w:rsidR="00287EC4">
        <w:t xml:space="preserve">, </w:t>
      </w:r>
      <w:r w:rsidRPr="00287EC4" w:rsidR="00287EC4">
        <w:t>all</w:t>
      </w:r>
      <w:r w:rsidR="00287EC4">
        <w:t>eging a breach of Law no.</w:t>
      </w:r>
      <w:r w:rsidRPr="00287EC4" w:rsidR="00287EC4">
        <w:t xml:space="preserve"> 441</w:t>
      </w:r>
      <w:r w:rsidR="00287EC4">
        <w:t>/</w:t>
      </w:r>
      <w:r w:rsidRPr="00287EC4" w:rsidR="00287EC4">
        <w:t>1987,</w:t>
      </w:r>
      <w:r>
        <w:t xml:space="preserve"> argued that the </w:t>
      </w:r>
      <w:r w:rsidR="002F7063">
        <w:t>alterations approved</w:t>
      </w:r>
      <w:r>
        <w:t xml:space="preserve"> by the Regional Council entailed an increase in activity </w:t>
      </w:r>
      <w:r w:rsidR="00513C00">
        <w:t xml:space="preserve">such as to </w:t>
      </w:r>
      <w:r w:rsidR="002F7063">
        <w:t>necessitat</w:t>
      </w:r>
      <w:r w:rsidR="00513C00">
        <w:t>e</w:t>
      </w:r>
      <w:r w:rsidR="002F7063">
        <w:t xml:space="preserve"> </w:t>
      </w:r>
      <w:r>
        <w:t>a fresh licensing procedure</w:t>
      </w:r>
      <w:r w:rsidR="00701FDC">
        <w:t xml:space="preserve">, </w:t>
      </w:r>
      <w:r w:rsidR="006437AE">
        <w:t>including</w:t>
      </w:r>
      <w:r w:rsidR="00701FDC">
        <w:t xml:space="preserve"> an assessment of the plant</w:t>
      </w:r>
      <w:r w:rsidR="00925360">
        <w:t>’</w:t>
      </w:r>
      <w:r w:rsidR="00701FDC">
        <w:t>s environmental impact</w:t>
      </w:r>
      <w:r>
        <w:t>.</w:t>
      </w:r>
    </w:p>
    <w:p w:rsidRPr="00C329F9" w:rsidR="009D3BC9" w:rsidP="009D3BC9" w:rsidRDefault="009D3BC9">
      <w:pPr>
        <w:pStyle w:val="JuPara"/>
      </w:pPr>
      <w:proofErr w:type="spellStart"/>
      <w:r>
        <w:t>Ecoservizi</w:t>
      </w:r>
      <w:proofErr w:type="spellEnd"/>
      <w:r>
        <w:t xml:space="preserve"> applied to intervene in the proceedings.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18</w:t>
      </w:r>
      <w:r>
        <w:fldChar w:fldCharType="end"/>
      </w:r>
      <w:r>
        <w:t>.  </w:t>
      </w:r>
      <w:r w:rsidR="00701FDC">
        <w:t>The applicant also sought a stay of execution of the decision to renew the licence. The court allowe</w:t>
      </w:r>
      <w:r w:rsidR="0026027B">
        <w:t>d her request in an order of 18</w:t>
      </w:r>
      <w:r w:rsidR="00D77B17">
        <w:t> </w:t>
      </w:r>
      <w:r>
        <w:t>November 1994, chiefly because the memorandum of understanding had not yet been signed</w:t>
      </w:r>
      <w:r w:rsidR="002F7063">
        <w:t>, and suspended the implementation of the decision</w:t>
      </w:r>
      <w:r>
        <w:t>.</w:t>
      </w:r>
      <w:r w:rsidRPr="00C329F9">
        <w:t xml:space="preserve"> </w:t>
      </w:r>
      <w:proofErr w:type="spellStart"/>
      <w:r>
        <w:t>Ecoservizi</w:t>
      </w:r>
      <w:proofErr w:type="spellEnd"/>
      <w:r>
        <w:t xml:space="preserve"> appealed.</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19</w:t>
      </w:r>
      <w:r>
        <w:fldChar w:fldCharType="end"/>
      </w:r>
      <w:r>
        <w:t xml:space="preserve">.  On 7 April 1995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 xml:space="preserve"> set aside </w:t>
      </w:r>
      <w:r w:rsidR="002F7063">
        <w:t xml:space="preserve">the </w:t>
      </w:r>
      <w:smartTag w:uri="urn:schemas-microsoft-com:office:smarttags" w:element="Street">
        <w:smartTag w:uri="urn:schemas-microsoft-com:office:smarttags" w:element="address">
          <w:r w:rsidR="005F18C6">
            <w:t xml:space="preserve">Regional </w:t>
          </w:r>
          <w:r w:rsidR="00AD5173">
            <w:t>Administrative Cou</w:t>
          </w:r>
          <w:r w:rsidR="002F7063">
            <w:t>rt</w:t>
          </w:r>
        </w:smartTag>
      </w:smartTag>
      <w:r w:rsidR="00925360">
        <w:t>’</w:t>
      </w:r>
      <w:r w:rsidR="002F7063">
        <w:t>s</w:t>
      </w:r>
      <w:r>
        <w:t xml:space="preserve"> order, holding that the signing of the memorandum of understanding </w:t>
      </w:r>
      <w:r w:rsidR="004F72ED">
        <w:t xml:space="preserve">(see paragraph 15 above) </w:t>
      </w:r>
      <w:r>
        <w:t xml:space="preserve">had </w:t>
      </w:r>
      <w:r w:rsidR="00701FDC">
        <w:t>removed</w:t>
      </w:r>
      <w:r>
        <w:t xml:space="preserve"> the risk of irreparable damage </w:t>
      </w:r>
      <w:r w:rsidR="00C95365">
        <w:t>on</w:t>
      </w:r>
      <w:r>
        <w:t xml:space="preserve"> the basis </w:t>
      </w:r>
      <w:r w:rsidR="00C95365">
        <w:t>of which</w:t>
      </w:r>
      <w:r>
        <w:t xml:space="preserve"> the stay of execution</w:t>
      </w:r>
      <w:r w:rsidR="00C95365">
        <w:t xml:space="preserve"> had been ordered</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20</w:t>
      </w:r>
      <w:r>
        <w:fldChar w:fldCharType="end"/>
      </w:r>
      <w:r>
        <w:t>.  In a judgment of 13 April 1996</w:t>
      </w:r>
      <w:r w:rsidR="00401980">
        <w:t>,</w:t>
      </w:r>
      <w:r>
        <w:t xml:space="preserve"> the </w:t>
      </w:r>
      <w:smartTag w:uri="urn:schemas-microsoft-com:office:smarttags" w:element="Street">
        <w:smartTag w:uri="urn:schemas-microsoft-com:office:smarttags" w:element="address">
          <w:r>
            <w:t>Lombardy Regional Administrative Court</w:t>
          </w:r>
        </w:smartTag>
      </w:smartTag>
      <w:r>
        <w:t xml:space="preserve">, having joined all the </w:t>
      </w:r>
      <w:r w:rsidR="00701FDC">
        <w:t>applicant</w:t>
      </w:r>
      <w:r w:rsidR="00925360">
        <w:t>’</w:t>
      </w:r>
      <w:r w:rsidR="00701FDC">
        <w:t xml:space="preserve">s </w:t>
      </w:r>
      <w:r>
        <w:t>applications, dismissed them.</w:t>
      </w:r>
      <w:r w:rsidRPr="00C329F9">
        <w:t xml:space="preserve"> </w:t>
      </w:r>
      <w:r>
        <w:t xml:space="preserve">It noted that all </w:t>
      </w:r>
      <w:r w:rsidR="00701FDC">
        <w:t>her</w:t>
      </w:r>
      <w:r>
        <w:t xml:space="preserve"> complaints were based on the alleged need for the Regional Council to conduct a fresh licensing procedure.</w:t>
      </w:r>
      <w:r w:rsidRPr="00C329F9">
        <w:t xml:space="preserve"> </w:t>
      </w:r>
      <w:r>
        <w:t xml:space="preserve">It considered, however, that the </w:t>
      </w:r>
      <w:r w:rsidR="00701FDC">
        <w:t>size of the facility</w:t>
      </w:r>
      <w:r w:rsidRPr="00701FDC" w:rsidR="00701FDC">
        <w:t xml:space="preserve"> </w:t>
      </w:r>
      <w:r w:rsidR="00701FDC">
        <w:t>and its</w:t>
      </w:r>
      <w:r w:rsidRPr="00701FDC" w:rsidR="00701FDC">
        <w:t xml:space="preserve"> </w:t>
      </w:r>
      <w:bookmarkStart w:name="OLE_LINK3" w:id="2"/>
      <w:bookmarkStart w:name="OLE_LINK4" w:id="3"/>
      <w:r w:rsidRPr="00701FDC" w:rsidR="00701FDC">
        <w:t>volume</w:t>
      </w:r>
      <w:r w:rsidR="00701FDC">
        <w:t xml:space="preserve"> of activity had been </w:t>
      </w:r>
      <w:r w:rsidR="00801969">
        <w:t>determined</w:t>
      </w:r>
      <w:r w:rsidR="00701FDC">
        <w:t xml:space="preserve"> in the Regional Council</w:t>
      </w:r>
      <w:r w:rsidR="00925360">
        <w:t>’</w:t>
      </w:r>
      <w:r w:rsidR="00701FDC">
        <w:t>s decisions</w:t>
      </w:r>
      <w:r w:rsidRPr="00701FDC" w:rsidR="00701FDC">
        <w:t xml:space="preserve"> </w:t>
      </w:r>
      <w:r w:rsidR="00701FDC">
        <w:t>of</w:t>
      </w:r>
      <w:r w:rsidRPr="00701FDC" w:rsidR="00701FDC">
        <w:t xml:space="preserve"> 1989 </w:t>
      </w:r>
      <w:r w:rsidR="00701FDC">
        <w:t>and</w:t>
      </w:r>
      <w:r w:rsidRPr="00701FDC" w:rsidR="00701FDC">
        <w:t xml:space="preserve"> 1991, </w:t>
      </w:r>
      <w:r w:rsidR="00701FDC">
        <w:t xml:space="preserve">which had never been </w:t>
      </w:r>
      <w:r w:rsidR="00801969">
        <w:t>challenged</w:t>
      </w:r>
      <w:r w:rsidR="00701FDC">
        <w:t xml:space="preserve"> by the applicant</w:t>
      </w:r>
      <w:bookmarkEnd w:id="2"/>
      <w:bookmarkEnd w:id="3"/>
      <w:r w:rsidRPr="00701FDC" w:rsidR="00701FDC">
        <w:t xml:space="preserve">. </w:t>
      </w:r>
      <w:r w:rsidR="00701FDC">
        <w:t>However</w:t>
      </w:r>
      <w:r w:rsidRPr="00701FDC" w:rsidR="00701FDC">
        <w:t xml:space="preserve">, </w:t>
      </w:r>
      <w:r w:rsidR="00701FDC">
        <w:t xml:space="preserve">the </w:t>
      </w:r>
      <w:r w:rsidR="00801969">
        <w:t>alterations approved</w:t>
      </w:r>
      <w:r w:rsidR="00701FDC">
        <w:t xml:space="preserve"> </w:t>
      </w:r>
      <w:r w:rsidR="006437AE">
        <w:t>in</w:t>
      </w:r>
      <w:r w:rsidR="00701FDC">
        <w:t xml:space="preserve"> the </w:t>
      </w:r>
      <w:r w:rsidR="006437AE">
        <w:t xml:space="preserve">impugned </w:t>
      </w:r>
      <w:r w:rsidR="00701FDC">
        <w:t xml:space="preserve">decisions of </w:t>
      </w:r>
      <w:r w:rsidRPr="00701FDC" w:rsidR="00701FDC">
        <w:t xml:space="preserve">5 </w:t>
      </w:r>
      <w:r w:rsidR="00701FDC">
        <w:t>August</w:t>
      </w:r>
      <w:r w:rsidR="00801969">
        <w:t xml:space="preserve"> 1993 and</w:t>
      </w:r>
      <w:r w:rsidRPr="00701FDC" w:rsidR="00701FDC">
        <w:t xml:space="preserve"> 11 </w:t>
      </w:r>
      <w:r w:rsidR="00701FDC">
        <w:t>April</w:t>
      </w:r>
      <w:r w:rsidRPr="00701FDC" w:rsidR="00701FDC">
        <w:t xml:space="preserve"> </w:t>
      </w:r>
      <w:r w:rsidR="00701FDC">
        <w:t>and</w:t>
      </w:r>
      <w:r w:rsidR="0026027B">
        <w:t xml:space="preserve"> 13</w:t>
      </w:r>
      <w:r w:rsidR="00D77B17">
        <w:t> </w:t>
      </w:r>
      <w:r w:rsidR="006437AE">
        <w:t>December 1994</w:t>
      </w:r>
      <w:r w:rsidR="00701FDC">
        <w:t xml:space="preserve"> </w:t>
      </w:r>
      <w:r>
        <w:t xml:space="preserve">did not entail an increase in the </w:t>
      </w:r>
      <w:r w:rsidR="006437AE">
        <w:t>plant</w:t>
      </w:r>
      <w:r w:rsidR="00925360">
        <w:t>’</w:t>
      </w:r>
      <w:r w:rsidR="006437AE">
        <w:t>s volume of activity</w:t>
      </w:r>
      <w:r w:rsidR="00801969">
        <w:t xml:space="preserve"> or a</w:t>
      </w:r>
      <w:r>
        <w:t xml:space="preserve"> </w:t>
      </w:r>
      <w:r w:rsidR="00801969">
        <w:t>change</w:t>
      </w:r>
      <w:r>
        <w:t xml:space="preserve"> in the types of waste being treated</w:t>
      </w:r>
      <w:r w:rsidR="006437AE">
        <w:t>.</w:t>
      </w:r>
      <w:r w:rsidR="00417BE5">
        <w:t xml:space="preserve"> </w:t>
      </w:r>
      <w:r w:rsidR="00701FDC">
        <w:t>A</w:t>
      </w:r>
      <w:r>
        <w:t xml:space="preserve">ccordingly, </w:t>
      </w:r>
      <w:r w:rsidR="00701FDC">
        <w:t>it was not</w:t>
      </w:r>
      <w:r>
        <w:t xml:space="preserve"> necessary for the </w:t>
      </w:r>
      <w:r w:rsidR="00701FDC">
        <w:t>Regional C</w:t>
      </w:r>
      <w:r>
        <w:t xml:space="preserve">ouncil to </w:t>
      </w:r>
      <w:r w:rsidR="00701FDC">
        <w:t>conduct a fresh licensing procedure</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21</w:t>
      </w:r>
      <w:r>
        <w:fldChar w:fldCharType="end"/>
      </w:r>
      <w:r>
        <w:t>.  The applicant appealed.</w:t>
      </w:r>
      <w:r w:rsidRPr="00C329F9">
        <w:t xml:space="preserve"> </w:t>
      </w:r>
      <w:r>
        <w:t>In a judgment of 6 November 1998</w:t>
      </w:r>
      <w:r w:rsidR="00401980">
        <w:t>,</w:t>
      </w:r>
      <w:r>
        <w:t xml:space="preserve">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 xml:space="preserve"> upheld the </w:t>
      </w:r>
      <w:smartTag w:uri="urn:schemas-microsoft-com:office:smarttags" w:element="Street">
        <w:smartTag w:uri="urn:schemas-microsoft-com:office:smarttags" w:element="address">
          <w:r w:rsidR="005F18C6">
            <w:t xml:space="preserve">Regional </w:t>
          </w:r>
          <w:r w:rsidR="00AD5173">
            <w:t>Administrative Cou</w:t>
          </w:r>
          <w:r>
            <w:t>rt</w:t>
          </w:r>
        </w:smartTag>
      </w:smartTag>
      <w:r w:rsidR="00925360">
        <w:t>’</w:t>
      </w:r>
      <w:r>
        <w:t>s conclusions and dismissed the appeal.</w:t>
      </w:r>
      <w:r w:rsidRPr="00C329F9">
        <w:t xml:space="preserve"> </w:t>
      </w:r>
      <w:r>
        <w:t>It also pointed out that a facility should be</w:t>
      </w:r>
      <w:r w:rsidR="000A1972">
        <w:t xml:space="preserve"> deemed to be</w:t>
      </w:r>
      <w:r>
        <w:t xml:space="preserve"> “new” and </w:t>
      </w:r>
      <w:r w:rsidR="00801969">
        <w:t>thus</w:t>
      </w:r>
      <w:r>
        <w:t xml:space="preserve"> </w:t>
      </w:r>
      <w:r w:rsidR="000A1972">
        <w:t>to</w:t>
      </w:r>
      <w:r>
        <w:t xml:space="preserve"> requir</w:t>
      </w:r>
      <w:r w:rsidR="000A1972">
        <w:t>e</w:t>
      </w:r>
      <w:r>
        <w:t xml:space="preserve"> a fresh operating licence where there was </w:t>
      </w:r>
      <w:r w:rsidR="000A1972">
        <w:t>a change</w:t>
      </w:r>
      <w:r>
        <w:t xml:space="preserve"> in one of the various stages of waste treatment or in the types of waste being treated.</w:t>
      </w:r>
    </w:p>
    <w:p w:rsidRPr="00C329F9" w:rsidR="009D3BC9" w:rsidP="009D3BC9" w:rsidRDefault="00701FDC">
      <w:pPr>
        <w:pStyle w:val="JuH1"/>
      </w:pPr>
      <w:r>
        <w:t>3.  The second</w:t>
      </w:r>
      <w:r w:rsidR="009D3BC9">
        <w:t xml:space="preserve"> set of contentious proceedings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22</w:t>
      </w:r>
      <w:r>
        <w:fldChar w:fldCharType="end"/>
      </w:r>
      <w:r>
        <w:t>.  In a decision of 29 April 1999</w:t>
      </w:r>
      <w:r w:rsidR="00401980">
        <w:t>,</w:t>
      </w:r>
      <w:r>
        <w:t xml:space="preserve"> the Lombardy Regional Council renewed </w:t>
      </w:r>
      <w:proofErr w:type="spellStart"/>
      <w:r w:rsidR="006437AE">
        <w:t>Ecoservizi</w:t>
      </w:r>
      <w:r w:rsidR="00925360">
        <w:t>’</w:t>
      </w:r>
      <w:r w:rsidR="006437AE">
        <w:t>s</w:t>
      </w:r>
      <w:proofErr w:type="spellEnd"/>
      <w:r w:rsidR="006437AE">
        <w:t xml:space="preserve"> </w:t>
      </w:r>
      <w:r>
        <w:t>operating licence for a five-year period.</w:t>
      </w:r>
      <w:r w:rsidRPr="00C329F9">
        <w:t xml:space="preserve"> </w:t>
      </w:r>
      <w:r>
        <w:t>The decision was subject to revocation in the light of the findings of the environmental-impact assessment procedure (</w:t>
      </w:r>
      <w:proofErr w:type="spellStart"/>
      <w:r>
        <w:rPr>
          <w:i/>
          <w:iCs/>
        </w:rPr>
        <w:t>procedura</w:t>
      </w:r>
      <w:proofErr w:type="spellEnd"/>
      <w:r>
        <w:rPr>
          <w:i/>
          <w:iCs/>
        </w:rPr>
        <w:t xml:space="preserve"> </w:t>
      </w:r>
      <w:proofErr w:type="spellStart"/>
      <w:r>
        <w:rPr>
          <w:i/>
          <w:iCs/>
        </w:rPr>
        <w:t>di</w:t>
      </w:r>
      <w:proofErr w:type="spellEnd"/>
      <w:r>
        <w:rPr>
          <w:i/>
          <w:iCs/>
        </w:rPr>
        <w:t xml:space="preserve"> </w:t>
      </w:r>
      <w:proofErr w:type="spellStart"/>
      <w:r>
        <w:rPr>
          <w:i/>
          <w:iCs/>
        </w:rPr>
        <w:t>valutazione</w:t>
      </w:r>
      <w:proofErr w:type="spellEnd"/>
      <w:r>
        <w:rPr>
          <w:i/>
          <w:iCs/>
        </w:rPr>
        <w:t xml:space="preserve"> </w:t>
      </w:r>
      <w:proofErr w:type="spellStart"/>
      <w:r>
        <w:rPr>
          <w:i/>
          <w:iCs/>
        </w:rPr>
        <w:t>di</w:t>
      </w:r>
      <w:proofErr w:type="spellEnd"/>
      <w:r>
        <w:rPr>
          <w:i/>
          <w:iCs/>
        </w:rPr>
        <w:t xml:space="preserve"> </w:t>
      </w:r>
      <w:proofErr w:type="spellStart"/>
      <w:r>
        <w:rPr>
          <w:i/>
          <w:iCs/>
        </w:rPr>
        <w:t>impatto</w:t>
      </w:r>
      <w:proofErr w:type="spellEnd"/>
      <w:r>
        <w:rPr>
          <w:i/>
          <w:iCs/>
        </w:rPr>
        <w:t xml:space="preserve"> </w:t>
      </w:r>
      <w:proofErr w:type="spellStart"/>
      <w:r>
        <w:rPr>
          <w:i/>
          <w:iCs/>
        </w:rPr>
        <w:t>ambientale</w:t>
      </w:r>
      <w:proofErr w:type="spellEnd"/>
      <w:r w:rsidR="00801969">
        <w:rPr>
          <w:iCs/>
        </w:rPr>
        <w:t xml:space="preserve"> – </w:t>
      </w:r>
      <w:r w:rsidR="00801969">
        <w:t>“EIA procedure”</w:t>
      </w:r>
      <w:r>
        <w:t xml:space="preserve">) which </w:t>
      </w:r>
      <w:proofErr w:type="spellStart"/>
      <w:r>
        <w:t>Ecoservizi</w:t>
      </w:r>
      <w:proofErr w:type="spellEnd"/>
      <w:r>
        <w:t xml:space="preserve"> </w:t>
      </w:r>
      <w:r w:rsidR="00701FDC">
        <w:t xml:space="preserve">had </w:t>
      </w:r>
      <w:r w:rsidR="000A1972">
        <w:t xml:space="preserve">initiated </w:t>
      </w:r>
      <w:r w:rsidR="00801969">
        <w:t xml:space="preserve">in the meantime </w:t>
      </w:r>
      <w:r w:rsidR="00701FDC">
        <w:t>(see paragraphs</w:t>
      </w:r>
      <w:r w:rsidR="00417BE5">
        <w:t xml:space="preserve"> 37-52 below</w:t>
      </w:r>
      <w:r w:rsidR="00701FDC">
        <w:t>)</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23</w:t>
      </w:r>
      <w:r>
        <w:fldChar w:fldCharType="end"/>
      </w:r>
      <w:r>
        <w:t xml:space="preserve">.  On 12 July 1999 the applicant applied to the </w:t>
      </w:r>
      <w:smartTag w:uri="urn:schemas-microsoft-com:office:smarttags" w:element="Street">
        <w:smartTag w:uri="urn:schemas-microsoft-com:office:smarttags" w:element="address">
          <w:r>
            <w:t>Lombardy Regional Administrative Court</w:t>
          </w:r>
        </w:smartTag>
      </w:smartTag>
      <w:r>
        <w:t xml:space="preserve"> for judicial review of the Regional Council</w:t>
      </w:r>
      <w:r w:rsidR="00925360">
        <w:t>’</w:t>
      </w:r>
      <w:r>
        <w:t>s decision of 29 April 1999.</w:t>
      </w:r>
      <w:r w:rsidRPr="00C329F9">
        <w:t xml:space="preserve"> </w:t>
      </w:r>
      <w:r>
        <w:t xml:space="preserve">The company </w:t>
      </w:r>
      <w:r w:rsidR="004F409C">
        <w:t xml:space="preserve">and the Lombardy Regional Council both </w:t>
      </w:r>
      <w:r>
        <w:t>applied to intervene in the proceedings.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24</w:t>
      </w:r>
      <w:r>
        <w:fldChar w:fldCharType="end"/>
      </w:r>
      <w:r>
        <w:t xml:space="preserve">.  On 20 September 1999 the applicant applied to the Regional Administrative Court for judicial review of a decision of 12 April 1999 in which the Regional Council had authorised </w:t>
      </w:r>
      <w:proofErr w:type="spellStart"/>
      <w:r>
        <w:t>Ecoservizi</w:t>
      </w:r>
      <w:proofErr w:type="spellEnd"/>
      <w:r>
        <w:t xml:space="preserve"> to </w:t>
      </w:r>
      <w:r w:rsidR="004F409C">
        <w:t xml:space="preserve">make an alteration to the </w:t>
      </w:r>
      <w:r w:rsidR="00F2466B">
        <w:t xml:space="preserve">facility </w:t>
      </w:r>
      <w:r w:rsidR="00B85B8E">
        <w:t>for</w:t>
      </w:r>
      <w:r w:rsidR="004F409C">
        <w:t xml:space="preserve"> processing waste oils.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25</w:t>
      </w:r>
      <w:r>
        <w:fldChar w:fldCharType="end"/>
      </w:r>
      <w:r>
        <w:t>.  </w:t>
      </w:r>
      <w:r w:rsidR="00F2466B">
        <w:t>Furthermore</w:t>
      </w:r>
      <w:r>
        <w:t>, in a decision of 15 October 1999</w:t>
      </w:r>
      <w:r w:rsidR="009A1482">
        <w:t>,</w:t>
      </w:r>
      <w:r>
        <w:t xml:space="preserve"> the Regional Council noted that </w:t>
      </w:r>
      <w:proofErr w:type="spellStart"/>
      <w:r>
        <w:t>Ecoservizi</w:t>
      </w:r>
      <w:proofErr w:type="spellEnd"/>
      <w:r>
        <w:t xml:space="preserve"> had </w:t>
      </w:r>
      <w:r w:rsidR="00AD5810">
        <w:t xml:space="preserve">decided </w:t>
      </w:r>
      <w:r w:rsidR="005F18C6">
        <w:t>not to act on</w:t>
      </w:r>
      <w:r>
        <w:t xml:space="preserve"> the authorisation granted on 12 April 1999, and confirmed the renewal of the operating licence.</w:t>
      </w:r>
      <w:r w:rsidRPr="00C329F9">
        <w:t xml:space="preserve"> </w:t>
      </w:r>
      <w:r>
        <w:t>The applicant applied for judicial review of that decision.</w:t>
      </w:r>
    </w:p>
    <w:p w:rsidRPr="00C329F9" w:rsidR="009D3BC9" w:rsidP="009D3BC9" w:rsidRDefault="009D3BC9">
      <w:pPr>
        <w:pStyle w:val="JuPara"/>
        <w:keepNext/>
        <w:keepLines/>
      </w:pPr>
      <w:r>
        <w:fldChar w:fldCharType="begin"/>
      </w:r>
      <w:r>
        <w:instrText xml:space="preserve"> SEQ level0 \*arabic </w:instrText>
      </w:r>
      <w:r>
        <w:fldChar w:fldCharType="separate"/>
      </w:r>
      <w:r w:rsidR="003C5601">
        <w:rPr>
          <w:noProof/>
        </w:rPr>
        <w:t>26</w:t>
      </w:r>
      <w:r>
        <w:fldChar w:fldCharType="end"/>
      </w:r>
      <w:r>
        <w:t>.  </w:t>
      </w:r>
      <w:r w:rsidR="00E63C51">
        <w:t>In an order of</w:t>
      </w:r>
      <w:r>
        <w:t xml:space="preserve"> 18 February 2000</w:t>
      </w:r>
      <w:r w:rsidR="00401980">
        <w:t>,</w:t>
      </w:r>
      <w:r>
        <w:t xml:space="preserve"> the </w:t>
      </w:r>
      <w:smartTag w:uri="urn:schemas-microsoft-com:office:smarttags" w:element="Street">
        <w:smartTag w:uri="urn:schemas-microsoft-com:office:smarttags" w:element="address">
          <w:r>
            <w:t>Regional Administrative Court</w:t>
          </w:r>
        </w:smartTag>
      </w:smartTag>
      <w:r>
        <w:t xml:space="preserve"> allowed an application by the applicant for a stay of execution, on the ground that the EIA procedure was still pending.</w:t>
      </w:r>
      <w:r w:rsidRPr="00C329F9">
        <w:t xml:space="preserve"> </w:t>
      </w:r>
      <w:r>
        <w:t xml:space="preserve">Subsequently, on 11 April 2000,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 xml:space="preserve"> allowed an appeal by </w:t>
      </w:r>
      <w:proofErr w:type="spellStart"/>
      <w:r>
        <w:t>Ecoservizi</w:t>
      </w:r>
      <w:proofErr w:type="spellEnd"/>
      <w:r>
        <w:t>, which had argued that the latest inspections of the plant demonstrated its “observance of the limits set by the existing regulations”, and set aside the stay of execution ordered by the Regional Administrative Court.</w:t>
      </w:r>
    </w:p>
    <w:p w:rsidR="004F409C" w:rsidP="009D3BC9" w:rsidRDefault="00417BE5">
      <w:pPr>
        <w:pStyle w:val="JuPara"/>
      </w:pPr>
      <w:r>
        <w:fldChar w:fldCharType="begin"/>
      </w:r>
      <w:r>
        <w:instrText xml:space="preserve"> SEQ level0 \*arabic </w:instrText>
      </w:r>
      <w:r>
        <w:fldChar w:fldCharType="separate"/>
      </w:r>
      <w:r w:rsidR="003C5601">
        <w:rPr>
          <w:noProof/>
        </w:rPr>
        <w:t>27</w:t>
      </w:r>
      <w:r>
        <w:fldChar w:fldCharType="end"/>
      </w:r>
      <w:r>
        <w:t>.  </w:t>
      </w:r>
      <w:r w:rsidR="009D3BC9">
        <w:t xml:space="preserve">In a judgment of </w:t>
      </w:r>
      <w:r w:rsidR="004F409C">
        <w:t>29 April</w:t>
      </w:r>
      <w:r w:rsidR="00AD5810">
        <w:t xml:space="preserve"> 2003</w:t>
      </w:r>
      <w:r w:rsidR="004F409C">
        <w:t xml:space="preserve">, which was deposited with the registry on </w:t>
      </w:r>
      <w:r w:rsidR="009D3BC9">
        <w:t>9 June 2003</w:t>
      </w:r>
      <w:r w:rsidR="004F409C">
        <w:t>,</w:t>
      </w:r>
      <w:r w:rsidR="009D3BC9">
        <w:t xml:space="preserve"> the </w:t>
      </w:r>
      <w:smartTag w:uri="urn:schemas-microsoft-com:office:smarttags" w:element="Street">
        <w:smartTag w:uri="urn:schemas-microsoft-com:office:smarttags" w:element="address">
          <w:r w:rsidR="009D3BC9">
            <w:t>Lombardy Regional Administrative Court</w:t>
          </w:r>
        </w:smartTag>
      </w:smartTag>
      <w:r w:rsidR="009D3BC9">
        <w:t xml:space="preserve"> allowed the applicant</w:t>
      </w:r>
      <w:r w:rsidR="00925360">
        <w:t>’</w:t>
      </w:r>
      <w:r w:rsidR="009D3BC9">
        <w:t>s application</w:t>
      </w:r>
      <w:r w:rsidR="004F409C">
        <w:t>s</w:t>
      </w:r>
      <w:r w:rsidR="009D3BC9">
        <w:t xml:space="preserve"> on the merits and set aside the three impugned decisions</w:t>
      </w:r>
      <w:r w:rsidR="00752C8A">
        <w:t xml:space="preserve"> (see paragraphs 23-25 above).</w:t>
      </w:r>
    </w:p>
    <w:p w:rsidR="00347FD2" w:rsidP="004F409C" w:rsidRDefault="004F409C">
      <w:pPr>
        <w:pStyle w:val="JuPara"/>
      </w:pPr>
      <w:r>
        <w:t>The court</w:t>
      </w:r>
      <w:r w:rsidR="009D3BC9">
        <w:t xml:space="preserve"> held</w:t>
      </w:r>
      <w:r>
        <w:t xml:space="preserve">, firstly, </w:t>
      </w:r>
      <w:r w:rsidR="00AD5810">
        <w:t xml:space="preserve">that the </w:t>
      </w:r>
      <w:r w:rsidR="00417BE5">
        <w:t>site alterations</w:t>
      </w:r>
      <w:r w:rsidR="00AD5810">
        <w:t xml:space="preserve"> authorised by the Regional Council on</w:t>
      </w:r>
      <w:r>
        <w:t xml:space="preserve"> 12 </w:t>
      </w:r>
      <w:r w:rsidR="00AD5810">
        <w:t>April</w:t>
      </w:r>
      <w:r>
        <w:t xml:space="preserve"> 1999</w:t>
      </w:r>
      <w:r w:rsidR="00AD5810">
        <w:t xml:space="preserve"> in order to allow the processing of waste oils should have been classified as substantial</w:t>
      </w:r>
      <w:r>
        <w:t xml:space="preserve">. </w:t>
      </w:r>
      <w:r w:rsidR="00867BFB">
        <w:t xml:space="preserve">Consequently, in accordance with </w:t>
      </w:r>
      <w:r w:rsidR="00131ABA">
        <w:t>Article</w:t>
      </w:r>
      <w:r w:rsidR="00464254">
        <w:t>s</w:t>
      </w:r>
      <w:r w:rsidR="00867BFB">
        <w:t xml:space="preserve"> 27 and 28 of Decree no. 22/1997 (see paragraphs 62 and 63 below)</w:t>
      </w:r>
      <w:r w:rsidR="00AD5810">
        <w:t xml:space="preserve">, the Regional Council should have suspended </w:t>
      </w:r>
      <w:proofErr w:type="spellStart"/>
      <w:r w:rsidRPr="00AD5810" w:rsidR="00AD5810">
        <w:t>Ecoservizi</w:t>
      </w:r>
      <w:r w:rsidR="00925360">
        <w:t>’</w:t>
      </w:r>
      <w:r w:rsidRPr="00AD5810" w:rsidR="00AD5810">
        <w:t>s</w:t>
      </w:r>
      <w:proofErr w:type="spellEnd"/>
      <w:r w:rsidRPr="00AD5810" w:rsidR="00AD5810">
        <w:t xml:space="preserve"> </w:t>
      </w:r>
      <w:r w:rsidR="006437AE">
        <w:t>operations</w:t>
      </w:r>
      <w:r w:rsidRPr="00AD5810" w:rsidR="00AD5810">
        <w:t xml:space="preserve"> and ordered the necessary checks to be carried out before renewing the company</w:t>
      </w:r>
      <w:r w:rsidR="00925360">
        <w:t>’</w:t>
      </w:r>
      <w:r w:rsidRPr="00AD5810" w:rsidR="00AD5810">
        <w:t>s operating licence.</w:t>
      </w:r>
      <w:r>
        <w:t xml:space="preserve"> </w:t>
      </w:r>
      <w:r w:rsidR="00AD5810">
        <w:t>The court therefore found that the Lombardy Regional Council</w:t>
      </w:r>
      <w:r w:rsidR="00925360">
        <w:t>’</w:t>
      </w:r>
      <w:r w:rsidR="00AD5810">
        <w:t xml:space="preserve">s decision of </w:t>
      </w:r>
      <w:r>
        <w:t xml:space="preserve">29 </w:t>
      </w:r>
      <w:r w:rsidR="00AD5810">
        <w:t>April</w:t>
      </w:r>
      <w:r>
        <w:t xml:space="preserve"> 1999</w:t>
      </w:r>
      <w:r w:rsidR="00AD5810">
        <w:t xml:space="preserve"> had been unlawful</w:t>
      </w:r>
      <w:r>
        <w:t>.</w:t>
      </w:r>
    </w:p>
    <w:p w:rsidR="004F409C" w:rsidP="004F409C" w:rsidRDefault="00AD5810">
      <w:pPr>
        <w:pStyle w:val="JuPara"/>
      </w:pPr>
      <w:r>
        <w:t xml:space="preserve">As to the fact that the company had subsequently decided not to carry out the alterations in question, </w:t>
      </w:r>
      <w:r w:rsidR="006437AE">
        <w:t>the court</w:t>
      </w:r>
      <w:r>
        <w:t xml:space="preserve"> </w:t>
      </w:r>
      <w:r w:rsidR="00417BE5">
        <w:t>held</w:t>
      </w:r>
      <w:r>
        <w:t xml:space="preserve"> that the Regional Council should in any event have carried out a thorough examination of the plant</w:t>
      </w:r>
      <w:r w:rsidR="00925360">
        <w:t>’</w:t>
      </w:r>
      <w:r>
        <w:t>s operation</w:t>
      </w:r>
      <w:r w:rsidR="0073794B">
        <w:t>s</w:t>
      </w:r>
      <w:r>
        <w:t xml:space="preserve"> and condition</w:t>
      </w:r>
      <w:r w:rsidR="004F409C">
        <w:t xml:space="preserve">, </w:t>
      </w:r>
      <w:r>
        <w:t>as there had been</w:t>
      </w:r>
      <w:r w:rsidRPr="00AD5810">
        <w:t xml:space="preserve"> a number of complaints </w:t>
      </w:r>
      <w:r w:rsidR="00417BE5">
        <w:t>from</w:t>
      </w:r>
      <w:r w:rsidRPr="00AD5810" w:rsidR="00417BE5">
        <w:t xml:space="preserve"> private individuals and public </w:t>
      </w:r>
      <w:r w:rsidR="00464254">
        <w:t>authorities</w:t>
      </w:r>
      <w:r w:rsidR="00417BE5">
        <w:t xml:space="preserve"> </w:t>
      </w:r>
      <w:r>
        <w:t xml:space="preserve">about </w:t>
      </w:r>
      <w:proofErr w:type="spellStart"/>
      <w:r>
        <w:t>Ecoservizi</w:t>
      </w:r>
      <w:r w:rsidR="00925360">
        <w:t>’</w:t>
      </w:r>
      <w:r>
        <w:t>s</w:t>
      </w:r>
      <w:proofErr w:type="spellEnd"/>
      <w:r>
        <w:t xml:space="preserve"> </w:t>
      </w:r>
      <w:r w:rsidR="006437AE">
        <w:t>activities</w:t>
      </w:r>
      <w:r>
        <w:t xml:space="preserve">, </w:t>
      </w:r>
      <w:r w:rsidR="00417BE5">
        <w:t>giving rise to serious doubts as to their compatibility with environmental standards.</w:t>
      </w:r>
    </w:p>
    <w:p w:rsidR="00347FD2" w:rsidP="004F409C" w:rsidRDefault="00AD5810">
      <w:pPr>
        <w:pStyle w:val="JuPara"/>
      </w:pPr>
      <w:r>
        <w:t xml:space="preserve">The court referred to the </w:t>
      </w:r>
      <w:r w:rsidR="00340967">
        <w:t xml:space="preserve">two environmental-impact assessment </w:t>
      </w:r>
      <w:r w:rsidR="00E123A2">
        <w:t>decree</w:t>
      </w:r>
      <w:r w:rsidR="00340967">
        <w:t>s (“</w:t>
      </w:r>
      <w:r>
        <w:t xml:space="preserve">EIA </w:t>
      </w:r>
      <w:r w:rsidR="00E123A2">
        <w:t>decree</w:t>
      </w:r>
      <w:r w:rsidR="00340967">
        <w:t>s”)</w:t>
      </w:r>
      <w:r>
        <w:t xml:space="preserve"> </w:t>
      </w:r>
      <w:r w:rsidR="00E123A2">
        <w:t>issued</w:t>
      </w:r>
      <w:r>
        <w:t xml:space="preserve"> by the Ministry of the Environment and</w:t>
      </w:r>
      <w:r w:rsidR="00340967">
        <w:t xml:space="preserve">, holding that the Regional Council had </w:t>
      </w:r>
      <w:r w:rsidR="00E123A2">
        <w:t>failed to carry out</w:t>
      </w:r>
      <w:r w:rsidR="00340967">
        <w:t xml:space="preserve"> </w:t>
      </w:r>
      <w:r w:rsidR="007810AF">
        <w:t>its</w:t>
      </w:r>
      <w:r w:rsidR="00340967">
        <w:t xml:space="preserve"> </w:t>
      </w:r>
      <w:r w:rsidR="007810AF">
        <w:t xml:space="preserve">investigative </w:t>
      </w:r>
      <w:r w:rsidR="00E123A2">
        <w:t>duties</w:t>
      </w:r>
      <w:r w:rsidR="007810AF">
        <w:t>,</w:t>
      </w:r>
      <w:r>
        <w:t xml:space="preserve"> ordered the suspension of </w:t>
      </w:r>
      <w:proofErr w:type="spellStart"/>
      <w:r w:rsidR="004F409C">
        <w:t>Ecoservizi</w:t>
      </w:r>
      <w:r w:rsidR="00925360">
        <w:t>’</w:t>
      </w:r>
      <w:r>
        <w:t>s</w:t>
      </w:r>
      <w:proofErr w:type="spellEnd"/>
      <w:r>
        <w:t xml:space="preserve"> </w:t>
      </w:r>
      <w:r w:rsidR="007810AF">
        <w:t>operations</w:t>
      </w:r>
      <w:r>
        <w:t xml:space="preserve"> pending the</w:t>
      </w:r>
      <w:r w:rsidR="00912787">
        <w:t xml:space="preserve"> </w:t>
      </w:r>
      <w:r w:rsidR="00E123A2">
        <w:t>final outcome</w:t>
      </w:r>
      <w:r w:rsidR="007810AF">
        <w:t xml:space="preserve"> </w:t>
      </w:r>
      <w:r>
        <w:t>of the EIA procedure.</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28</w:t>
      </w:r>
      <w:r>
        <w:fldChar w:fldCharType="end"/>
      </w:r>
      <w:r>
        <w:t>.  </w:t>
      </w:r>
      <w:proofErr w:type="spellStart"/>
      <w:r>
        <w:t>Ecoservizi</w:t>
      </w:r>
      <w:proofErr w:type="spellEnd"/>
      <w:r>
        <w:t xml:space="preserve"> lodged an appeal with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w:t>
      </w:r>
      <w:r w:rsidRPr="00C329F9">
        <w:t xml:space="preserve"> </w:t>
      </w:r>
      <w:r>
        <w:t xml:space="preserve">On 1 July 2003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rsidR="00D855EF">
        <w:t xml:space="preserve"> </w:t>
      </w:r>
      <w:r w:rsidR="009418FA">
        <w:t xml:space="preserve">stayed the execution of the judgment of </w:t>
      </w:r>
      <w:r w:rsidR="00C17F28">
        <w:t>2</w:t>
      </w:r>
      <w:r w:rsidR="009418FA">
        <w:t xml:space="preserve">9 </w:t>
      </w:r>
      <w:r w:rsidR="00C17F28">
        <w:t>April</w:t>
      </w:r>
      <w:r w:rsidR="009418FA">
        <w:t xml:space="preserve"> 2003 further to a request to that effect by the company</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29</w:t>
      </w:r>
      <w:r>
        <w:fldChar w:fldCharType="end"/>
      </w:r>
      <w:r>
        <w:t xml:space="preserve">.  In a judgment of 25 May 2004, which was deposited with the registry on 31 August 2004,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 xml:space="preserve"> dismissed </w:t>
      </w:r>
      <w:proofErr w:type="spellStart"/>
      <w:r>
        <w:t>Ecoservizi</w:t>
      </w:r>
      <w:r w:rsidR="00925360">
        <w:t>’</w:t>
      </w:r>
      <w:r>
        <w:t>s</w:t>
      </w:r>
      <w:proofErr w:type="spellEnd"/>
      <w:r>
        <w:t xml:space="preserve"> appeal.</w:t>
      </w:r>
      <w:r w:rsidRPr="00C329F9">
        <w:t xml:space="preserve"> </w:t>
      </w:r>
      <w:r>
        <w:t xml:space="preserve">Upholding the </w:t>
      </w:r>
      <w:smartTag w:uri="urn:schemas-microsoft-com:office:smarttags" w:element="Street">
        <w:smartTag w:uri="urn:schemas-microsoft-com:office:smarttags" w:element="address">
          <w:r>
            <w:t>Regional Administrative Court</w:t>
          </w:r>
        </w:smartTag>
      </w:smartTag>
      <w:r w:rsidR="00925360">
        <w:t>’</w:t>
      </w:r>
      <w:r>
        <w:t>s judgment, it held that the Regional Council</w:t>
      </w:r>
      <w:r w:rsidR="00925360">
        <w:t>’</w:t>
      </w:r>
      <w:r>
        <w:t xml:space="preserve">s decision of 29 April 1999 to renew the operating licence </w:t>
      </w:r>
      <w:r w:rsidR="00417BE5">
        <w:t>without having carried out</w:t>
      </w:r>
      <w:r w:rsidR="00AD5810">
        <w:t xml:space="preserve"> any environmental-impact assessment</w:t>
      </w:r>
      <w:r>
        <w:t xml:space="preserve"> was unlawful and should be set aside.</w:t>
      </w:r>
    </w:p>
    <w:p w:rsidRPr="00C329F9" w:rsidR="009D3BC9" w:rsidP="009D3BC9" w:rsidRDefault="009D3BC9">
      <w:pPr>
        <w:pStyle w:val="JuH1"/>
      </w:pPr>
      <w:r>
        <w:t>4.  The third set of contentious proceedings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30</w:t>
      </w:r>
      <w:r>
        <w:fldChar w:fldCharType="end"/>
      </w:r>
      <w:r>
        <w:t>.  In the meantime, in a decision of 23 April 2004</w:t>
      </w:r>
      <w:r w:rsidR="00401980">
        <w:t>,</w:t>
      </w:r>
      <w:r>
        <w:t xml:space="preserve"> the Lombardy Regional Council had renewed the operating licence for the plant for a five-year period.</w:t>
      </w:r>
      <w:r w:rsidRPr="00C329F9">
        <w:t xml:space="preserve"> </w:t>
      </w:r>
      <w:r>
        <w:t xml:space="preserve">The renewal concerned the treatment of special waste, </w:t>
      </w:r>
      <w:r w:rsidR="007810AF">
        <w:t>both</w:t>
      </w:r>
      <w:r>
        <w:t xml:space="preserve"> hazardous </w:t>
      </w:r>
      <w:r w:rsidR="007810AF">
        <w:t>and</w:t>
      </w:r>
      <w:r>
        <w:t xml:space="preserve"> non-hazardous.</w:t>
      </w:r>
      <w:r w:rsidRPr="00C329F9">
        <w:t xml:space="preserve"> </w:t>
      </w:r>
      <w:r w:rsidR="00485D73">
        <w:t>Industrial waste intended for detoxification</w:t>
      </w:r>
      <w:r>
        <w:t xml:space="preserve"> remained outside the scope of the licence pending the </w:t>
      </w:r>
      <w:r w:rsidR="00912787">
        <w:t>conclusion</w:t>
      </w:r>
      <w:r>
        <w:t xml:space="preserve"> of the EIA procedure being conducted by the Ministry of the Environment.</w:t>
      </w:r>
    </w:p>
    <w:p w:rsidR="00347FD2" w:rsidP="00016A46" w:rsidRDefault="009D3BC9">
      <w:pPr>
        <w:pStyle w:val="JuPara"/>
        <w:rPr>
          <w:rStyle w:val="ju-005fpara--char"/>
          <w:iCs/>
        </w:rPr>
      </w:pPr>
      <w:r>
        <w:fldChar w:fldCharType="begin"/>
      </w:r>
      <w:r>
        <w:instrText xml:space="preserve"> SEQ level0 \*arabic </w:instrText>
      </w:r>
      <w:r>
        <w:fldChar w:fldCharType="separate"/>
      </w:r>
      <w:r w:rsidR="003C5601">
        <w:rPr>
          <w:noProof/>
        </w:rPr>
        <w:t>31</w:t>
      </w:r>
      <w:r>
        <w:fldChar w:fldCharType="end"/>
      </w:r>
      <w:r>
        <w:t>.  </w:t>
      </w:r>
      <w:r w:rsidR="00016A46">
        <w:t>A consultation meeting between the local authorities (</w:t>
      </w:r>
      <w:proofErr w:type="spellStart"/>
      <w:r w:rsidRPr="00F96ABA" w:rsidR="00016A46">
        <w:rPr>
          <w:i/>
        </w:rPr>
        <w:t>conferenza</w:t>
      </w:r>
      <w:proofErr w:type="spellEnd"/>
      <w:r w:rsidRPr="00F96ABA" w:rsidR="00016A46">
        <w:rPr>
          <w:i/>
        </w:rPr>
        <w:t xml:space="preserve"> </w:t>
      </w:r>
      <w:proofErr w:type="spellStart"/>
      <w:r w:rsidRPr="00F96ABA" w:rsidR="00016A46">
        <w:rPr>
          <w:i/>
        </w:rPr>
        <w:t>di</w:t>
      </w:r>
      <w:proofErr w:type="spellEnd"/>
      <w:r w:rsidRPr="00F96ABA" w:rsidR="00016A46">
        <w:rPr>
          <w:i/>
        </w:rPr>
        <w:t xml:space="preserve"> </w:t>
      </w:r>
      <w:proofErr w:type="spellStart"/>
      <w:r w:rsidRPr="00F96ABA" w:rsidR="00016A46">
        <w:rPr>
          <w:i/>
        </w:rPr>
        <w:t>servizi</w:t>
      </w:r>
      <w:proofErr w:type="spellEnd"/>
      <w:r w:rsidR="00016A46">
        <w:t>) was held on 31 March 2004 prior to the granting of t</w:t>
      </w:r>
      <w:r w:rsidR="00A64072">
        <w:t>he licence. At the meeting the R</w:t>
      </w:r>
      <w:r w:rsidR="00016A46">
        <w:t>egional</w:t>
      </w:r>
      <w:r w:rsidR="00A64072">
        <w:t xml:space="preserve"> C</w:t>
      </w:r>
      <w:r w:rsidR="0069499D">
        <w:t>ouncil</w:t>
      </w:r>
      <w:r w:rsidR="00A64072">
        <w:t xml:space="preserve"> and the</w:t>
      </w:r>
      <w:r w:rsidR="00016A46">
        <w:t xml:space="preserve"> provincial and </w:t>
      </w:r>
      <w:r w:rsidR="0073794B">
        <w:t>district council</w:t>
      </w:r>
      <w:r w:rsidR="00401980">
        <w:t>s</w:t>
      </w:r>
      <w:r w:rsidR="00016A46">
        <w:t xml:space="preserve"> concerned </w:t>
      </w:r>
      <w:r w:rsidR="007810AF">
        <w:t xml:space="preserve">expressed </w:t>
      </w:r>
      <w:r w:rsidR="00267CC4">
        <w:t>an opinion in favour of</w:t>
      </w:r>
      <w:r w:rsidR="00016A46">
        <w:t xml:space="preserve"> renew</w:t>
      </w:r>
      <w:r w:rsidR="00267CC4">
        <w:t>ing</w:t>
      </w:r>
      <w:r w:rsidR="00016A46">
        <w:t xml:space="preserve"> the licence, </w:t>
      </w:r>
      <w:r w:rsidR="00267CC4">
        <w:t>referring</w:t>
      </w:r>
      <w:r w:rsidR="007810AF">
        <w:t xml:space="preserve"> at the same time</w:t>
      </w:r>
      <w:r w:rsidR="00016A46">
        <w:t xml:space="preserve"> to the report issued by the Regional Environmental Protection Agency</w:t>
      </w:r>
      <w:r w:rsidR="00016A46">
        <w:rPr>
          <w:rStyle w:val="ju-005fpara--char"/>
          <w:iCs/>
        </w:rPr>
        <w:t xml:space="preserve"> (ARPA) on 28 February 2004.</w:t>
      </w:r>
    </w:p>
    <w:p w:rsidR="00016A46" w:rsidP="00016A46" w:rsidRDefault="00016A46">
      <w:pPr>
        <w:pStyle w:val="JuPara"/>
      </w:pPr>
      <w:r>
        <w:rPr>
          <w:rStyle w:val="ju-005fpara--char"/>
          <w:iCs/>
        </w:rPr>
        <w:t xml:space="preserve">In the report the ARPA experts </w:t>
      </w:r>
      <w:r>
        <w:t xml:space="preserve">indicated </w:t>
      </w:r>
      <w:r w:rsidR="00267CC4">
        <w:t>what</w:t>
      </w:r>
      <w:r>
        <w:t xml:space="preserve"> </w:t>
      </w:r>
      <w:r w:rsidR="00267CC4">
        <w:t>steps had</w:t>
      </w:r>
      <w:r>
        <w:t xml:space="preserve"> to be taken to avoid any risk of an incident or operational </w:t>
      </w:r>
      <w:r w:rsidR="007810AF">
        <w:t>fault</w:t>
      </w:r>
      <w:r>
        <w:t xml:space="preserve"> at the plant</w:t>
      </w:r>
      <w:r w:rsidR="00267CC4">
        <w:t>;</w:t>
      </w:r>
      <w:r w:rsidR="007810AF">
        <w:t xml:space="preserve"> in addition to </w:t>
      </w:r>
      <w:r w:rsidR="00267CC4">
        <w:t xml:space="preserve">these, </w:t>
      </w:r>
      <w:r w:rsidR="007810AF">
        <w:t xml:space="preserve">all </w:t>
      </w:r>
      <w:r>
        <w:t>the requirements laid down by the Region</w:t>
      </w:r>
      <w:r w:rsidR="007810AF">
        <w:t xml:space="preserve">al Council in its decision of 7 </w:t>
      </w:r>
      <w:r w:rsidR="00867BFB">
        <w:t>November 2003 (see paragraph 49</w:t>
      </w:r>
      <w:r>
        <w:t xml:space="preserve"> below)</w:t>
      </w:r>
      <w:r w:rsidR="00267CC4">
        <w:t xml:space="preserve"> had to be met</w:t>
      </w:r>
      <w:r>
        <w:t>.</w:t>
      </w:r>
    </w:p>
    <w:p w:rsidRPr="00C329F9" w:rsidR="009D3BC9" w:rsidP="009D3BC9" w:rsidRDefault="00016A46">
      <w:pPr>
        <w:pStyle w:val="JuPara"/>
      </w:pPr>
      <w:r>
        <w:fldChar w:fldCharType="begin"/>
      </w:r>
      <w:r>
        <w:instrText xml:space="preserve"> SEQ level0 \*arabic </w:instrText>
      </w:r>
      <w:r>
        <w:fldChar w:fldCharType="separate"/>
      </w:r>
      <w:r w:rsidR="003C5601">
        <w:rPr>
          <w:noProof/>
        </w:rPr>
        <w:t>32</w:t>
      </w:r>
      <w:r>
        <w:fldChar w:fldCharType="end"/>
      </w:r>
      <w:r>
        <w:t>.  </w:t>
      </w:r>
      <w:r w:rsidR="009D3BC9">
        <w:t xml:space="preserve">The applicant </w:t>
      </w:r>
      <w:r w:rsidR="00A64072">
        <w:t>applied</w:t>
      </w:r>
      <w:r w:rsidR="009D3BC9">
        <w:t xml:space="preserve"> </w:t>
      </w:r>
      <w:r w:rsidR="00267CC4">
        <w:t xml:space="preserve">to the Lombardy Regional Administrative Court </w:t>
      </w:r>
      <w:r w:rsidR="00A64072">
        <w:t>for judicial review of</w:t>
      </w:r>
      <w:r w:rsidR="009D3BC9">
        <w:t xml:space="preserve"> that decision and sought a stay of its execution.</w:t>
      </w:r>
    </w:p>
    <w:p w:rsidRPr="00C329F9" w:rsidR="009D3BC9" w:rsidP="009D3BC9" w:rsidRDefault="00CD2C62">
      <w:pPr>
        <w:pStyle w:val="JuPara"/>
      </w:pPr>
      <w:r>
        <w:fldChar w:fldCharType="begin"/>
      </w:r>
      <w:r>
        <w:instrText xml:space="preserve"> SEQ level0 \*arabic </w:instrText>
      </w:r>
      <w:r>
        <w:fldChar w:fldCharType="separate"/>
      </w:r>
      <w:r w:rsidR="003C5601">
        <w:rPr>
          <w:noProof/>
        </w:rPr>
        <w:t>33</w:t>
      </w:r>
      <w:r>
        <w:fldChar w:fldCharType="end"/>
      </w:r>
      <w:r>
        <w:t>.  </w:t>
      </w:r>
      <w:r w:rsidR="009D3BC9">
        <w:t xml:space="preserve">On 30 April 2004 the Regional Council, having taken note of the EIA </w:t>
      </w:r>
      <w:r w:rsidR="00E123A2">
        <w:t>decree</w:t>
      </w:r>
      <w:r w:rsidR="009D3BC9">
        <w:t xml:space="preserve"> of 28 April 2004 approving the treatment </w:t>
      </w:r>
      <w:r w:rsidR="00017DE7">
        <w:t xml:space="preserve">by </w:t>
      </w:r>
      <w:proofErr w:type="spellStart"/>
      <w:r w:rsidR="00017DE7">
        <w:t>Ecoservizi</w:t>
      </w:r>
      <w:proofErr w:type="spellEnd"/>
      <w:r w:rsidR="00017DE7">
        <w:t xml:space="preserve"> </w:t>
      </w:r>
      <w:r w:rsidR="009D3BC9">
        <w:t xml:space="preserve">of all types of waste, incorporated its latest decision to renew the operating licence into a provisional licence </w:t>
      </w:r>
      <w:r w:rsidR="00C25E84">
        <w:t>for</w:t>
      </w:r>
      <w:r w:rsidR="009D3BC9">
        <w:t xml:space="preserve"> </w:t>
      </w:r>
      <w:r w:rsidR="007810AF">
        <w:t xml:space="preserve">the </w:t>
      </w:r>
      <w:r w:rsidR="009D3BC9">
        <w:t>detoxif</w:t>
      </w:r>
      <w:r w:rsidR="00C25E84">
        <w:t>ication of</w:t>
      </w:r>
      <w:r w:rsidR="009D3BC9">
        <w:t xml:space="preserve"> </w:t>
      </w:r>
      <w:r w:rsidR="00016A46">
        <w:t>industrial</w:t>
      </w:r>
      <w:r w:rsidR="009D3BC9">
        <w:t xml:space="preserve"> waste</w:t>
      </w:r>
      <w:r w:rsidR="007810AF">
        <w:t xml:space="preserve">, valid </w:t>
      </w:r>
      <w:r w:rsidR="009D3BC9">
        <w:t>until 22</w:t>
      </w:r>
      <w:r w:rsidR="0026027B">
        <w:t xml:space="preserve"> </w:t>
      </w:r>
      <w:r w:rsidR="009D3BC9">
        <w:t>June 2004, pending completion of the full licensing procedure.</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34</w:t>
      </w:r>
      <w:r>
        <w:fldChar w:fldCharType="end"/>
      </w:r>
      <w:r>
        <w:t>.  In a decision of 28 June 2004</w:t>
      </w:r>
      <w:r w:rsidR="00401980">
        <w:t>,</w:t>
      </w:r>
      <w:r>
        <w:t xml:space="preserve"> the Regional Council extended the licence until 31 December 2004 to allow </w:t>
      </w:r>
      <w:proofErr w:type="spellStart"/>
      <w:r>
        <w:t>Ecoservizi</w:t>
      </w:r>
      <w:proofErr w:type="spellEnd"/>
      <w:r>
        <w:t xml:space="preserve"> to submit its plans for </w:t>
      </w:r>
      <w:r w:rsidR="007810AF">
        <w:t>adapting</w:t>
      </w:r>
      <w:r>
        <w:t xml:space="preserve"> the plant </w:t>
      </w:r>
      <w:r w:rsidR="007810AF">
        <w:t>to meet</w:t>
      </w:r>
      <w:r>
        <w:t xml:space="preserve"> the requirements </w:t>
      </w:r>
      <w:r w:rsidR="007810AF">
        <w:t>set out in</w:t>
      </w:r>
      <w:r>
        <w:t xml:space="preserve"> the </w:t>
      </w:r>
      <w:r w:rsidR="006437AE">
        <w:t xml:space="preserve">EIA </w:t>
      </w:r>
      <w:r w:rsidR="00E123A2">
        <w:t>decree</w:t>
      </w:r>
      <w:r>
        <w:t>.</w:t>
      </w:r>
    </w:p>
    <w:p w:rsidRPr="00016A46" w:rsidR="009D3BC9" w:rsidP="009D3BC9" w:rsidRDefault="009D3BC9">
      <w:pPr>
        <w:pStyle w:val="JuPara"/>
      </w:pPr>
      <w:r>
        <w:fldChar w:fldCharType="begin"/>
      </w:r>
      <w:r>
        <w:instrText xml:space="preserve"> SEQ level0 \*arabic </w:instrText>
      </w:r>
      <w:r>
        <w:fldChar w:fldCharType="separate"/>
      </w:r>
      <w:r w:rsidR="003C5601">
        <w:rPr>
          <w:noProof/>
        </w:rPr>
        <w:t>35</w:t>
      </w:r>
      <w:r>
        <w:fldChar w:fldCharType="end"/>
      </w:r>
      <w:r>
        <w:t>.  In an order of 23 July 2004</w:t>
      </w:r>
      <w:r w:rsidR="00401980">
        <w:t>,</w:t>
      </w:r>
      <w:r>
        <w:t xml:space="preserve"> the Lombardy Regional Administrative Court dismissed an application by the applicant for a stay of execution</w:t>
      </w:r>
      <w:r w:rsidRPr="00016A46" w:rsidR="00016A46">
        <w:t xml:space="preserve">, </w:t>
      </w:r>
      <w:r w:rsidR="00016A46">
        <w:t>holding that the de</w:t>
      </w:r>
      <w:r w:rsidRPr="00016A46" w:rsidR="00016A46">
        <w:t xml:space="preserve">cision </w:t>
      </w:r>
      <w:r w:rsidR="00016A46">
        <w:t>of</w:t>
      </w:r>
      <w:r w:rsidRPr="00016A46" w:rsidR="00016A46">
        <w:t xml:space="preserve"> 23 </w:t>
      </w:r>
      <w:r w:rsidR="00016A46">
        <w:t>April</w:t>
      </w:r>
      <w:r w:rsidRPr="00016A46" w:rsidR="00016A46">
        <w:t xml:space="preserve"> 2004 </w:t>
      </w:r>
      <w:r w:rsidR="00016A46">
        <w:t xml:space="preserve">had been </w:t>
      </w:r>
      <w:r w:rsidR="007810AF">
        <w:t>given</w:t>
      </w:r>
      <w:r w:rsidR="00016A46">
        <w:t xml:space="preserve"> in accordance with the </w:t>
      </w:r>
      <w:r w:rsidR="00267CC4">
        <w:t>favourable</w:t>
      </w:r>
      <w:r w:rsidR="00016A46">
        <w:t xml:space="preserve"> opinion by the local authorities and had taken into account all</w:t>
      </w:r>
      <w:r w:rsidR="007810AF">
        <w:t xml:space="preserve"> factors constituting a</w:t>
      </w:r>
      <w:r w:rsidR="00016A46">
        <w:t xml:space="preserve"> poten</w:t>
      </w:r>
      <w:r w:rsidR="007810AF">
        <w:t>tial risk</w:t>
      </w:r>
      <w:r w:rsidR="00016A46">
        <w:t xml:space="preserve"> to the properties in the vicinity of the plant. The court further noted that the de</w:t>
      </w:r>
      <w:r w:rsidRPr="00016A46" w:rsidR="00016A46">
        <w:t xml:space="preserve">cision </w:t>
      </w:r>
      <w:r w:rsidR="00016A46">
        <w:t>in question had laid down a number of requirements aimed at eliminating the disturbance suffered by the applicant.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36</w:t>
      </w:r>
      <w:r>
        <w:fldChar w:fldCharType="end"/>
      </w:r>
      <w:r>
        <w:t xml:space="preserve">.  The proceedings on the merits </w:t>
      </w:r>
      <w:r w:rsidR="00C25E84">
        <w:t>are still pending before the Lombardy Regional Administrative Court</w:t>
      </w:r>
      <w:r>
        <w:t>.</w:t>
      </w:r>
    </w:p>
    <w:p w:rsidRPr="00C329F9" w:rsidR="009D3BC9" w:rsidP="009D3BC9" w:rsidRDefault="009D3BC9">
      <w:pPr>
        <w:pStyle w:val="JuHA"/>
      </w:pPr>
      <w:r>
        <w:t xml:space="preserve">B.  Environmental-impact assessment procedures </w:t>
      </w:r>
      <w:r w:rsidR="007810AF">
        <w:t xml:space="preserve">conducted </w:t>
      </w:r>
      <w:r>
        <w:t>by the Ministry of the Environment</w:t>
      </w:r>
    </w:p>
    <w:p w:rsidR="00C25E84" w:rsidP="00C25E84" w:rsidRDefault="009D3BC9">
      <w:pPr>
        <w:pStyle w:val="JuPara"/>
      </w:pPr>
      <w:r>
        <w:fldChar w:fldCharType="begin"/>
      </w:r>
      <w:r>
        <w:instrText xml:space="preserve"> SEQ level0 \*arabic </w:instrText>
      </w:r>
      <w:r>
        <w:fldChar w:fldCharType="separate"/>
      </w:r>
      <w:r w:rsidR="003C5601">
        <w:rPr>
          <w:noProof/>
        </w:rPr>
        <w:t>37</w:t>
      </w:r>
      <w:r>
        <w:fldChar w:fldCharType="end"/>
      </w:r>
      <w:r>
        <w:t>.</w:t>
      </w:r>
      <w:r w:rsidR="00C25E84">
        <w:t>  In a decision of 13 December 1996</w:t>
      </w:r>
      <w:r w:rsidR="002329D4">
        <w:t>,</w:t>
      </w:r>
      <w:r w:rsidR="00C25E84">
        <w:t xml:space="preserve"> the Lombardy Regional Council ordered </w:t>
      </w:r>
      <w:proofErr w:type="spellStart"/>
      <w:r w:rsidR="00C25E84">
        <w:t>Ecoservizi</w:t>
      </w:r>
      <w:proofErr w:type="spellEnd"/>
      <w:r w:rsidR="00C25E84">
        <w:t xml:space="preserve"> to </w:t>
      </w:r>
      <w:r w:rsidR="00B52312">
        <w:t>initiate</w:t>
      </w:r>
      <w:r w:rsidR="00C25E84">
        <w:t xml:space="preserve"> an EIA procedure in r</w:t>
      </w:r>
      <w:r w:rsidR="006437AE">
        <w:t>espect of</w:t>
      </w:r>
      <w:r w:rsidR="00C25E84">
        <w:t xml:space="preserve"> the detoxification </w:t>
      </w:r>
      <w:r w:rsidR="00267CC4">
        <w:t>activities</w:t>
      </w:r>
      <w:r w:rsidR="008D1159">
        <w:t xml:space="preserve"> </w:t>
      </w:r>
      <w:r w:rsidR="00C25E84">
        <w:t>at the plant.</w:t>
      </w:r>
    </w:p>
    <w:p w:rsidR="00C25E84" w:rsidP="00C25E84" w:rsidRDefault="00C25E84">
      <w:pPr>
        <w:pStyle w:val="JuPara"/>
      </w:pPr>
      <w:r>
        <w:t xml:space="preserve">On 11 May 1998 the company submitted its </w:t>
      </w:r>
      <w:r w:rsidR="006437AE">
        <w:t>application</w:t>
      </w:r>
      <w:r>
        <w:t xml:space="preserve"> to the Ministry of the Environment in accordance with section 6 </w:t>
      </w:r>
      <w:r w:rsidR="006437AE">
        <w:t>o</w:t>
      </w:r>
      <w:r>
        <w:t>f Law no. 349/1986.</w:t>
      </w:r>
    </w:p>
    <w:p w:rsidR="00C25E84" w:rsidP="00C25E84" w:rsidRDefault="00C25E84">
      <w:pPr>
        <w:pStyle w:val="JuPara"/>
      </w:pPr>
      <w:r>
        <w:t>Brescia District Council and the applicant took part in the proc</w:t>
      </w:r>
      <w:r w:rsidR="006437AE">
        <w:t>edure</w:t>
      </w:r>
      <w:r>
        <w:t xml:space="preserve">, together with the local authorities of </w:t>
      </w:r>
      <w:proofErr w:type="spellStart"/>
      <w:r>
        <w:t>Borgosatollo</w:t>
      </w:r>
      <w:proofErr w:type="spellEnd"/>
      <w:r>
        <w:t xml:space="preserve"> and </w:t>
      </w:r>
      <w:proofErr w:type="spellStart"/>
      <w:r>
        <w:t>Castenedolo</w:t>
      </w:r>
      <w:proofErr w:type="spellEnd"/>
      <w:r>
        <w:t>, two villages situated within several hundred metres of the plant.</w:t>
      </w:r>
    </w:p>
    <w:p w:rsidR="00C25E84" w:rsidP="00C25E84" w:rsidRDefault="00C25E84">
      <w:pPr>
        <w:pStyle w:val="JuPara"/>
      </w:pPr>
      <w:r>
        <w:fldChar w:fldCharType="begin"/>
      </w:r>
      <w:r>
        <w:instrText xml:space="preserve"> SEQ level0 \*arabic </w:instrText>
      </w:r>
      <w:r>
        <w:fldChar w:fldCharType="separate"/>
      </w:r>
      <w:r w:rsidR="003C5601">
        <w:rPr>
          <w:noProof/>
        </w:rPr>
        <w:t>38</w:t>
      </w:r>
      <w:r>
        <w:fldChar w:fldCharType="end"/>
      </w:r>
      <w:r>
        <w:t xml:space="preserve">.  On 24 May 2000 the Ministry of the Environment issued </w:t>
      </w:r>
      <w:r w:rsidRPr="00466A93">
        <w:t>a</w:t>
      </w:r>
      <w:r>
        <w:t>n</w:t>
      </w:r>
      <w:r w:rsidRPr="00466A93">
        <w:t xml:space="preserve"> </w:t>
      </w:r>
      <w:r w:rsidR="006437AE">
        <w:t xml:space="preserve">EIA </w:t>
      </w:r>
      <w:r w:rsidR="00E123A2">
        <w:t>decree</w:t>
      </w:r>
      <w:r>
        <w:t>.</w:t>
      </w:r>
    </w:p>
    <w:p w:rsidR="00347FD2" w:rsidP="00C25E84" w:rsidRDefault="005543C1">
      <w:pPr>
        <w:pStyle w:val="JuPara"/>
      </w:pPr>
      <w:r>
        <w:t>The Ministry noted that the plant was built on agricultural land</w:t>
      </w:r>
      <w:r w:rsidR="00C25E84">
        <w:t xml:space="preserve">, </w:t>
      </w:r>
      <w:r w:rsidR="006437AE">
        <w:t>near</w:t>
      </w:r>
      <w:r w:rsidR="00CD2C62">
        <w:t xml:space="preserve"> the</w:t>
      </w:r>
      <w:r w:rsidR="002329D4">
        <w:t xml:space="preserve"> R</w:t>
      </w:r>
      <w:r>
        <w:t xml:space="preserve">iver </w:t>
      </w:r>
      <w:r w:rsidR="00CD2C62">
        <w:t xml:space="preserve">Garza </w:t>
      </w:r>
      <w:r>
        <w:t>and a sand quarry</w:t>
      </w:r>
      <w:r w:rsidR="00AF02E4">
        <w:t xml:space="preserve">, the exploitation of which had gradually eroded the soil. </w:t>
      </w:r>
      <w:r w:rsidR="00BD5384">
        <w:t xml:space="preserve">Because of </w:t>
      </w:r>
      <w:r w:rsidR="00AF02E4">
        <w:t xml:space="preserve">the permeability of the </w:t>
      </w:r>
      <w:r w:rsidR="00BD5384">
        <w:t xml:space="preserve">ground in particular, there was a significant risk that the toxic chemical residue </w:t>
      </w:r>
      <w:r w:rsidR="006437AE">
        <w:t>generated by</w:t>
      </w:r>
      <w:r w:rsidR="00BD5384">
        <w:t xml:space="preserve"> the detoxification </w:t>
      </w:r>
      <w:r w:rsidR="005F7AF7">
        <w:t>operations</w:t>
      </w:r>
      <w:r w:rsidR="00BD5384">
        <w:t xml:space="preserve"> at the plant might contaminate the groundwater, a source of drinking water for the inhabitants of the neighbouring villages</w:t>
      </w:r>
      <w:r w:rsidR="00C25E84">
        <w:t>.</w:t>
      </w:r>
    </w:p>
    <w:p w:rsidR="00347FD2" w:rsidP="00C25E84" w:rsidRDefault="00C25E84">
      <w:pPr>
        <w:pStyle w:val="JuPara"/>
      </w:pPr>
      <w:r w:rsidRPr="00466A93">
        <w:t>The Ministry considered that the operation of the plant was incompatible with environmental regulations.</w:t>
      </w:r>
      <w:r>
        <w:t xml:space="preserve"> </w:t>
      </w:r>
      <w:r w:rsidR="00BD5384">
        <w:t xml:space="preserve">However, </w:t>
      </w:r>
      <w:proofErr w:type="spellStart"/>
      <w:r w:rsidR="00BD5384">
        <w:t>Ecoservizi</w:t>
      </w:r>
      <w:proofErr w:type="spellEnd"/>
      <w:r w:rsidR="00BD5384">
        <w:t xml:space="preserve"> was allowed to continue its </w:t>
      </w:r>
      <w:r w:rsidR="005F7AF7">
        <w:t>activities</w:t>
      </w:r>
      <w:r w:rsidR="00BD5384">
        <w:t xml:space="preserve"> until </w:t>
      </w:r>
      <w:r w:rsidR="005F7AF7">
        <w:t xml:space="preserve">the expiry on 29 April 2004 of the most recent </w:t>
      </w:r>
      <w:r w:rsidR="006437AE">
        <w:t>operating licence</w:t>
      </w:r>
      <w:r w:rsidR="00CD2C62">
        <w:t xml:space="preserve"> </w:t>
      </w:r>
      <w:r w:rsidR="005F7AF7">
        <w:t>granted by the Regional Council</w:t>
      </w:r>
      <w:r w:rsidR="00BD5384">
        <w:t>, provided that it complied with certain requirements</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39</w:t>
      </w:r>
      <w:r>
        <w:fldChar w:fldCharType="end"/>
      </w:r>
      <w:r>
        <w:t>.  </w:t>
      </w:r>
      <w:proofErr w:type="spellStart"/>
      <w:r>
        <w:t>Ecoservizi</w:t>
      </w:r>
      <w:proofErr w:type="spellEnd"/>
      <w:r>
        <w:t xml:space="preserve"> applied to the Lazio Regional Administrative Court for judicial review of the </w:t>
      </w:r>
      <w:r w:rsidR="005F7AF7">
        <w:t>decision</w:t>
      </w:r>
      <w:r>
        <w:t xml:space="preserve"> and sought a stay of its execution.</w:t>
      </w:r>
    </w:p>
    <w:p w:rsidRPr="00C329F9" w:rsidR="009D3BC9" w:rsidP="009D3BC9" w:rsidRDefault="00BD5384">
      <w:pPr>
        <w:pStyle w:val="JuPara"/>
      </w:pPr>
      <w:r>
        <w:fldChar w:fldCharType="begin"/>
      </w:r>
      <w:r>
        <w:instrText xml:space="preserve"> SEQ level0 \*arabic </w:instrText>
      </w:r>
      <w:r>
        <w:fldChar w:fldCharType="separate"/>
      </w:r>
      <w:r w:rsidR="003C5601">
        <w:rPr>
          <w:noProof/>
        </w:rPr>
        <w:t>40</w:t>
      </w:r>
      <w:r>
        <w:fldChar w:fldCharType="end"/>
      </w:r>
      <w:r>
        <w:t>.  </w:t>
      </w:r>
      <w:r w:rsidR="009D3BC9">
        <w:t>In an order of 31 August 2000</w:t>
      </w:r>
      <w:r w:rsidR="002329D4">
        <w:t>,</w:t>
      </w:r>
      <w:r w:rsidR="009D3BC9">
        <w:t xml:space="preserve"> the </w:t>
      </w:r>
      <w:smartTag w:uri="urn:schemas-microsoft-com:office:smarttags" w:element="Street">
        <w:smartTag w:uri="urn:schemas-microsoft-com:office:smarttags" w:element="address">
          <w:r w:rsidR="009D3BC9">
            <w:t>Regional Administrative Court</w:t>
          </w:r>
        </w:smartTag>
      </w:smartTag>
      <w:r w:rsidR="009D3BC9">
        <w:t xml:space="preserve"> </w:t>
      </w:r>
      <w:r w:rsidR="005F7AF7">
        <w:t>suspended the implementation of the decision</w:t>
      </w:r>
      <w:r w:rsidR="009D3BC9">
        <w:t xml:space="preserve"> and </w:t>
      </w:r>
      <w:r w:rsidR="00D73F4C">
        <w:t>ordered</w:t>
      </w:r>
      <w:r w:rsidR="009D3BC9">
        <w:t xml:space="preserve"> the Ministry to carry out a fresh environmental-impact assessment.</w:t>
      </w:r>
      <w:r w:rsidRPr="00C329F9" w:rsidR="009D3BC9">
        <w:t xml:space="preserve"> </w:t>
      </w:r>
      <w:r w:rsidR="009D3BC9">
        <w:t>The Ministry appealed.</w:t>
      </w:r>
      <w:r w:rsidRPr="00C329F9" w:rsidR="009D3BC9">
        <w:t xml:space="preserve"> </w:t>
      </w:r>
      <w:r w:rsidR="009D3BC9">
        <w:t xml:space="preserve">On 8 May 2001 the </w:t>
      </w:r>
      <w:proofErr w:type="spellStart"/>
      <w:r w:rsidR="009D3BC9">
        <w:rPr>
          <w:i/>
          <w:iCs/>
        </w:rPr>
        <w:t>Consiglio</w:t>
      </w:r>
      <w:proofErr w:type="spellEnd"/>
      <w:r w:rsidR="009D3BC9">
        <w:rPr>
          <w:i/>
          <w:iCs/>
        </w:rPr>
        <w:t xml:space="preserve"> </w:t>
      </w:r>
      <w:proofErr w:type="spellStart"/>
      <w:r w:rsidR="009D3BC9">
        <w:rPr>
          <w:i/>
          <w:iCs/>
        </w:rPr>
        <w:t>di</w:t>
      </w:r>
      <w:proofErr w:type="spellEnd"/>
      <w:r w:rsidR="009D3BC9">
        <w:rPr>
          <w:i/>
          <w:iCs/>
        </w:rPr>
        <w:t xml:space="preserve"> </w:t>
      </w:r>
      <w:proofErr w:type="spellStart"/>
      <w:r w:rsidR="009D3BC9">
        <w:rPr>
          <w:i/>
          <w:iCs/>
        </w:rPr>
        <w:t>Stato</w:t>
      </w:r>
      <w:proofErr w:type="spellEnd"/>
      <w:r w:rsidR="009D3BC9">
        <w:rPr>
          <w:i/>
          <w:iCs/>
        </w:rPr>
        <w:t xml:space="preserve"> </w:t>
      </w:r>
      <w:r>
        <w:t>declared</w:t>
      </w:r>
      <w:r w:rsidR="009D3BC9">
        <w:t xml:space="preserve"> the appeal</w:t>
      </w:r>
      <w:r>
        <w:t xml:space="preserve"> inadmissible</w:t>
      </w:r>
      <w:r w:rsidR="009D3BC9">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41</w:t>
      </w:r>
      <w:r>
        <w:fldChar w:fldCharType="end"/>
      </w:r>
      <w:r>
        <w:t>.  </w:t>
      </w:r>
      <w:r w:rsidR="00BD5384">
        <w:t>In the meantime, o</w:t>
      </w:r>
      <w:r>
        <w:t xml:space="preserve">n 30 April 2001 the Ministry </w:t>
      </w:r>
      <w:r w:rsidR="00BD5384">
        <w:t xml:space="preserve">had </w:t>
      </w:r>
      <w:r>
        <w:t xml:space="preserve">issued a </w:t>
      </w:r>
      <w:r w:rsidR="005F7AF7">
        <w:t>further</w:t>
      </w:r>
      <w:r>
        <w:t xml:space="preserve"> EIA </w:t>
      </w:r>
      <w:r w:rsidR="00E123A2">
        <w:t>decree</w:t>
      </w:r>
      <w:r>
        <w:t xml:space="preserve"> confirming that the operation of the plant was incompatible with environmental regulations.</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42</w:t>
      </w:r>
      <w:r>
        <w:fldChar w:fldCharType="end"/>
      </w:r>
      <w:r>
        <w:t>.  </w:t>
      </w:r>
      <w:proofErr w:type="spellStart"/>
      <w:r>
        <w:t>Ecoservizi</w:t>
      </w:r>
      <w:proofErr w:type="spellEnd"/>
      <w:r>
        <w:t xml:space="preserve"> applied to the Lazio Regional Administrative Court for judicial review of the new </w:t>
      </w:r>
      <w:r w:rsidR="00E123A2">
        <w:t>decree</w:t>
      </w:r>
      <w:r>
        <w:t xml:space="preserve"> issued by the Ministry.</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43</w:t>
      </w:r>
      <w:r>
        <w:fldChar w:fldCharType="end"/>
      </w:r>
      <w:r>
        <w:t xml:space="preserve">.  On 11 July 2001 the court allowed the application by </w:t>
      </w:r>
      <w:proofErr w:type="spellStart"/>
      <w:r>
        <w:t>Ecoservizi</w:t>
      </w:r>
      <w:proofErr w:type="spellEnd"/>
      <w:r>
        <w:t xml:space="preserve"> and ordered the Ministry to carry out a fresh environmental-impact assessment.</w:t>
      </w:r>
    </w:p>
    <w:p w:rsidR="009D3BC9" w:rsidP="009D3BC9" w:rsidRDefault="009D3BC9">
      <w:pPr>
        <w:pStyle w:val="JuPara"/>
      </w:pPr>
      <w:r>
        <w:fldChar w:fldCharType="begin"/>
      </w:r>
      <w:r>
        <w:instrText xml:space="preserve"> SEQ level0 \*arabic </w:instrText>
      </w:r>
      <w:r>
        <w:fldChar w:fldCharType="separate"/>
      </w:r>
      <w:r w:rsidR="003C5601">
        <w:rPr>
          <w:noProof/>
        </w:rPr>
        <w:t>44</w:t>
      </w:r>
      <w:r>
        <w:fldChar w:fldCharType="end"/>
      </w:r>
      <w:r>
        <w:t>.  In an order of 11 December 2001</w:t>
      </w:r>
      <w:r w:rsidR="002329D4">
        <w:t>,</w:t>
      </w:r>
      <w:r>
        <w:t xml:space="preserve"> the </w:t>
      </w:r>
      <w:proofErr w:type="spellStart"/>
      <w:r>
        <w:rPr>
          <w:i/>
          <w:iCs/>
        </w:rPr>
        <w:t>Consiglio</w:t>
      </w:r>
      <w:proofErr w:type="spellEnd"/>
      <w:r>
        <w:rPr>
          <w:i/>
          <w:iCs/>
        </w:rPr>
        <w:t xml:space="preserve"> </w:t>
      </w:r>
      <w:proofErr w:type="spellStart"/>
      <w:r>
        <w:rPr>
          <w:i/>
          <w:iCs/>
        </w:rPr>
        <w:t>di</w:t>
      </w:r>
      <w:proofErr w:type="spellEnd"/>
      <w:r>
        <w:rPr>
          <w:i/>
          <w:iCs/>
        </w:rPr>
        <w:t xml:space="preserve"> </w:t>
      </w:r>
      <w:proofErr w:type="spellStart"/>
      <w:r>
        <w:rPr>
          <w:i/>
          <w:iCs/>
        </w:rPr>
        <w:t>Stato</w:t>
      </w:r>
      <w:proofErr w:type="spellEnd"/>
      <w:r>
        <w:t xml:space="preserve"> dismissed an appeal by the Ministry of the Environment against the </w:t>
      </w:r>
      <w:r w:rsidR="00917036">
        <w:t>above</w:t>
      </w:r>
      <w:r w:rsidR="005F7AF7">
        <w:t xml:space="preserve">-mentioned order </w:t>
      </w:r>
      <w:r w:rsidR="00917036">
        <w:t>of</w:t>
      </w:r>
      <w:r w:rsidR="005F7AF7">
        <w:t xml:space="preserve"> the </w:t>
      </w:r>
      <w:smartTag w:uri="urn:schemas-microsoft-com:office:smarttags" w:element="Street">
        <w:smartTag w:uri="urn:schemas-microsoft-com:office:smarttags" w:element="address">
          <w:r w:rsidR="00BD5384">
            <w:t xml:space="preserve">Lazio </w:t>
          </w:r>
          <w:r>
            <w:t>Regional Administrative Court</w:t>
          </w:r>
        </w:smartTag>
      </w:smartTag>
      <w:r>
        <w:t>.</w:t>
      </w:r>
    </w:p>
    <w:p w:rsidR="00BD5384" w:rsidP="00BD5384" w:rsidRDefault="009D3BC9">
      <w:pPr>
        <w:pStyle w:val="JuPara"/>
      </w:pPr>
      <w:r>
        <w:fldChar w:fldCharType="begin"/>
      </w:r>
      <w:r>
        <w:instrText xml:space="preserve"> SEQ level0 \*arabic </w:instrText>
      </w:r>
      <w:r>
        <w:fldChar w:fldCharType="separate"/>
      </w:r>
      <w:r w:rsidR="003C5601">
        <w:rPr>
          <w:noProof/>
        </w:rPr>
        <w:t>45</w:t>
      </w:r>
      <w:r>
        <w:fldChar w:fldCharType="end"/>
      </w:r>
      <w:r>
        <w:t>.</w:t>
      </w:r>
      <w:r w:rsidR="00BD5384">
        <w:t>  In a decision of 4 November 2002</w:t>
      </w:r>
      <w:r w:rsidR="002329D4">
        <w:t>,</w:t>
      </w:r>
      <w:r w:rsidR="00BD5384">
        <w:t xml:space="preserve"> the Lombardy Regional Council</w:t>
      </w:r>
      <w:r w:rsidR="005F7AF7">
        <w:t xml:space="preserve"> notified </w:t>
      </w:r>
      <w:proofErr w:type="spellStart"/>
      <w:r w:rsidR="005F7AF7">
        <w:t>Ecoservizi</w:t>
      </w:r>
      <w:proofErr w:type="spellEnd"/>
      <w:r w:rsidR="005F7AF7">
        <w:t xml:space="preserve"> of the</w:t>
      </w:r>
      <w:r w:rsidR="00BD5384">
        <w:t xml:space="preserve"> </w:t>
      </w:r>
      <w:r w:rsidR="008307F7">
        <w:t>conditions for</w:t>
      </w:r>
      <w:r w:rsidR="00BD5384">
        <w:t xml:space="preserve"> operating the plant, as </w:t>
      </w:r>
      <w:r w:rsidR="005F7AF7">
        <w:t>laid down</w:t>
      </w:r>
      <w:r w:rsidR="00BD5384">
        <w:t xml:space="preserve"> in the </w:t>
      </w:r>
      <w:r w:rsidR="00E123A2">
        <w:t>decree</w:t>
      </w:r>
      <w:r w:rsidR="005F7AF7">
        <w:t>s</w:t>
      </w:r>
      <w:r w:rsidR="00BD5384">
        <w:t xml:space="preserve"> </w:t>
      </w:r>
      <w:r w:rsidR="008307F7">
        <w:t xml:space="preserve">issued </w:t>
      </w:r>
      <w:r w:rsidR="00BD5384">
        <w:t>by the Ministry of the Environment.</w:t>
      </w:r>
    </w:p>
    <w:p w:rsidR="00347FD2" w:rsidP="00BD5384" w:rsidRDefault="00CD2C62">
      <w:pPr>
        <w:pStyle w:val="JuPara"/>
      </w:pPr>
      <w:r>
        <w:fldChar w:fldCharType="begin"/>
      </w:r>
      <w:r>
        <w:instrText xml:space="preserve"> SEQ level0 \*arabic </w:instrText>
      </w:r>
      <w:r>
        <w:fldChar w:fldCharType="separate"/>
      </w:r>
      <w:r w:rsidR="003C5601">
        <w:rPr>
          <w:noProof/>
        </w:rPr>
        <w:t>46</w:t>
      </w:r>
      <w:r>
        <w:fldChar w:fldCharType="end"/>
      </w:r>
      <w:r>
        <w:t>.  In the meantime, o</w:t>
      </w:r>
      <w:r w:rsidR="00BD5384">
        <w:t xml:space="preserve">n 4 October 2002, in the course of the </w:t>
      </w:r>
      <w:r w:rsidR="00DF5F64">
        <w:t>fresh</w:t>
      </w:r>
      <w:r w:rsidR="00BD5384">
        <w:t xml:space="preserve"> EIA procedure ordered by the </w:t>
      </w:r>
      <w:smartTag w:uri="urn:schemas-microsoft-com:office:smarttags" w:element="Street">
        <w:smartTag w:uri="urn:schemas-microsoft-com:office:smarttags" w:element="address">
          <w:r w:rsidR="00BD5384">
            <w:t>Regional Administrative Court</w:t>
          </w:r>
        </w:smartTag>
      </w:smartTag>
      <w:r w:rsidR="00BD5384">
        <w:t xml:space="preserve">, </w:t>
      </w:r>
      <w:proofErr w:type="spellStart"/>
      <w:r w:rsidR="00BD5384">
        <w:t>Ecoservizi</w:t>
      </w:r>
      <w:proofErr w:type="spellEnd"/>
      <w:r w:rsidR="00BD5384">
        <w:t xml:space="preserve"> </w:t>
      </w:r>
      <w:r>
        <w:t xml:space="preserve">had </w:t>
      </w:r>
      <w:r w:rsidR="00BD5384">
        <w:t>submitted</w:t>
      </w:r>
      <w:r w:rsidR="00DF5F64">
        <w:t xml:space="preserve"> a</w:t>
      </w:r>
      <w:r w:rsidR="00BD5384">
        <w:t xml:space="preserve"> plan for altering the facility.</w:t>
      </w:r>
    </w:p>
    <w:p w:rsidR="00BD5384" w:rsidP="00BD5384" w:rsidRDefault="00DF5F64">
      <w:pPr>
        <w:pStyle w:val="JuPara"/>
      </w:pPr>
      <w:r>
        <w:t>The plan</w:t>
      </w:r>
      <w:r w:rsidR="00BD5384">
        <w:t xml:space="preserve"> envisaged, among other things, making the </w:t>
      </w:r>
      <w:r w:rsidR="00C278F2">
        <w:t>ground</w:t>
      </w:r>
      <w:r w:rsidR="00BD5384">
        <w:t xml:space="preserve"> </w:t>
      </w:r>
      <w:r w:rsidR="005D3D34">
        <w:t xml:space="preserve">surface </w:t>
      </w:r>
      <w:r w:rsidR="00BD5384">
        <w:t>imper</w:t>
      </w:r>
      <w:r w:rsidR="005D3D34">
        <w:t>meable,</w:t>
      </w:r>
      <w:r w:rsidR="00BD5384">
        <w:t xml:space="preserve"> building soundproofing devices, raising the site</w:t>
      </w:r>
      <w:r w:rsidR="00925360">
        <w:t>’</w:t>
      </w:r>
      <w:r w:rsidR="00BD5384">
        <w:t xml:space="preserve">s perimeter wall so as to avoid any risk of flooding, and improving the system for </w:t>
      </w:r>
      <w:r w:rsidR="00C278F2">
        <w:t>monitoring</w:t>
      </w:r>
      <w:r w:rsidRPr="00BD5384" w:rsidR="00BD5384">
        <w:t xml:space="preserve"> hazardous emission</w:t>
      </w:r>
      <w:r w:rsidR="00BD5384">
        <w:t>s.</w:t>
      </w:r>
    </w:p>
    <w:p w:rsidRPr="00CD2C62" w:rsidR="00CD2C62" w:rsidP="00BD5384" w:rsidRDefault="00CD2C62">
      <w:pPr>
        <w:pStyle w:val="JuPara"/>
      </w:pPr>
      <w:r>
        <w:fldChar w:fldCharType="begin"/>
      </w:r>
      <w:r>
        <w:instrText xml:space="preserve"> SEQ level0 \*arabic </w:instrText>
      </w:r>
      <w:r>
        <w:fldChar w:fldCharType="separate"/>
      </w:r>
      <w:r w:rsidR="003C5601">
        <w:rPr>
          <w:noProof/>
        </w:rPr>
        <w:t>47</w:t>
      </w:r>
      <w:r>
        <w:fldChar w:fldCharType="end"/>
      </w:r>
      <w:r>
        <w:t>.  </w:t>
      </w:r>
      <w:r w:rsidR="00A43454">
        <w:t>On</w:t>
      </w:r>
      <w:r w:rsidRPr="00CD2C62">
        <w:t xml:space="preserve"> 17 </w:t>
      </w:r>
      <w:r w:rsidRPr="00CD2C62" w:rsidR="00A43454">
        <w:t>October</w:t>
      </w:r>
      <w:r w:rsidR="00A43454">
        <w:t xml:space="preserve"> 2003 the local health authority </w:t>
      </w:r>
      <w:r w:rsidRPr="00CD2C62">
        <w:t>(</w:t>
      </w:r>
      <w:proofErr w:type="spellStart"/>
      <w:r w:rsidRPr="00A43454" w:rsidR="00A43454">
        <w:rPr>
          <w:i/>
        </w:rPr>
        <w:t>azienda</w:t>
      </w:r>
      <w:proofErr w:type="spellEnd"/>
      <w:r w:rsidRPr="00A43454" w:rsidR="00A43454">
        <w:rPr>
          <w:i/>
        </w:rPr>
        <w:t xml:space="preserve"> sanitaria locale</w:t>
      </w:r>
      <w:r w:rsidR="00A43454">
        <w:t xml:space="preserve"> – ASL)</w:t>
      </w:r>
      <w:r w:rsidRPr="00CD2C62">
        <w:t xml:space="preserve"> </w:t>
      </w:r>
      <w:r w:rsidR="00A43454">
        <w:t xml:space="preserve">submitted </w:t>
      </w:r>
      <w:r w:rsidR="00BC3FC9">
        <w:t xml:space="preserve">its opinion </w:t>
      </w:r>
      <w:r w:rsidR="00A43454">
        <w:t xml:space="preserve">to the Lombardy Regional Council on the compatibility of </w:t>
      </w:r>
      <w:proofErr w:type="spellStart"/>
      <w:r w:rsidRPr="00CD2C62" w:rsidR="00A43454">
        <w:t>Ecoservizi</w:t>
      </w:r>
      <w:r w:rsidR="00925360">
        <w:t>’</w:t>
      </w:r>
      <w:r w:rsidR="00A43454">
        <w:t>s</w:t>
      </w:r>
      <w:proofErr w:type="spellEnd"/>
      <w:r w:rsidR="00A43454">
        <w:t xml:space="preserve"> activities with environmental regulations</w:t>
      </w:r>
      <w:r w:rsidRPr="00CD2C62">
        <w:t xml:space="preserve">. </w:t>
      </w:r>
      <w:r w:rsidR="00A43454">
        <w:t xml:space="preserve">It stated that, according to the results of technical </w:t>
      </w:r>
      <w:r w:rsidRPr="00CD2C62">
        <w:t xml:space="preserve">analyses </w:t>
      </w:r>
      <w:r w:rsidR="00A43454">
        <w:t xml:space="preserve">carried out between </w:t>
      </w:r>
      <w:r w:rsidRPr="00CD2C62">
        <w:t xml:space="preserve">2000 </w:t>
      </w:r>
      <w:r w:rsidR="00A43454">
        <w:t>and</w:t>
      </w:r>
      <w:r w:rsidRPr="00CD2C62">
        <w:t xml:space="preserve"> 2003, </w:t>
      </w:r>
      <w:r w:rsidR="00A43454">
        <w:t xml:space="preserve">which had </w:t>
      </w:r>
      <w:r w:rsidR="00450CCB">
        <w:t>noted</w:t>
      </w:r>
      <w:r w:rsidR="00A43454">
        <w:t xml:space="preserve">, among other things, the presence of abnormal </w:t>
      </w:r>
      <w:r w:rsidRPr="00CD2C62">
        <w:t>concentrations</w:t>
      </w:r>
      <w:r w:rsidR="00A43454">
        <w:t xml:space="preserve"> of carbon and other organic </w:t>
      </w:r>
      <w:r w:rsidRPr="00CD2C62">
        <w:t xml:space="preserve">substances </w:t>
      </w:r>
      <w:r w:rsidR="00A43454">
        <w:t>in the a</w:t>
      </w:r>
      <w:r w:rsidRPr="00CD2C62" w:rsidR="00A43454">
        <w:t>tmosphere</w:t>
      </w:r>
      <w:r w:rsidRPr="00CD2C62">
        <w:t xml:space="preserve">, </w:t>
      </w:r>
      <w:r w:rsidR="00A43454">
        <w:t xml:space="preserve">the </w:t>
      </w:r>
      <w:r w:rsidRPr="00CD2C62">
        <w:t xml:space="preserve">continuation </w:t>
      </w:r>
      <w:r w:rsidR="00C96211">
        <w:t>of the plant</w:t>
      </w:r>
      <w:r w:rsidR="00925360">
        <w:t>’</w:t>
      </w:r>
      <w:r w:rsidR="00C96211">
        <w:t>s operation</w:t>
      </w:r>
      <w:r w:rsidR="00A43454">
        <w:t xml:space="preserve"> could cause health problems for those living nearby</w:t>
      </w:r>
      <w:r w:rsidRPr="00CD2C62">
        <w:t xml:space="preserve">. </w:t>
      </w:r>
      <w:r w:rsidR="00A43454">
        <w:t xml:space="preserve">The </w:t>
      </w:r>
      <w:r w:rsidRPr="00CD2C62">
        <w:t xml:space="preserve">ASL </w:t>
      </w:r>
      <w:r w:rsidR="00A43454">
        <w:t xml:space="preserve">added that it had not been shown that the </w:t>
      </w:r>
      <w:r w:rsidRPr="00CD2C62" w:rsidR="00A43454">
        <w:t>precautions</w:t>
      </w:r>
      <w:r w:rsidRPr="00CD2C62">
        <w:t xml:space="preserve"> </w:t>
      </w:r>
      <w:r w:rsidR="00A43454">
        <w:t xml:space="preserve">envisaged by </w:t>
      </w:r>
      <w:proofErr w:type="spellStart"/>
      <w:r w:rsidRPr="00CD2C62">
        <w:t>Ecoservizi</w:t>
      </w:r>
      <w:proofErr w:type="spellEnd"/>
      <w:r w:rsidRPr="00CD2C62">
        <w:t xml:space="preserve"> </w:t>
      </w:r>
      <w:r w:rsidR="00A43454">
        <w:t>were sufficient to protect public health</w:t>
      </w:r>
      <w:r w:rsidRPr="00CD2C62">
        <w:t>.</w:t>
      </w:r>
    </w:p>
    <w:p w:rsidR="009D3BC9" w:rsidP="009D3BC9" w:rsidRDefault="00BD5384">
      <w:pPr>
        <w:pStyle w:val="JuPara"/>
      </w:pPr>
      <w:r>
        <w:fldChar w:fldCharType="begin"/>
      </w:r>
      <w:r>
        <w:instrText xml:space="preserve"> SEQ level0 \*arabic </w:instrText>
      </w:r>
      <w:r>
        <w:fldChar w:fldCharType="separate"/>
      </w:r>
      <w:r w:rsidR="003C5601">
        <w:rPr>
          <w:noProof/>
        </w:rPr>
        <w:t>48</w:t>
      </w:r>
      <w:r>
        <w:fldChar w:fldCharType="end"/>
      </w:r>
      <w:r>
        <w:t>.  On 7 November 2003 the Lombardy Regional Council approved the contin</w:t>
      </w:r>
      <w:r w:rsidR="00C96211">
        <w:t>uation of the plant</w:t>
      </w:r>
      <w:r w:rsidR="00925360">
        <w:t>’</w:t>
      </w:r>
      <w:r w:rsidR="00C96211">
        <w:t xml:space="preserve">s operation, provided that the company </w:t>
      </w:r>
      <w:r w:rsidR="00450CCB">
        <w:t>implemented</w:t>
      </w:r>
      <w:r w:rsidR="00C96211">
        <w:t xml:space="preserve"> a number of </w:t>
      </w:r>
      <w:r w:rsidR="001111D9">
        <w:t>requirements</w:t>
      </w:r>
      <w:r w:rsidR="00C96211">
        <w:t>.</w:t>
      </w:r>
    </w:p>
    <w:p w:rsidR="00C96211" w:rsidP="009D3BC9" w:rsidRDefault="00C96211">
      <w:pPr>
        <w:pStyle w:val="JuPara"/>
      </w:pPr>
      <w:r>
        <w:fldChar w:fldCharType="begin"/>
      </w:r>
      <w:r>
        <w:instrText xml:space="preserve"> SEQ level0 \*arabic </w:instrText>
      </w:r>
      <w:r>
        <w:fldChar w:fldCharType="separate"/>
      </w:r>
      <w:r w:rsidR="003C5601">
        <w:rPr>
          <w:noProof/>
        </w:rPr>
        <w:t>49</w:t>
      </w:r>
      <w:r>
        <w:fldChar w:fldCharType="end"/>
      </w:r>
      <w:r>
        <w:t>.  In particular, the company was to:</w:t>
      </w:r>
    </w:p>
    <w:p w:rsidR="00C96211" w:rsidP="00C96211" w:rsidRDefault="00C96211">
      <w:pPr>
        <w:pStyle w:val="JuQuot"/>
      </w:pPr>
      <w:r>
        <w:t>“</w:t>
      </w:r>
      <w:r w:rsidR="00E53B4F">
        <w:t xml:space="preserve">draw up a memorandum of understanding with the local authorities for </w:t>
      </w:r>
      <w:r>
        <w:t xml:space="preserve">monitoring </w:t>
      </w:r>
      <w:r w:rsidR="00E53B4F">
        <w:t xml:space="preserve">the waste </w:t>
      </w:r>
      <w:r w:rsidR="00450CCB">
        <w:t>being</w:t>
      </w:r>
      <w:r w:rsidR="00E53B4F">
        <w:t xml:space="preserve"> treated, with a view to reducing the likelihood of</w:t>
      </w:r>
      <w:r>
        <w:t xml:space="preserve"> </w:t>
      </w:r>
      <w:r w:rsidR="00323368">
        <w:t xml:space="preserve">an </w:t>
      </w:r>
      <w:r w:rsidR="00E53B4F">
        <w:t xml:space="preserve">operational </w:t>
      </w:r>
      <w:r w:rsidR="00450CCB">
        <w:t>fault</w:t>
      </w:r>
      <w:r w:rsidR="00E53B4F">
        <w:t xml:space="preserve"> at the site ...;</w:t>
      </w:r>
    </w:p>
    <w:p w:rsidR="00C96211" w:rsidP="00C96211" w:rsidRDefault="00323368">
      <w:pPr>
        <w:pStyle w:val="JuQuot"/>
      </w:pPr>
      <w:r>
        <w:t xml:space="preserve">ensure the buffering of </w:t>
      </w:r>
      <w:r w:rsidR="00450CCB">
        <w:t>the detoxification facilities ...</w:t>
      </w:r>
      <w:r>
        <w:t>;</w:t>
      </w:r>
    </w:p>
    <w:p w:rsidR="00C96211" w:rsidP="00C96211" w:rsidRDefault="00B95038">
      <w:pPr>
        <w:pStyle w:val="JuQuot"/>
      </w:pPr>
      <w:r>
        <w:t xml:space="preserve">close </w:t>
      </w:r>
      <w:r w:rsidR="00187909">
        <w:t>the open</w:t>
      </w:r>
      <w:r w:rsidR="00450CCB">
        <w:t>-top chambers used</w:t>
      </w:r>
      <w:r w:rsidR="00187909">
        <w:t xml:space="preserve"> in the chemical and biological process and develop </w:t>
      </w:r>
      <w:r w:rsidR="003D21D9">
        <w:t>an exhaust</w:t>
      </w:r>
      <w:r w:rsidR="00190AB8">
        <w:t xml:space="preserve"> </w:t>
      </w:r>
      <w:r w:rsidR="003D21D9">
        <w:t>ventilation</w:t>
      </w:r>
      <w:r w:rsidR="00187909">
        <w:t xml:space="preserve"> and purification system</w:t>
      </w:r>
      <w:r w:rsidR="00450CCB">
        <w:t xml:space="preserve"> ...</w:t>
      </w:r>
      <w:r w:rsidR="00187909">
        <w:t>;</w:t>
      </w:r>
    </w:p>
    <w:p w:rsidR="00C96211" w:rsidP="00C96211" w:rsidRDefault="00187909">
      <w:pPr>
        <w:pStyle w:val="JuQuot"/>
      </w:pPr>
      <w:r>
        <w:t>build a mobile, soundproof structure to cover the macerator</w:t>
      </w:r>
      <w:r w:rsidR="00C96211">
        <w:t xml:space="preserve"> </w:t>
      </w:r>
      <w:r w:rsidR="00450CCB">
        <w:t>...</w:t>
      </w:r>
      <w:r>
        <w:t>;</w:t>
      </w:r>
    </w:p>
    <w:p w:rsidR="00C96211" w:rsidP="00C96211" w:rsidRDefault="00187909">
      <w:pPr>
        <w:pStyle w:val="JuQuot"/>
      </w:pPr>
      <w:r>
        <w:t>alter the internal sewerage system so as to separate atmospheric water from water produced by the facility;</w:t>
      </w:r>
    </w:p>
    <w:p w:rsidR="00C96211" w:rsidP="00C96211" w:rsidRDefault="007A329D">
      <w:pPr>
        <w:pStyle w:val="JuQuot"/>
      </w:pPr>
      <w:r>
        <w:t>set up a system for monitoring the quality and quantity of water produced by the plant that flows into the Garza ...</w:t>
      </w:r>
      <w:r w:rsidR="00C96211">
        <w:t xml:space="preserve"> </w:t>
      </w:r>
      <w:r>
        <w:t>and into public sewers;</w:t>
      </w:r>
    </w:p>
    <w:p w:rsidR="00C96211" w:rsidP="00C96211" w:rsidRDefault="00190AB8">
      <w:pPr>
        <w:pStyle w:val="JuQuot"/>
      </w:pPr>
      <w:r>
        <w:t>devise</w:t>
      </w:r>
      <w:r w:rsidR="007A329D">
        <w:t xml:space="preserve"> and implement a </w:t>
      </w:r>
      <w:r w:rsidR="00C96211">
        <w:t xml:space="preserve">plan </w:t>
      </w:r>
      <w:r w:rsidR="007A329D">
        <w:t xml:space="preserve">for </w:t>
      </w:r>
      <w:r>
        <w:t>making</w:t>
      </w:r>
      <w:r w:rsidR="007A329D">
        <w:t xml:space="preserve"> the </w:t>
      </w:r>
      <w:r>
        <w:t>ground</w:t>
      </w:r>
      <w:r w:rsidR="007A329D">
        <w:t xml:space="preserve"> </w:t>
      </w:r>
      <w:r>
        <w:t>imper</w:t>
      </w:r>
      <w:r w:rsidR="005D3D34">
        <w:t>meable</w:t>
      </w:r>
      <w:r>
        <w:t xml:space="preserve"> </w:t>
      </w:r>
      <w:r w:rsidR="007A329D">
        <w:t xml:space="preserve">at the site </w:t>
      </w:r>
      <w:r w:rsidR="00450CCB">
        <w:t>...</w:t>
      </w:r>
      <w:r w:rsidR="007A329D">
        <w:t>;</w:t>
      </w:r>
    </w:p>
    <w:p w:rsidR="00C96211" w:rsidP="00C96211" w:rsidRDefault="007A329D">
      <w:pPr>
        <w:pStyle w:val="JuQuot"/>
      </w:pPr>
      <w:r>
        <w:t xml:space="preserve">monitor the site in order to obtain a precise assessment of </w:t>
      </w:r>
      <w:r w:rsidR="00190AB8">
        <w:t>the presence of</w:t>
      </w:r>
      <w:r>
        <w:t xml:space="preserve"> any pollutants in the subsoil</w:t>
      </w:r>
      <w:r w:rsidR="00C96211">
        <w:t xml:space="preserve">, </w:t>
      </w:r>
      <w:r>
        <w:t xml:space="preserve">the </w:t>
      </w:r>
      <w:r w:rsidRPr="007A329D">
        <w:t xml:space="preserve">hydrogeological </w:t>
      </w:r>
      <w:r w:rsidR="00C96211">
        <w:t xml:space="preserve">structure </w:t>
      </w:r>
      <w:r>
        <w:t xml:space="preserve">of the land and the </w:t>
      </w:r>
      <w:r w:rsidR="00190AB8">
        <w:t>danger</w:t>
      </w:r>
      <w:r>
        <w:t xml:space="preserve"> levels for the nearby ground</w:t>
      </w:r>
      <w:r w:rsidR="00190AB8">
        <w:t>water supplies</w:t>
      </w:r>
      <w:r>
        <w:t xml:space="preserve"> </w:t>
      </w:r>
      <w:r w:rsidR="00190AB8">
        <w:t>used as drinking water</w:t>
      </w:r>
      <w:r>
        <w:t xml:space="preserve"> </w:t>
      </w:r>
      <w:r w:rsidR="00ED2BFD">
        <w:t>...</w:t>
      </w:r>
      <w:r>
        <w:t>;</w:t>
      </w:r>
    </w:p>
    <w:p w:rsidR="00C96211" w:rsidP="00C96211" w:rsidRDefault="007A329D">
      <w:pPr>
        <w:pStyle w:val="JuQuot"/>
      </w:pPr>
      <w:r>
        <w:t>... raise the facility</w:t>
      </w:r>
      <w:r w:rsidR="00925360">
        <w:t>’</w:t>
      </w:r>
      <w:r>
        <w:t>s perimeter wall to a minimum height of 123 metres above sea level ...”</w:t>
      </w:r>
    </w:p>
    <w:p w:rsidR="00C96211" w:rsidP="00C96211" w:rsidRDefault="001057E7">
      <w:pPr>
        <w:pStyle w:val="JuPara"/>
      </w:pPr>
      <w:r>
        <w:t xml:space="preserve">The Regional Council further </w:t>
      </w:r>
      <w:r w:rsidR="00190AB8">
        <w:t>directed</w:t>
      </w:r>
      <w:r w:rsidR="00C96211">
        <w:t>:</w:t>
      </w:r>
    </w:p>
    <w:p w:rsidR="00C96211" w:rsidP="00C96211" w:rsidRDefault="001057E7">
      <w:pPr>
        <w:pStyle w:val="JuQuot"/>
      </w:pPr>
      <w:r>
        <w:t>“</w:t>
      </w:r>
      <w:r w:rsidR="00791C7F">
        <w:t xml:space="preserve">... </w:t>
      </w:r>
      <w:r>
        <w:t xml:space="preserve">the close proximity of residential dwellings </w:t>
      </w:r>
      <w:r w:rsidR="00190AB8">
        <w:t>means</w:t>
      </w:r>
      <w:r>
        <w:t xml:space="preserve"> that the plant</w:t>
      </w:r>
      <w:r w:rsidR="00925360">
        <w:t>’</w:t>
      </w:r>
      <w:r>
        <w:t>s operation</w:t>
      </w:r>
      <w:r w:rsidR="00190AB8">
        <w:t>s</w:t>
      </w:r>
      <w:r>
        <w:t xml:space="preserve"> </w:t>
      </w:r>
      <w:r w:rsidR="00190AB8">
        <w:t>must</w:t>
      </w:r>
      <w:r>
        <w:t xml:space="preserve"> be permanently monitored </w:t>
      </w:r>
      <w:r w:rsidR="00190AB8">
        <w:t>as</w:t>
      </w:r>
      <w:r>
        <w:t xml:space="preserve"> regard</w:t>
      </w:r>
      <w:r w:rsidR="00190AB8">
        <w:t>s</w:t>
      </w:r>
      <w:r>
        <w:t xml:space="preserve"> the dust released into the atmosphere, </w:t>
      </w:r>
      <w:proofErr w:type="spellStart"/>
      <w:r>
        <w:t>VOCs</w:t>
      </w:r>
      <w:proofErr w:type="spellEnd"/>
      <w:r w:rsidR="00C96211">
        <w:t xml:space="preserve"> (</w:t>
      </w:r>
      <w:r>
        <w:t>volatile organic compounds</w:t>
      </w:r>
      <w:r w:rsidR="00C96211">
        <w:t xml:space="preserve">) </w:t>
      </w:r>
      <w:r>
        <w:t>and noise</w:t>
      </w:r>
      <w:r w:rsidR="00D3487A">
        <w:t xml:space="preserve"> </w:t>
      </w:r>
      <w:r w:rsidR="00513C00">
        <w:t>disturbance</w:t>
      </w:r>
      <w:r w:rsidR="00C96211">
        <w:t xml:space="preserve">. </w:t>
      </w:r>
      <w:r>
        <w:t>Accordingly</w:t>
      </w:r>
      <w:r w:rsidR="00C96211">
        <w:t xml:space="preserve">, </w:t>
      </w:r>
      <w:r w:rsidR="00190AB8">
        <w:t xml:space="preserve">a unit should be set up </w:t>
      </w:r>
      <w:r w:rsidR="00D3487A">
        <w:t>between the site and the dwellings to measure dust emissions and the noise generated by the facility</w:t>
      </w:r>
      <w:r w:rsidR="00C96211">
        <w:t xml:space="preserve">. </w:t>
      </w:r>
      <w:r>
        <w:t>As regards VOC quantities</w:t>
      </w:r>
      <w:r w:rsidR="00C96211">
        <w:t xml:space="preserve">, </w:t>
      </w:r>
      <w:r>
        <w:t>the monitoring device should be installed near the facility with the agreement of the relevant authorities;</w:t>
      </w:r>
    </w:p>
    <w:p w:rsidR="00EC56D6" w:rsidP="00EC56D6" w:rsidRDefault="001057E7">
      <w:pPr>
        <w:pStyle w:val="JuQuot"/>
      </w:pPr>
      <w:r>
        <w:t xml:space="preserve">the company should also carry out periodic </w:t>
      </w:r>
      <w:r w:rsidR="00241C00">
        <w:t>reviews</w:t>
      </w:r>
      <w:r w:rsidR="00EC56D6">
        <w:t xml:space="preserve"> of noise emissions.”</w:t>
      </w:r>
    </w:p>
    <w:p w:rsidRPr="00C329F9" w:rsidR="00C96211" w:rsidP="00EC56D6" w:rsidRDefault="00EC56D6">
      <w:pPr>
        <w:pStyle w:val="JuPara"/>
      </w:pPr>
      <w:r>
        <w:t xml:space="preserve">The Regional Council decided that </w:t>
      </w:r>
      <w:r w:rsidR="00190AB8">
        <w:t xml:space="preserve">the </w:t>
      </w:r>
      <w:r w:rsidR="003D1CC6">
        <w:t>plant</w:t>
      </w:r>
      <w:r w:rsidR="00925360">
        <w:t>’</w:t>
      </w:r>
      <w:r w:rsidR="003D1CC6">
        <w:t xml:space="preserve">s </w:t>
      </w:r>
      <w:r w:rsidR="000B68E2">
        <w:t>implementation of</w:t>
      </w:r>
      <w:r w:rsidR="003D1CC6">
        <w:t xml:space="preserve"> </w:t>
      </w:r>
      <w:r>
        <w:t xml:space="preserve">the above </w:t>
      </w:r>
      <w:r w:rsidR="003D1CC6">
        <w:t>requirements</w:t>
      </w:r>
      <w:r>
        <w:t xml:space="preserve"> </w:t>
      </w:r>
      <w:r w:rsidR="004B521E">
        <w:t>should</w:t>
      </w:r>
      <w:r>
        <w:t xml:space="preserve"> be </w:t>
      </w:r>
      <w:r w:rsidR="00241C00">
        <w:t>verified</w:t>
      </w:r>
      <w:r>
        <w:t xml:space="preserve"> </w:t>
      </w:r>
      <w:r w:rsidR="002E386D">
        <w:t>when the time came to</w:t>
      </w:r>
      <w:r w:rsidR="004B521E">
        <w:t xml:space="preserve"> renew </w:t>
      </w:r>
      <w:r w:rsidR="003D1CC6">
        <w:t>its</w:t>
      </w:r>
      <w:r w:rsidR="004B521E">
        <w:t xml:space="preserve"> </w:t>
      </w:r>
      <w:r>
        <w:t>operating licence, due to expire on</w:t>
      </w:r>
      <w:r w:rsidR="00C96211">
        <w:t xml:space="preserve"> 3</w:t>
      </w:r>
      <w:r>
        <w:t>0 Ap</w:t>
      </w:r>
      <w:r w:rsidR="00C96211">
        <w:t>ril 2004.</w:t>
      </w:r>
    </w:p>
    <w:p w:rsidR="00BD5384" w:rsidP="009D3BC9" w:rsidRDefault="00BD5384">
      <w:pPr>
        <w:pStyle w:val="JuPara"/>
      </w:pPr>
      <w:r>
        <w:fldChar w:fldCharType="begin"/>
      </w:r>
      <w:r>
        <w:instrText xml:space="preserve"> SEQ level0 \*arabic </w:instrText>
      </w:r>
      <w:r>
        <w:fldChar w:fldCharType="separate"/>
      </w:r>
      <w:r w:rsidR="003C5601">
        <w:rPr>
          <w:noProof/>
        </w:rPr>
        <w:t>50</w:t>
      </w:r>
      <w:r>
        <w:fldChar w:fldCharType="end"/>
      </w:r>
      <w:r>
        <w:t>.  </w:t>
      </w:r>
      <w:r w:rsidR="009D3BC9">
        <w:t xml:space="preserve">On 28 April 2004 the EIA procedure ordered by the Regional Administrative Court was completed and the Ministry of the Environment issued a new EIA </w:t>
      </w:r>
      <w:r w:rsidR="00E123A2">
        <w:t>decree</w:t>
      </w:r>
      <w:r w:rsidR="009D3BC9">
        <w:t>.</w:t>
      </w:r>
    </w:p>
    <w:p w:rsidRPr="00C96211" w:rsidR="00C96211" w:rsidP="009D3BC9" w:rsidRDefault="00C93012">
      <w:pPr>
        <w:pStyle w:val="JuPara"/>
      </w:pPr>
      <w:r>
        <w:t xml:space="preserve">The Ministry noted, firstly, that </w:t>
      </w:r>
      <w:proofErr w:type="spellStart"/>
      <w:r w:rsidRPr="00C96211" w:rsidR="00C96211">
        <w:t>Ecoservizi</w:t>
      </w:r>
      <w:proofErr w:type="spellEnd"/>
      <w:r w:rsidRPr="00C96211" w:rsidR="00C96211">
        <w:t xml:space="preserve"> </w:t>
      </w:r>
      <w:r>
        <w:t>processed 27</w:t>
      </w:r>
      <w:r w:rsidRPr="00C96211" w:rsidR="00C96211">
        <w:t xml:space="preserve">% </w:t>
      </w:r>
      <w:r>
        <w:t>of the waste generated in northern Italy and 23</w:t>
      </w:r>
      <w:r w:rsidRPr="00C96211" w:rsidR="00C96211">
        <w:t>% nation</w:t>
      </w:r>
      <w:r>
        <w:t>wide</w:t>
      </w:r>
      <w:r w:rsidRPr="00C96211" w:rsidR="00C96211">
        <w:t xml:space="preserve">. </w:t>
      </w:r>
      <w:r>
        <w:t xml:space="preserve">It </w:t>
      </w:r>
      <w:r w:rsidR="004B521E">
        <w:t>subsequently stated</w:t>
      </w:r>
      <w:r>
        <w:t xml:space="preserve"> that the </w:t>
      </w:r>
      <w:r w:rsidR="000B68E2">
        <w:t>requirements</w:t>
      </w:r>
      <w:r>
        <w:t xml:space="preserve"> laid down by the Regional Council </w:t>
      </w:r>
      <w:r w:rsidR="004B521E">
        <w:t>sh</w:t>
      </w:r>
      <w:r>
        <w:t xml:space="preserve">ould significantly improve the conditions </w:t>
      </w:r>
      <w:r w:rsidR="004B521E">
        <w:t xml:space="preserve">for operating and monitoring the </w:t>
      </w:r>
      <w:r>
        <w:t xml:space="preserve">plant and </w:t>
      </w:r>
      <w:r w:rsidR="004B521E">
        <w:t xml:space="preserve">expressed </w:t>
      </w:r>
      <w:r w:rsidR="009534FE">
        <w:t xml:space="preserve">an opinion in favour of </w:t>
      </w:r>
      <w:proofErr w:type="spellStart"/>
      <w:r>
        <w:t>Ecoservizi</w:t>
      </w:r>
      <w:r w:rsidR="00925360">
        <w:t>’</w:t>
      </w:r>
      <w:r w:rsidR="009534FE">
        <w:t>s</w:t>
      </w:r>
      <w:proofErr w:type="spellEnd"/>
      <w:r w:rsidR="009534FE">
        <w:t xml:space="preserve"> continued operation of the plant</w:t>
      </w:r>
      <w:r>
        <w:t>, provided that it complied with th</w:t>
      </w:r>
      <w:r w:rsidR="004B521E">
        <w:t>os</w:t>
      </w:r>
      <w:r>
        <w:t xml:space="preserve">e </w:t>
      </w:r>
      <w:r w:rsidR="000B68E2">
        <w:t>requirements</w:t>
      </w:r>
      <w:r>
        <w:t>.</w:t>
      </w:r>
    </w:p>
    <w:p w:rsidRPr="00C329F9" w:rsidR="009D3BC9" w:rsidP="009D3BC9" w:rsidRDefault="009D3BC9">
      <w:pPr>
        <w:pStyle w:val="JuPara"/>
      </w:pPr>
      <w:r>
        <w:fldChar w:fldCharType="begin"/>
      </w:r>
      <w:r>
        <w:instrText xml:space="preserve"> SEQ level0 \*arabic </w:instrText>
      </w:r>
      <w:r>
        <w:fldChar w:fldCharType="separate"/>
      </w:r>
      <w:r w:rsidR="003C5601">
        <w:rPr>
          <w:noProof/>
        </w:rPr>
        <w:t>51</w:t>
      </w:r>
      <w:r>
        <w:fldChar w:fldCharType="end"/>
      </w:r>
      <w:r>
        <w:t xml:space="preserve">.  The applicant applied to the Lazio Regional Administrative Court for judicial review of the EIA </w:t>
      </w:r>
      <w:r w:rsidR="00E123A2">
        <w:t>decree</w:t>
      </w:r>
      <w:r w:rsidR="004B4345">
        <w:t>,</w:t>
      </w:r>
      <w:r>
        <w:t xml:space="preserve"> at the same time </w:t>
      </w:r>
      <w:r w:rsidR="004B4345">
        <w:t>seeking</w:t>
      </w:r>
      <w:r>
        <w:t xml:space="preserve"> a stay of its execution.</w:t>
      </w:r>
    </w:p>
    <w:p w:rsidR="009D3BC9" w:rsidP="009D3BC9" w:rsidRDefault="009D3BC9">
      <w:pPr>
        <w:pStyle w:val="JuPara"/>
      </w:pPr>
      <w:r>
        <w:fldChar w:fldCharType="begin"/>
      </w:r>
      <w:r>
        <w:instrText xml:space="preserve"> SEQ level0 \*arabic </w:instrText>
      </w:r>
      <w:r>
        <w:fldChar w:fldCharType="separate"/>
      </w:r>
      <w:r w:rsidR="003C5601">
        <w:rPr>
          <w:noProof/>
        </w:rPr>
        <w:t>52</w:t>
      </w:r>
      <w:r>
        <w:fldChar w:fldCharType="end"/>
      </w:r>
      <w:r>
        <w:t>.  In an order of 2</w:t>
      </w:r>
      <w:r w:rsidR="00C96211">
        <w:t>4</w:t>
      </w:r>
      <w:r>
        <w:t xml:space="preserve"> July 2004</w:t>
      </w:r>
      <w:r w:rsidR="00816BE0">
        <w:t>,</w:t>
      </w:r>
      <w:r>
        <w:t xml:space="preserve"> the </w:t>
      </w:r>
      <w:smartTag w:uri="urn:schemas-microsoft-com:office:smarttags" w:element="Street">
        <w:smartTag w:uri="urn:schemas-microsoft-com:office:smarttags" w:element="address">
          <w:r>
            <w:t>Regional Administrative Court</w:t>
          </w:r>
        </w:smartTag>
      </w:smartTag>
      <w:r>
        <w:t xml:space="preserve"> refused the </w:t>
      </w:r>
      <w:r w:rsidR="00BD5384">
        <w:t>request</w:t>
      </w:r>
      <w:r>
        <w:t xml:space="preserve"> for a stay of execution on the ground that the applicant had not notified the Ministry of the Environment of her application.</w:t>
      </w:r>
    </w:p>
    <w:p w:rsidR="009D5E6B" w:rsidP="009D5E6B" w:rsidRDefault="009D5E6B">
      <w:pPr>
        <w:pStyle w:val="JuHA"/>
      </w:pPr>
      <w:r>
        <w:t>C.  </w:t>
      </w:r>
      <w:r w:rsidR="00421B9B">
        <w:t xml:space="preserve">Complaints </w:t>
      </w:r>
      <w:r w:rsidR="00816BE0">
        <w:t>regarding</w:t>
      </w:r>
      <w:r w:rsidR="00421B9B">
        <w:t xml:space="preserve"> </w:t>
      </w:r>
      <w:proofErr w:type="spellStart"/>
      <w:r>
        <w:t>Ecoservizi</w:t>
      </w:r>
      <w:r w:rsidR="00925360">
        <w:t>’</w:t>
      </w:r>
      <w:r w:rsidR="00421B9B">
        <w:t>s</w:t>
      </w:r>
      <w:proofErr w:type="spellEnd"/>
      <w:r w:rsidR="00421B9B">
        <w:t xml:space="preserve"> activities, and </w:t>
      </w:r>
      <w:r w:rsidR="004078A9">
        <w:t>inspections</w:t>
      </w:r>
      <w:r w:rsidR="00421B9B">
        <w:t xml:space="preserve"> by the relevant authorities</w:t>
      </w:r>
    </w:p>
    <w:p w:rsidR="009D5E6B" w:rsidP="009D5E6B" w:rsidRDefault="009D5E6B">
      <w:pPr>
        <w:pStyle w:val="JuPara"/>
        <w:rPr>
          <w:rStyle w:val="ju-005fpara--char"/>
          <w:iCs/>
        </w:rPr>
      </w:pPr>
      <w:r>
        <w:fldChar w:fldCharType="begin"/>
      </w:r>
      <w:r>
        <w:instrText xml:space="preserve"> SEQ level0 \*arabic </w:instrText>
      </w:r>
      <w:r>
        <w:fldChar w:fldCharType="separate"/>
      </w:r>
      <w:r w:rsidR="003C5601">
        <w:rPr>
          <w:noProof/>
        </w:rPr>
        <w:t>53</w:t>
      </w:r>
      <w:r>
        <w:fldChar w:fldCharType="end"/>
      </w:r>
      <w:r>
        <w:t>.  </w:t>
      </w:r>
      <w:r w:rsidR="00F03441">
        <w:t>F</w:t>
      </w:r>
      <w:r w:rsidR="00EA7D7B">
        <w:t>ollowing</w:t>
      </w:r>
      <w:r w:rsidR="00F03441">
        <w:t xml:space="preserve"> numerous complaints by the applicant and other inhabitants of the area surrounding the plant, </w:t>
      </w:r>
      <w:r w:rsidR="00EA7D7B">
        <w:t xml:space="preserve">the </w:t>
      </w:r>
      <w:r w:rsidR="00EA7D7B">
        <w:rPr>
          <w:rStyle w:val="ju-005fpara--char"/>
          <w:iCs/>
        </w:rPr>
        <w:t xml:space="preserve">Brescia </w:t>
      </w:r>
      <w:proofErr w:type="spellStart"/>
      <w:r w:rsidR="00EA7D7B">
        <w:rPr>
          <w:rStyle w:val="ju-005fpara--char"/>
          <w:iCs/>
        </w:rPr>
        <w:t>ASL</w:t>
      </w:r>
      <w:r w:rsidR="00925360">
        <w:rPr>
          <w:rStyle w:val="ju-005fpara--char"/>
          <w:iCs/>
        </w:rPr>
        <w:t>’</w:t>
      </w:r>
      <w:r w:rsidR="00EA7D7B">
        <w:rPr>
          <w:rStyle w:val="ju-005fpara--char"/>
          <w:iCs/>
        </w:rPr>
        <w:t>s</w:t>
      </w:r>
      <w:proofErr w:type="spellEnd"/>
      <w:r w:rsidR="00EA7D7B">
        <w:rPr>
          <w:rStyle w:val="ju-005fpara--char"/>
          <w:iCs/>
        </w:rPr>
        <w:t xml:space="preserve"> </w:t>
      </w:r>
      <w:r w:rsidR="00F03441">
        <w:t xml:space="preserve">Public and Environmental Health Office </w:t>
      </w:r>
      <w:r w:rsidR="00EA7D7B">
        <w:t xml:space="preserve">and the </w:t>
      </w:r>
      <w:r w:rsidRPr="00871D38">
        <w:rPr>
          <w:rStyle w:val="ju-005fpara--char"/>
          <w:iCs/>
        </w:rPr>
        <w:t>ARPA</w:t>
      </w:r>
      <w:r w:rsidR="00EA7D7B">
        <w:rPr>
          <w:rStyle w:val="ju-005fpara--char"/>
          <w:iCs/>
        </w:rPr>
        <w:t xml:space="preserve"> produced a number of reports on </w:t>
      </w:r>
      <w:proofErr w:type="spellStart"/>
      <w:r>
        <w:rPr>
          <w:rStyle w:val="ju-005fpara--char"/>
          <w:iCs/>
        </w:rPr>
        <w:t>Ecoservizi</w:t>
      </w:r>
      <w:r w:rsidR="00925360">
        <w:rPr>
          <w:rStyle w:val="ju-005fpara--char"/>
          <w:iCs/>
        </w:rPr>
        <w:t>’</w:t>
      </w:r>
      <w:r w:rsidR="00EA7D7B">
        <w:rPr>
          <w:rStyle w:val="ju-005fpara--char"/>
          <w:iCs/>
        </w:rPr>
        <w:t>s</w:t>
      </w:r>
      <w:proofErr w:type="spellEnd"/>
      <w:r w:rsidR="00EA7D7B">
        <w:rPr>
          <w:rStyle w:val="ju-005fpara--char"/>
          <w:iCs/>
        </w:rPr>
        <w:t xml:space="preserve"> </w:t>
      </w:r>
      <w:r w:rsidR="00437E72">
        <w:rPr>
          <w:rStyle w:val="ju-005fpara--char"/>
          <w:iCs/>
        </w:rPr>
        <w:t>activities</w:t>
      </w:r>
      <w:r>
        <w:rPr>
          <w:rStyle w:val="ju-005fpara--char"/>
          <w:iCs/>
        </w:rPr>
        <w:t>.</w:t>
      </w:r>
    </w:p>
    <w:p w:rsidR="009D5E6B" w:rsidP="009D5E6B" w:rsidRDefault="009D5E6B">
      <w:pPr>
        <w:pStyle w:val="JuPara"/>
      </w:pPr>
      <w:r>
        <w:fldChar w:fldCharType="begin"/>
      </w:r>
      <w:r>
        <w:instrText xml:space="preserve"> SEQ level0 \*arabic </w:instrText>
      </w:r>
      <w:r>
        <w:fldChar w:fldCharType="separate"/>
      </w:r>
      <w:r w:rsidR="003C5601">
        <w:rPr>
          <w:noProof/>
        </w:rPr>
        <w:t>54</w:t>
      </w:r>
      <w:r>
        <w:fldChar w:fldCharType="end"/>
      </w:r>
      <w:r w:rsidR="00EA7D7B">
        <w:t>.  In</w:t>
      </w:r>
      <w:r>
        <w:t xml:space="preserve"> </w:t>
      </w:r>
      <w:r w:rsidR="00EA7D7B">
        <w:t xml:space="preserve">particular, on </w:t>
      </w:r>
      <w:r>
        <w:t xml:space="preserve">21 </w:t>
      </w:r>
      <w:r w:rsidR="00EA7D7B">
        <w:t xml:space="preserve">September 1993 </w:t>
      </w:r>
      <w:r w:rsidR="003628A9">
        <w:t xml:space="preserve">experts from the </w:t>
      </w:r>
      <w:r w:rsidR="00EA7D7B">
        <w:t xml:space="preserve">ASL </w:t>
      </w:r>
      <w:r w:rsidR="00557CD9">
        <w:t>conducted analys</w:t>
      </w:r>
      <w:r w:rsidR="00DD55B0">
        <w:t>e</w:t>
      </w:r>
      <w:r w:rsidR="00557CD9">
        <w:t>s of the e</w:t>
      </w:r>
      <w:r>
        <w:t xml:space="preserve">missions </w:t>
      </w:r>
      <w:r w:rsidR="00557CD9">
        <w:t>produced at the plant and found that the statutory limits had been exceeded for certain substances, such as</w:t>
      </w:r>
      <w:r>
        <w:t xml:space="preserve"> nicke</w:t>
      </w:r>
      <w:r w:rsidR="00EA7D7B">
        <w:t xml:space="preserve">l, lead, </w:t>
      </w:r>
      <w:r w:rsidRPr="00EA7D7B" w:rsidR="00EA7D7B">
        <w:t>nitrogen</w:t>
      </w:r>
      <w:r w:rsidR="00EA7D7B">
        <w:t xml:space="preserve"> and sulph</w:t>
      </w:r>
      <w:r>
        <w:t xml:space="preserve">ates. </w:t>
      </w:r>
      <w:r w:rsidR="00557CD9">
        <w:t xml:space="preserve">The report drawn up by the </w:t>
      </w:r>
      <w:r>
        <w:t xml:space="preserve">ASL </w:t>
      </w:r>
      <w:r w:rsidR="00557CD9">
        <w:t>indicate</w:t>
      </w:r>
      <w:r w:rsidR="000B5ED8">
        <w:t>s</w:t>
      </w:r>
      <w:r w:rsidR="00557CD9">
        <w:t xml:space="preserve"> that the judicial authorities </w:t>
      </w:r>
      <w:r w:rsidR="000B5ED8">
        <w:t>were</w:t>
      </w:r>
      <w:r w:rsidR="00557CD9">
        <w:t xml:space="preserve"> informed of the findings of the analys</w:t>
      </w:r>
      <w:r w:rsidR="00DD55B0">
        <w:t>e</w:t>
      </w:r>
      <w:r w:rsidR="00557CD9">
        <w:t>s</w:t>
      </w:r>
      <w:r>
        <w:t>.</w:t>
      </w:r>
    </w:p>
    <w:p w:rsidR="009D5E6B" w:rsidP="009D5E6B" w:rsidRDefault="009D5E6B">
      <w:pPr>
        <w:pStyle w:val="JuPara"/>
      </w:pPr>
      <w:r>
        <w:fldChar w:fldCharType="begin"/>
      </w:r>
      <w:r>
        <w:instrText xml:space="preserve"> SEQ level0 \*arabic </w:instrText>
      </w:r>
      <w:r>
        <w:fldChar w:fldCharType="separate"/>
      </w:r>
      <w:r w:rsidR="003C5601">
        <w:rPr>
          <w:noProof/>
        </w:rPr>
        <w:t>55</w:t>
      </w:r>
      <w:r>
        <w:fldChar w:fldCharType="end"/>
      </w:r>
      <w:r>
        <w:t>.  </w:t>
      </w:r>
      <w:r w:rsidR="003628A9">
        <w:t>On</w:t>
      </w:r>
      <w:r>
        <w:t xml:space="preserve"> 8 </w:t>
      </w:r>
      <w:r w:rsidR="003628A9">
        <w:t xml:space="preserve">March 1995 </w:t>
      </w:r>
      <w:r w:rsidR="004078A9">
        <w:t xml:space="preserve">experts from </w:t>
      </w:r>
      <w:r w:rsidR="00DD55B0">
        <w:t xml:space="preserve">the </w:t>
      </w:r>
      <w:r>
        <w:t xml:space="preserve">ASL </w:t>
      </w:r>
      <w:r w:rsidR="003628A9">
        <w:t xml:space="preserve">inspected the plant. They noted that a deposit of white dust had formed inside and outside the facility </w:t>
      </w:r>
      <w:r w:rsidR="004078A9">
        <w:t>following</w:t>
      </w:r>
      <w:r w:rsidR="003628A9">
        <w:t xml:space="preserve"> an accident while a silo was being filled with slaked lime.</w:t>
      </w:r>
    </w:p>
    <w:p w:rsidR="009D5E6B" w:rsidP="009D5E6B" w:rsidRDefault="003628A9">
      <w:pPr>
        <w:pStyle w:val="JuPara"/>
      </w:pPr>
      <w:r>
        <w:t xml:space="preserve">During the same inspection the </w:t>
      </w:r>
      <w:r w:rsidR="009D5E6B">
        <w:t xml:space="preserve">experts </w:t>
      </w:r>
      <w:r>
        <w:t xml:space="preserve">observed that a number of containers </w:t>
      </w:r>
      <w:r w:rsidR="00A11EFD">
        <w:t xml:space="preserve">intended </w:t>
      </w:r>
      <w:r>
        <w:t xml:space="preserve">for toxic waste were present on the site without having been </w:t>
      </w:r>
      <w:r w:rsidR="003C2164">
        <w:t>neutralised</w:t>
      </w:r>
      <w:r w:rsidR="00C278F2">
        <w:t xml:space="preserve"> after use</w:t>
      </w:r>
      <w:r w:rsidR="009D5E6B">
        <w:t xml:space="preserve">. </w:t>
      </w:r>
      <w:r w:rsidR="00A11EFD">
        <w:t xml:space="preserve">In a </w:t>
      </w:r>
      <w:r w:rsidR="009D5E6B">
        <w:t xml:space="preserve">note </w:t>
      </w:r>
      <w:r w:rsidR="00A11EFD">
        <w:t>dated</w:t>
      </w:r>
      <w:r w:rsidR="009D5E6B">
        <w:t xml:space="preserve"> 27</w:t>
      </w:r>
      <w:r w:rsidR="00DD55B0">
        <w:t xml:space="preserve"> </w:t>
      </w:r>
      <w:r w:rsidR="00A11EFD">
        <w:t>Ap</w:t>
      </w:r>
      <w:r w:rsidR="009D5E6B">
        <w:t>ril 1995</w:t>
      </w:r>
      <w:r w:rsidR="00BF71DA">
        <w:t>,</w:t>
      </w:r>
      <w:r w:rsidR="00A11EFD">
        <w:t xml:space="preserve"> the</w:t>
      </w:r>
      <w:r w:rsidR="009D5E6B">
        <w:t xml:space="preserve"> ASL </w:t>
      </w:r>
      <w:r w:rsidR="00A11EFD">
        <w:t xml:space="preserve">instructed the company to move the containers in order to avoid any risk of </w:t>
      </w:r>
      <w:r w:rsidR="00DD55B0">
        <w:t>contaminati</w:t>
      </w:r>
      <w:r w:rsidR="004078A9">
        <w:t>ng</w:t>
      </w:r>
      <w:r w:rsidR="00DD55B0">
        <w:t xml:space="preserve"> </w:t>
      </w:r>
      <w:r w:rsidR="00A11EFD">
        <w:t>the ground, pa</w:t>
      </w:r>
      <w:r w:rsidR="00C278F2">
        <w:t xml:space="preserve">rticularly as </w:t>
      </w:r>
      <w:r w:rsidR="005D3D34">
        <w:t>the surface</w:t>
      </w:r>
      <w:r w:rsidR="00C278F2">
        <w:t xml:space="preserve"> had not been made </w:t>
      </w:r>
      <w:r w:rsidR="005D3D34">
        <w:t>impermeable</w:t>
      </w:r>
      <w:r w:rsidR="009D5E6B">
        <w:t>.</w:t>
      </w:r>
      <w:r w:rsidRPr="00211DF4" w:rsidR="009D5E6B">
        <w:t xml:space="preserve"> </w:t>
      </w:r>
      <w:r w:rsidR="009D5E6B">
        <w:t>I</w:t>
      </w:r>
      <w:r w:rsidR="00C278F2">
        <w:t>t app</w:t>
      </w:r>
      <w:r w:rsidR="00DD55B0">
        <w:t xml:space="preserve">ears </w:t>
      </w:r>
      <w:r w:rsidR="00C278F2">
        <w:t xml:space="preserve">from the report that the </w:t>
      </w:r>
      <w:r w:rsidR="009D5E6B">
        <w:t xml:space="preserve">ASL </w:t>
      </w:r>
      <w:r w:rsidR="00C278F2">
        <w:t xml:space="preserve">lodged a complaint with the </w:t>
      </w:r>
      <w:r w:rsidR="004078A9">
        <w:t>appropriate</w:t>
      </w:r>
      <w:r w:rsidR="00C278F2">
        <w:t xml:space="preserve"> judicial authorities</w:t>
      </w:r>
      <w:r w:rsidR="009D5E6B">
        <w:t>.</w:t>
      </w:r>
    </w:p>
    <w:p w:rsidR="009D5E6B" w:rsidP="009D5E6B" w:rsidRDefault="009D5E6B">
      <w:pPr>
        <w:pStyle w:val="JuPara"/>
      </w:pPr>
      <w:r>
        <w:fldChar w:fldCharType="begin"/>
      </w:r>
      <w:r>
        <w:instrText xml:space="preserve"> SEQ level0 \*arabic </w:instrText>
      </w:r>
      <w:r>
        <w:fldChar w:fldCharType="separate"/>
      </w:r>
      <w:r w:rsidR="003C5601">
        <w:rPr>
          <w:noProof/>
        </w:rPr>
        <w:t>56</w:t>
      </w:r>
      <w:r>
        <w:fldChar w:fldCharType="end"/>
      </w:r>
      <w:r>
        <w:t>.  </w:t>
      </w:r>
      <w:r w:rsidR="00C278F2">
        <w:t xml:space="preserve">In a report issued on </w:t>
      </w:r>
      <w:r>
        <w:t xml:space="preserve">31 </w:t>
      </w:r>
      <w:r w:rsidR="00C278F2">
        <w:t>July</w:t>
      </w:r>
      <w:r>
        <w:t xml:space="preserve"> 1997</w:t>
      </w:r>
      <w:r w:rsidR="00BF71DA">
        <w:t>,</w:t>
      </w:r>
      <w:r w:rsidR="00C278F2">
        <w:t xml:space="preserve"> the </w:t>
      </w:r>
      <w:r w:rsidR="00097A9C">
        <w:t>NAS (</w:t>
      </w:r>
      <w:r w:rsidR="004078A9">
        <w:t xml:space="preserve">special </w:t>
      </w:r>
      <w:r w:rsidR="00C278F2">
        <w:t>branch of the</w:t>
      </w:r>
      <w:r>
        <w:t xml:space="preserve"> </w:t>
      </w:r>
      <w:proofErr w:type="spellStart"/>
      <w:r w:rsidRPr="00C278F2">
        <w:rPr>
          <w:i/>
        </w:rPr>
        <w:t>carabinier</w:t>
      </w:r>
      <w:r w:rsidRPr="00C278F2" w:rsidR="00C278F2">
        <w:rPr>
          <w:i/>
        </w:rPr>
        <w:t>i</w:t>
      </w:r>
      <w:proofErr w:type="spellEnd"/>
      <w:r>
        <w:t xml:space="preserve"> </w:t>
      </w:r>
      <w:r w:rsidR="004078A9">
        <w:t>dealing with</w:t>
      </w:r>
      <w:r w:rsidR="00C278F2">
        <w:t xml:space="preserve"> health </w:t>
      </w:r>
      <w:r w:rsidR="004078A9">
        <w:t>issues</w:t>
      </w:r>
      <w:r>
        <w:t>)</w:t>
      </w:r>
      <w:r w:rsidR="00C278F2">
        <w:t xml:space="preserve"> informed</w:t>
      </w:r>
      <w:r>
        <w:t xml:space="preserve"> Brescia </w:t>
      </w:r>
      <w:r w:rsidR="00C278F2">
        <w:t xml:space="preserve">Provincial Council that a </w:t>
      </w:r>
      <w:r w:rsidR="00097A9C">
        <w:t>complaint</w:t>
      </w:r>
      <w:r w:rsidR="00C278F2">
        <w:t xml:space="preserve"> had been lodged against </w:t>
      </w:r>
      <w:proofErr w:type="spellStart"/>
      <w:r>
        <w:t>Ecoservizi</w:t>
      </w:r>
      <w:r w:rsidR="00925360">
        <w:t>’</w:t>
      </w:r>
      <w:r w:rsidR="00C278F2">
        <w:t>s</w:t>
      </w:r>
      <w:proofErr w:type="spellEnd"/>
      <w:r w:rsidR="00C278F2">
        <w:t xml:space="preserve"> legal representative for failure to comply with the conditions laid down in the licences for operating the plant.</w:t>
      </w:r>
    </w:p>
    <w:p w:rsidR="009D5E6B" w:rsidP="009D5E6B" w:rsidRDefault="009D5E6B">
      <w:pPr>
        <w:pStyle w:val="JuPara"/>
      </w:pPr>
      <w:r>
        <w:fldChar w:fldCharType="begin"/>
      </w:r>
      <w:r>
        <w:instrText xml:space="preserve"> SEQ level0 \*arabic </w:instrText>
      </w:r>
      <w:r>
        <w:fldChar w:fldCharType="separate"/>
      </w:r>
      <w:r w:rsidR="003C5601">
        <w:rPr>
          <w:noProof/>
        </w:rPr>
        <w:t>57</w:t>
      </w:r>
      <w:r>
        <w:fldChar w:fldCharType="end"/>
      </w:r>
      <w:r>
        <w:t>.  </w:t>
      </w:r>
      <w:r w:rsidR="00C278F2">
        <w:t>On several occasions between</w:t>
      </w:r>
      <w:r>
        <w:t xml:space="preserve"> 1999 </w:t>
      </w:r>
      <w:r w:rsidR="00C278F2">
        <w:t>and</w:t>
      </w:r>
      <w:r>
        <w:t xml:space="preserve"> 2003</w:t>
      </w:r>
      <w:r w:rsidR="00C278F2">
        <w:t xml:space="preserve"> Brescia District Council asked the Lombardy Regional Council to intervene with a view to moving the facility to a safer site better suited to the p</w:t>
      </w:r>
      <w:r w:rsidR="00097A9C">
        <w:t>l</w:t>
      </w:r>
      <w:r w:rsidR="00C278F2">
        <w:t>ant</w:t>
      </w:r>
      <w:r w:rsidR="00925360">
        <w:t>’</w:t>
      </w:r>
      <w:r w:rsidR="00C278F2">
        <w:t>s growing production needs</w:t>
      </w:r>
      <w:r>
        <w:t>.</w:t>
      </w:r>
    </w:p>
    <w:p w:rsidR="009D5E6B" w:rsidP="009D5E6B" w:rsidRDefault="009D5E6B">
      <w:pPr>
        <w:pStyle w:val="JuPara"/>
      </w:pPr>
      <w:r>
        <w:fldChar w:fldCharType="begin"/>
      </w:r>
      <w:r>
        <w:instrText xml:space="preserve"> SEQ level0 \*arabic </w:instrText>
      </w:r>
      <w:r>
        <w:fldChar w:fldCharType="separate"/>
      </w:r>
      <w:r w:rsidR="003C5601">
        <w:rPr>
          <w:noProof/>
        </w:rPr>
        <w:t>58</w:t>
      </w:r>
      <w:r>
        <w:fldChar w:fldCharType="end"/>
      </w:r>
      <w:r>
        <w:t>.  </w:t>
      </w:r>
      <w:r w:rsidR="00C278F2">
        <w:t>On</w:t>
      </w:r>
      <w:r>
        <w:t xml:space="preserve"> 28 </w:t>
      </w:r>
      <w:r w:rsidR="00C278F2">
        <w:t xml:space="preserve">December 2002 </w:t>
      </w:r>
      <w:r>
        <w:t>Brescia</w:t>
      </w:r>
      <w:r w:rsidR="00694006">
        <w:t xml:space="preserve"> District Council</w:t>
      </w:r>
      <w:r>
        <w:t xml:space="preserve"> </w:t>
      </w:r>
      <w:r w:rsidR="00694006">
        <w:t xml:space="preserve">temporarily </w:t>
      </w:r>
      <w:proofErr w:type="spellStart"/>
      <w:r w:rsidR="00694006">
        <w:t>rehoused</w:t>
      </w:r>
      <w:proofErr w:type="spellEnd"/>
      <w:r w:rsidR="00694006">
        <w:t xml:space="preserve"> the </w:t>
      </w:r>
      <w:proofErr w:type="spellStart"/>
      <w:r w:rsidR="00694006">
        <w:t>Giacomelli</w:t>
      </w:r>
      <w:proofErr w:type="spellEnd"/>
      <w:r w:rsidR="00694006">
        <w:t xml:space="preserve"> family free of charge pending the </w:t>
      </w:r>
      <w:r w:rsidR="00097A9C">
        <w:t>outcome</w:t>
      </w:r>
      <w:r w:rsidR="00694006">
        <w:t xml:space="preserve"> of the judicial dispute with </w:t>
      </w:r>
      <w:proofErr w:type="spellStart"/>
      <w:r w:rsidR="00694006">
        <w:t>Ecoservizi</w:t>
      </w:r>
      <w:proofErr w:type="spellEnd"/>
      <w:r w:rsidR="00694006">
        <w:t xml:space="preserve"> in order to </w:t>
      </w:r>
      <w:r w:rsidR="00097A9C">
        <w:t>alleviate the disturbance</w:t>
      </w:r>
      <w:r w:rsidR="00694006">
        <w:t xml:space="preserve"> caused to the applicant by the plant</w:t>
      </w:r>
      <w:r>
        <w:t>.</w:t>
      </w:r>
    </w:p>
    <w:p w:rsidR="009D5E6B" w:rsidP="009D5E6B" w:rsidRDefault="009D5E6B">
      <w:pPr>
        <w:pStyle w:val="JuPara"/>
      </w:pPr>
      <w:r>
        <w:fldChar w:fldCharType="begin"/>
      </w:r>
      <w:r>
        <w:instrText xml:space="preserve"> SEQ level0 \*arabic </w:instrText>
      </w:r>
      <w:r>
        <w:fldChar w:fldCharType="separate"/>
      </w:r>
      <w:r w:rsidR="003C5601">
        <w:rPr>
          <w:noProof/>
        </w:rPr>
        <w:t>59</w:t>
      </w:r>
      <w:r>
        <w:fldChar w:fldCharType="end"/>
      </w:r>
      <w:r>
        <w:t>.  </w:t>
      </w:r>
      <w:r w:rsidR="00694006">
        <w:t>On</w:t>
      </w:r>
      <w:r>
        <w:t xml:space="preserve"> 15 </w:t>
      </w:r>
      <w:r w:rsidR="00694006">
        <w:t>May</w:t>
      </w:r>
      <w:r>
        <w:t xml:space="preserve"> 2002</w:t>
      </w:r>
      <w:r w:rsidR="00694006">
        <w:t xml:space="preserve"> the </w:t>
      </w:r>
      <w:r>
        <w:t xml:space="preserve">ARPA </w:t>
      </w:r>
      <w:r w:rsidR="00694006">
        <w:t xml:space="preserve">issued a technical report </w:t>
      </w:r>
      <w:r w:rsidR="00097A9C">
        <w:t>on</w:t>
      </w:r>
      <w:r>
        <w:t xml:space="preserve"> </w:t>
      </w:r>
      <w:proofErr w:type="spellStart"/>
      <w:r>
        <w:t>Ecoservizi</w:t>
      </w:r>
      <w:proofErr w:type="spellEnd"/>
      <w:r>
        <w:t xml:space="preserve"> </w:t>
      </w:r>
      <w:r w:rsidR="00097A9C">
        <w:t>further to a request by</w:t>
      </w:r>
      <w:r w:rsidR="00694006">
        <w:t xml:space="preserve"> the applicant and her neighbours </w:t>
      </w:r>
      <w:r w:rsidR="00097A9C">
        <w:t>for</w:t>
      </w:r>
      <w:r w:rsidR="00694006">
        <w:t xml:space="preserve"> an emergency inspection of the site</w:t>
      </w:r>
      <w:r>
        <w:t xml:space="preserve">. </w:t>
      </w:r>
      <w:r w:rsidR="00694006">
        <w:t>The</w:t>
      </w:r>
      <w:r>
        <w:t xml:space="preserve"> experts </w:t>
      </w:r>
      <w:r w:rsidR="00694006">
        <w:t>found a high level of ammonia in the atmosphere, indicating a fault in the detoxification process. They concluded that the company had omitted to activate the necessary devices for ensuring that the waste to be detoxified was compatible with the</w:t>
      </w:r>
      <w:r>
        <w:t xml:space="preserve"> </w:t>
      </w:r>
      <w:r w:rsidR="0067416B">
        <w:t>facility</w:t>
      </w:r>
      <w:r w:rsidR="00925360">
        <w:t>’</w:t>
      </w:r>
      <w:r w:rsidR="0067416B">
        <w:t>s specifications</w:t>
      </w:r>
      <w:r>
        <w:t xml:space="preserve">. </w:t>
      </w:r>
      <w:r w:rsidR="0067416B">
        <w:t>There were also structural deficiencies at the site that could potentially lead to operational faults generating emissions of fumes and gases</w:t>
      </w:r>
      <w:r>
        <w:t>.</w:t>
      </w:r>
    </w:p>
    <w:p w:rsidRPr="00CC17A5" w:rsidR="00CD49A7" w:rsidRDefault="00CD49A7">
      <w:pPr>
        <w:pStyle w:val="JuHIRoman"/>
      </w:pPr>
      <w:r w:rsidRPr="00CC17A5">
        <w:t>II.  RELEVANT DOMESTIC LAW</w:t>
      </w:r>
    </w:p>
    <w:p w:rsidR="00347FD2" w:rsidP="00BD5384" w:rsidRDefault="00124EBF">
      <w:pPr>
        <w:pStyle w:val="JuPara"/>
      </w:pPr>
      <w:r>
        <w:fldChar w:fldCharType="begin"/>
      </w:r>
      <w:r>
        <w:instrText xml:space="preserve"> SEQ level0 \*arabic </w:instrText>
      </w:r>
      <w:r>
        <w:fldChar w:fldCharType="separate"/>
      </w:r>
      <w:r w:rsidR="003C5601">
        <w:rPr>
          <w:noProof/>
        </w:rPr>
        <w:t>60</w:t>
      </w:r>
      <w:r>
        <w:fldChar w:fldCharType="end"/>
      </w:r>
      <w:r>
        <w:t>.  </w:t>
      </w:r>
      <w:r w:rsidR="0067416B">
        <w:t>S</w:t>
      </w:r>
      <w:r w:rsidR="00BD5384">
        <w:t xml:space="preserve">ection 6 of </w:t>
      </w:r>
      <w:r w:rsidR="008A57CD">
        <w:t>the Environment Act (</w:t>
      </w:r>
      <w:r w:rsidR="00BD5384">
        <w:t>Law n</w:t>
      </w:r>
      <w:r w:rsidR="00BD5384">
        <w:rPr>
          <w:rFonts w:ascii="Times New (W1)" w:hAnsi="Times New (W1)" w:cs="Times New (W1)"/>
        </w:rPr>
        <w:t>o.</w:t>
      </w:r>
      <w:r w:rsidR="00BD5384">
        <w:t xml:space="preserve"> 349/1986</w:t>
      </w:r>
      <w:r w:rsidR="008A57CD">
        <w:t>)</w:t>
      </w:r>
      <w:r w:rsidR="00BD5384">
        <w:t xml:space="preserve">, which was enacted in accordance with </w:t>
      </w:r>
      <w:r w:rsidR="00826186">
        <w:t xml:space="preserve">European </w:t>
      </w:r>
      <w:r w:rsidR="00BD5384">
        <w:t xml:space="preserve">Directive 85/337/EEC, </w:t>
      </w:r>
      <w:r w:rsidR="0067416B">
        <w:t xml:space="preserve">provides that </w:t>
      </w:r>
      <w:r w:rsidR="004C1491">
        <w:t>any project</w:t>
      </w:r>
      <w:r w:rsidR="00BD5384">
        <w:t xml:space="preserve"> which </w:t>
      </w:r>
      <w:r w:rsidR="004C1491">
        <w:t>is</w:t>
      </w:r>
      <w:r w:rsidR="00BD5384">
        <w:t xml:space="preserve"> likely to have significant effects on the environment</w:t>
      </w:r>
    </w:p>
    <w:p w:rsidR="00347FD2" w:rsidP="00BD5384" w:rsidRDefault="004C1491">
      <w:pPr>
        <w:pStyle w:val="JuQuot"/>
      </w:pPr>
      <w:r>
        <w:t>“</w:t>
      </w:r>
      <w:r w:rsidR="00097A9C">
        <w:t>must</w:t>
      </w:r>
      <w:r>
        <w:t xml:space="preserve"> be</w:t>
      </w:r>
      <w:r w:rsidR="003C143D">
        <w:t xml:space="preserve"> submitted, prior to its approval, to the Ministry of the Environment, the Ministry of Cultural and Environmental Heritage and the authorities of the region concerned</w:t>
      </w:r>
      <w:r w:rsidR="00BD5384">
        <w:t xml:space="preserve"> </w:t>
      </w:r>
      <w:r w:rsidR="003C143D">
        <w:t xml:space="preserve">for an </w:t>
      </w:r>
      <w:bookmarkStart w:name="OLE_LINK1" w:id="4"/>
      <w:bookmarkStart w:name="OLE_LINK2" w:id="5"/>
      <w:r w:rsidR="003C143D">
        <w:t>environmental-impact assessment</w:t>
      </w:r>
      <w:bookmarkEnd w:id="4"/>
      <w:bookmarkEnd w:id="5"/>
      <w:r w:rsidR="00BD5384">
        <w:t xml:space="preserve"> (</w:t>
      </w:r>
      <w:r w:rsidR="00925360">
        <w:t>‘</w:t>
      </w:r>
      <w:r w:rsidR="003C143D">
        <w:t>EIA</w:t>
      </w:r>
      <w:r w:rsidR="00925360">
        <w:t>’</w:t>
      </w:r>
      <w:r w:rsidR="00BD5384">
        <w:t xml:space="preserve">). </w:t>
      </w:r>
      <w:r w:rsidR="003C143D">
        <w:t>The application must state the location of the installation and give details of the liquid and solid waste and the pollutants and noise disturbance which it will generate</w:t>
      </w:r>
      <w:r w:rsidR="00BD5384">
        <w:t xml:space="preserve">. </w:t>
      </w:r>
      <w:r w:rsidR="003C143D">
        <w:t xml:space="preserve">It must also </w:t>
      </w:r>
      <w:r w:rsidR="00097A9C">
        <w:t>outline the</w:t>
      </w:r>
      <w:r w:rsidR="003C143D">
        <w:t xml:space="preserve"> measures </w:t>
      </w:r>
      <w:r w:rsidR="00097A9C">
        <w:t xml:space="preserve">intended to </w:t>
      </w:r>
      <w:r w:rsidR="003C143D">
        <w:t xml:space="preserve">prevent environmental damage and </w:t>
      </w:r>
      <w:r w:rsidR="00097A9C">
        <w:t>the</w:t>
      </w:r>
      <w:r w:rsidR="00BF71DA">
        <w:t xml:space="preserve"> environmental-</w:t>
      </w:r>
      <w:r w:rsidR="003C143D">
        <w:t xml:space="preserve">protection and monitoring </w:t>
      </w:r>
      <w:r w:rsidR="00097A9C">
        <w:t>arrangements</w:t>
      </w:r>
      <w:r w:rsidR="003C143D">
        <w:t>.</w:t>
      </w:r>
      <w:r w:rsidR="00BD5384">
        <w:t xml:space="preserve"> </w:t>
      </w:r>
      <w:r w:rsidR="003C143D">
        <w:t>Notice of the application shall be published at the applicant</w:t>
      </w:r>
      <w:r w:rsidR="00925360">
        <w:t>’</w:t>
      </w:r>
      <w:r w:rsidR="003C143D">
        <w:t>s expense in the newspaper with the largest circulation in the region concerned and in a national newspaper</w:t>
      </w:r>
      <w:r w:rsidR="00BD5384">
        <w:t>.</w:t>
      </w:r>
    </w:p>
    <w:p w:rsidR="00897F01" w:rsidP="00BD5384" w:rsidRDefault="003C143D">
      <w:pPr>
        <w:pStyle w:val="JuQuot"/>
      </w:pPr>
      <w:r>
        <w:t>The Ministry of the Environment</w:t>
      </w:r>
      <w:r w:rsidR="00097A9C">
        <w:t xml:space="preserve"> shall</w:t>
      </w:r>
      <w:r>
        <w:t xml:space="preserve">, </w:t>
      </w:r>
      <w:r w:rsidR="00097A9C">
        <w:t xml:space="preserve">together with the Ministry of Cultural and Environmental Heritage, </w:t>
      </w:r>
      <w:r>
        <w:t>after consulting the authorities of the region concerned</w:t>
      </w:r>
      <w:r w:rsidR="00097A9C">
        <w:t xml:space="preserve">, </w:t>
      </w:r>
      <w:r>
        <w:t xml:space="preserve">give a decision within ninety days </w:t>
      </w:r>
      <w:r w:rsidR="00B87D61">
        <w:t>as to</w:t>
      </w:r>
      <w:r>
        <w:t xml:space="preserve"> the project</w:t>
      </w:r>
      <w:r w:rsidR="00925360">
        <w:t>’</w:t>
      </w:r>
      <w:r w:rsidR="00097A9C">
        <w:t>s compatibility</w:t>
      </w:r>
      <w:r>
        <w:t xml:space="preserve"> with environmental regulations</w:t>
      </w:r>
      <w:r w:rsidR="00BD5384">
        <w:t>.</w:t>
      </w:r>
    </w:p>
    <w:p w:rsidR="00BD5384" w:rsidP="00BD5384" w:rsidRDefault="00897F01">
      <w:pPr>
        <w:pStyle w:val="JuQuot"/>
      </w:pPr>
      <w:r>
        <w:t xml:space="preserve">Where the Ministry of the Environment observes any conduct that is contrary to the decision on </w:t>
      </w:r>
      <w:r w:rsidRPr="00897F01">
        <w:t>compatibility with environmental regulations</w:t>
      </w:r>
      <w:r>
        <w:t xml:space="preserve"> or is likely </w:t>
      </w:r>
      <w:r w:rsidR="00131ABA">
        <w:t xml:space="preserve">to </w:t>
      </w:r>
      <w:r>
        <w:t xml:space="preserve">endanger </w:t>
      </w:r>
      <w:r w:rsidR="00D305F1">
        <w:t>the environmental and ecological balance, it shall order the suspension of operations and shall refer the matter to the Council of Ministers.</w:t>
      </w:r>
      <w:r w:rsidR="00BD5384">
        <w:t>”</w:t>
      </w:r>
    </w:p>
    <w:p w:rsidRPr="00C329F9" w:rsidR="0067416B" w:rsidP="00BF71DA" w:rsidRDefault="0067416B">
      <w:pPr>
        <w:pStyle w:val="JuPara"/>
      </w:pPr>
      <w:r>
        <w:fldChar w:fldCharType="begin"/>
      </w:r>
      <w:r>
        <w:instrText xml:space="preserve"> SEQ level0 \*arabic </w:instrText>
      </w:r>
      <w:r>
        <w:fldChar w:fldCharType="separate"/>
      </w:r>
      <w:r w:rsidR="003C5601">
        <w:rPr>
          <w:noProof/>
        </w:rPr>
        <w:t>61</w:t>
      </w:r>
      <w:r>
        <w:fldChar w:fldCharType="end"/>
      </w:r>
      <w:r>
        <w:t xml:space="preserve">.  Article 1 of Prime Ministerial Decree no. 377/1988 </w:t>
      </w:r>
      <w:r w:rsidR="00723933">
        <w:t>lists</w:t>
      </w:r>
      <w:r>
        <w:t xml:space="preserve"> the types of project that are subject to the assessment pr</w:t>
      </w:r>
      <w:r w:rsidR="00536B69">
        <w:t>ocedure provided for in Law no. </w:t>
      </w:r>
      <w:r>
        <w:t>349/1986. Point (f) of the Article refers to</w:t>
      </w:r>
      <w:r w:rsidR="00BF71DA">
        <w:t xml:space="preserve"> </w:t>
      </w:r>
      <w:r>
        <w:t xml:space="preserve">“facilities </w:t>
      </w:r>
      <w:r w:rsidR="00B52312">
        <w:t xml:space="preserve">for the treatment of toxic and </w:t>
      </w:r>
      <w:r>
        <w:t>harmful waste by means of a ... chemical process”.</w:t>
      </w:r>
    </w:p>
    <w:p w:rsidR="00897F01" w:rsidP="00897F01" w:rsidRDefault="00D305F1">
      <w:pPr>
        <w:pStyle w:val="JuPara"/>
      </w:pPr>
      <w:r>
        <w:fldChar w:fldCharType="begin"/>
      </w:r>
      <w:r>
        <w:instrText xml:space="preserve"> SEQ level0 \*arabic </w:instrText>
      </w:r>
      <w:r>
        <w:fldChar w:fldCharType="separate"/>
      </w:r>
      <w:r w:rsidR="003C5601">
        <w:rPr>
          <w:noProof/>
        </w:rPr>
        <w:t>62</w:t>
      </w:r>
      <w:r>
        <w:fldChar w:fldCharType="end"/>
      </w:r>
      <w:r>
        <w:t>.  </w:t>
      </w:r>
      <w:r w:rsidR="00131ABA">
        <w:t>Law n</w:t>
      </w:r>
      <w:r w:rsidR="00B47BB2">
        <w:t>o. 441/1987, amended by Legislative Decree no. 22/1997, contains provisions on waste treatment and environmental protection.</w:t>
      </w:r>
    </w:p>
    <w:p w:rsidR="00B47BB2" w:rsidP="00897F01" w:rsidRDefault="00B47BB2">
      <w:pPr>
        <w:pStyle w:val="JuPara"/>
      </w:pPr>
      <w:r>
        <w:t xml:space="preserve">Article 27 of the Decree governs the licensing of waste-treatment facilities. The regional council conducts a preliminary examination of </w:t>
      </w:r>
      <w:r w:rsidR="00826186">
        <w:t xml:space="preserve">proposed </w:t>
      </w:r>
      <w:r>
        <w:t>new facilities for the treatment and storage of urban, special, toxic and harmful waste by means of consultations (</w:t>
      </w:r>
      <w:proofErr w:type="spellStart"/>
      <w:r w:rsidRPr="00BD5384">
        <w:rPr>
          <w:i/>
        </w:rPr>
        <w:t>conferenze</w:t>
      </w:r>
      <w:proofErr w:type="spellEnd"/>
      <w:r>
        <w:t>) in which representatives of the region and the other local authorities concerned take part.</w:t>
      </w:r>
    </w:p>
    <w:p w:rsidRPr="005F1306" w:rsidR="00826186" w:rsidP="00826186" w:rsidRDefault="005F1306">
      <w:pPr>
        <w:pStyle w:val="JuPara"/>
      </w:pPr>
      <w:r w:rsidRPr="005F1306">
        <w:t xml:space="preserve">If the planned facility </w:t>
      </w:r>
      <w:r>
        <w:t xml:space="preserve">examined by the regional council has to undergo a prior </w:t>
      </w:r>
      <w:r w:rsidRPr="005F1306">
        <w:t xml:space="preserve">environmental-impact assessment </w:t>
      </w:r>
      <w:r>
        <w:t>within the meaning</w:t>
      </w:r>
      <w:r w:rsidR="005D3873">
        <w:t xml:space="preserve"> of </w:t>
      </w:r>
      <w:r w:rsidR="0026027B">
        <w:t>Law no.</w:t>
      </w:r>
      <w:r w:rsidR="005D5E56">
        <w:t> </w:t>
      </w:r>
      <w:r>
        <w:t>349/</w:t>
      </w:r>
      <w:r w:rsidRPr="005F1306" w:rsidR="00826186">
        <w:t xml:space="preserve">1986, </w:t>
      </w:r>
      <w:r>
        <w:t xml:space="preserve">the licensing procedure is suspended pending the decision </w:t>
      </w:r>
      <w:r w:rsidR="009A1482">
        <w:t>of</w:t>
      </w:r>
      <w:r>
        <w:t xml:space="preserve"> the Ministry of the Environment</w:t>
      </w:r>
      <w:r w:rsidRPr="005F1306" w:rsidR="00826186">
        <w:t>.</w:t>
      </w:r>
    </w:p>
    <w:p w:rsidR="00347FD2" w:rsidP="00826186" w:rsidRDefault="005F1306">
      <w:pPr>
        <w:pStyle w:val="JuPara"/>
      </w:pPr>
      <w:r w:rsidRPr="005F1306">
        <w:fldChar w:fldCharType="begin"/>
      </w:r>
      <w:r w:rsidRPr="005F1306">
        <w:instrText xml:space="preserve"> SEQ level0 \*arabic </w:instrText>
      </w:r>
      <w:r w:rsidRPr="005F1306">
        <w:fldChar w:fldCharType="separate"/>
      </w:r>
      <w:r w:rsidR="003C5601">
        <w:rPr>
          <w:noProof/>
        </w:rPr>
        <w:t>63</w:t>
      </w:r>
      <w:r w:rsidRPr="005F1306">
        <w:fldChar w:fldCharType="end"/>
      </w:r>
      <w:r w:rsidRPr="005F1306">
        <w:t>.  </w:t>
      </w:r>
      <w:r>
        <w:t>Once the examination of the project is complete, the regional council awards a</w:t>
      </w:r>
      <w:r w:rsidR="005F3329">
        <w:t>n operating</w:t>
      </w:r>
      <w:r>
        <w:t xml:space="preserve"> licence for the facility </w:t>
      </w:r>
      <w:r w:rsidR="005F3329">
        <w:t>in</w:t>
      </w:r>
      <w:r>
        <w:t xml:space="preserve"> an administrative decision </w:t>
      </w:r>
      <w:r w:rsidR="001E1DCC">
        <w:t>laying down</w:t>
      </w:r>
      <w:r>
        <w:t xml:space="preserve"> </w:t>
      </w:r>
      <w:r w:rsidR="005D3873">
        <w:t xml:space="preserve">the necessary environmental-protection </w:t>
      </w:r>
      <w:r>
        <w:t xml:space="preserve">conditions and requirements for the operator </w:t>
      </w:r>
      <w:r w:rsidR="005D3873">
        <w:t>to observe</w:t>
      </w:r>
      <w:r w:rsidRPr="005F1306" w:rsidR="00826186">
        <w:t xml:space="preserve">. </w:t>
      </w:r>
      <w:r w:rsidR="005D3873">
        <w:t>The licence is valid for five years and is renewable</w:t>
      </w:r>
      <w:r w:rsidRPr="005F1306" w:rsidR="00826186">
        <w:t>.</w:t>
      </w:r>
    </w:p>
    <w:p w:rsidRPr="005F1306" w:rsidR="00826186" w:rsidP="00826186" w:rsidRDefault="005D3873">
      <w:pPr>
        <w:pStyle w:val="JuPara"/>
      </w:pPr>
      <w:r>
        <w:t xml:space="preserve">Where it emerges from inspections of the </w:t>
      </w:r>
      <w:r w:rsidR="005F3329">
        <w:t xml:space="preserve">site </w:t>
      </w:r>
      <w:r>
        <w:t xml:space="preserve">that the conditions laid down by the authorities are not being met, </w:t>
      </w:r>
      <w:r w:rsidR="005F3329">
        <w:t>the operation of the facility is</w:t>
      </w:r>
      <w:r>
        <w:t xml:space="preserve"> suspended for up to twelve months. Subsequently, if the facility</w:t>
      </w:r>
      <w:r w:rsidR="00925360">
        <w:t>’</w:t>
      </w:r>
      <w:r>
        <w:t xml:space="preserve">s operations have not been brought into line with the requirements </w:t>
      </w:r>
      <w:r w:rsidR="00626675">
        <w:t>set out</w:t>
      </w:r>
      <w:r>
        <w:t xml:space="preserve"> in the licence, the licence is revoked (Article 28 of Decree no. </w:t>
      </w:r>
      <w:r w:rsidRPr="005F1306" w:rsidR="00826186">
        <w:t>22</w:t>
      </w:r>
      <w:r>
        <w:t>/</w:t>
      </w:r>
      <w:r w:rsidRPr="005F1306" w:rsidR="00826186">
        <w:t>1997).</w:t>
      </w:r>
    </w:p>
    <w:p w:rsidRPr="00CC17A5" w:rsidR="00BD5384" w:rsidP="00BD5384" w:rsidRDefault="00B47BB2">
      <w:pPr>
        <w:pStyle w:val="JuPara"/>
      </w:pPr>
      <w:r>
        <w:fldChar w:fldCharType="begin"/>
      </w:r>
      <w:r>
        <w:instrText xml:space="preserve"> SEQ level0 \*arabic </w:instrText>
      </w:r>
      <w:r>
        <w:fldChar w:fldCharType="separate"/>
      </w:r>
      <w:r w:rsidR="003C5601">
        <w:rPr>
          <w:noProof/>
        </w:rPr>
        <w:t>64</w:t>
      </w:r>
      <w:r>
        <w:fldChar w:fldCharType="end"/>
      </w:r>
      <w:r>
        <w:t>.  </w:t>
      </w:r>
      <w:r w:rsidR="0067416B">
        <w:t>By s</w:t>
      </w:r>
      <w:r w:rsidR="00BD5384">
        <w:t>ection 21 of Law n</w:t>
      </w:r>
      <w:r w:rsidR="00BD5384">
        <w:rPr>
          <w:rFonts w:ascii="Times New (W1)" w:hAnsi="Times New (W1)" w:cs="Times New (W1)"/>
        </w:rPr>
        <w:t>o.</w:t>
      </w:r>
      <w:r w:rsidR="00BD5384">
        <w:t xml:space="preserve"> 1034/1971</w:t>
      </w:r>
      <w:r w:rsidR="0067416B">
        <w:t xml:space="preserve">, </w:t>
      </w:r>
      <w:r w:rsidR="00BD5384">
        <w:t>anyone who has cause to fear that his or her rights may suffer imminent and irreparable damage as a result of the implementation of a</w:t>
      </w:r>
      <w:r w:rsidR="000B5ED8">
        <w:t>n</w:t>
      </w:r>
      <w:r w:rsidR="00BD5384">
        <w:t xml:space="preserve"> administrative measure </w:t>
      </w:r>
      <w:r w:rsidR="000B5ED8">
        <w:t xml:space="preserve">which he or she has challenged </w:t>
      </w:r>
      <w:r w:rsidR="00BD5384">
        <w:t xml:space="preserve">or </w:t>
      </w:r>
      <w:r w:rsidR="00A60679">
        <w:t xml:space="preserve">of </w:t>
      </w:r>
      <w:r w:rsidR="00BD5384">
        <w:t>the authorities</w:t>
      </w:r>
      <w:r w:rsidR="00925360">
        <w:t>’</w:t>
      </w:r>
      <w:r w:rsidR="00BD5384">
        <w:t xml:space="preserve"> conduct may ask the administrative court</w:t>
      </w:r>
      <w:r w:rsidR="00723933">
        <w:t>s</w:t>
      </w:r>
      <w:r w:rsidR="00BD5384">
        <w:t xml:space="preserve"> to take urgent action to ensure, depending on the circumstances, that the decision on the merits </w:t>
      </w:r>
      <w:r w:rsidR="00BC4124">
        <w:t>can</w:t>
      </w:r>
      <w:r w:rsidR="00BD5384">
        <w:t xml:space="preserve"> </w:t>
      </w:r>
      <w:r w:rsidR="000B5ED8">
        <w:t xml:space="preserve">provisionally </w:t>
      </w:r>
      <w:r w:rsidR="00BD5384">
        <w:t>take effect.</w:t>
      </w:r>
    </w:p>
    <w:p w:rsidRPr="00CC17A5" w:rsidR="00CD49A7" w:rsidRDefault="00CD49A7">
      <w:pPr>
        <w:pStyle w:val="JuHHead"/>
      </w:pPr>
      <w:r w:rsidRPr="00CC17A5">
        <w:t>THE LAW</w:t>
      </w:r>
    </w:p>
    <w:p w:rsidRPr="00CC17A5" w:rsidR="00CD49A7" w:rsidRDefault="00CD49A7">
      <w:pPr>
        <w:pStyle w:val="JuHIRoman"/>
      </w:pPr>
      <w:r w:rsidRPr="00CC17A5">
        <w:t>I.  THE GOVERNMENT</w:t>
      </w:r>
      <w:r w:rsidR="00925360">
        <w:t>’</w:t>
      </w:r>
      <w:r w:rsidRPr="00CC17A5">
        <w:t>S PRELIMINARY OBJECTION</w:t>
      </w:r>
    </w:p>
    <w:p w:rsidR="00282C1F" w:rsidP="00282C1F" w:rsidRDefault="00CC17A5">
      <w:pPr>
        <w:pStyle w:val="JuPara"/>
      </w:pPr>
      <w:r w:rsidRPr="00CC17A5">
        <w:fldChar w:fldCharType="begin"/>
      </w:r>
      <w:r w:rsidRPr="00CC17A5">
        <w:instrText xml:space="preserve"> SEQ level0 \*arabic </w:instrText>
      </w:r>
      <w:r w:rsidRPr="00CC17A5">
        <w:fldChar w:fldCharType="separate"/>
      </w:r>
      <w:r w:rsidR="003C5601">
        <w:rPr>
          <w:noProof/>
        </w:rPr>
        <w:t>65</w:t>
      </w:r>
      <w:r w:rsidRPr="00CC17A5">
        <w:fldChar w:fldCharType="end"/>
      </w:r>
      <w:r w:rsidRPr="00CC17A5" w:rsidR="00CD49A7">
        <w:t>.  </w:t>
      </w:r>
      <w:r w:rsidR="00282C1F">
        <w:t xml:space="preserve">The Government submitted that the application was premature in that the latest proceedings instituted by the applicant were still pending in the </w:t>
      </w:r>
      <w:r w:rsidR="00912787">
        <w:t xml:space="preserve">Regional </w:t>
      </w:r>
      <w:r w:rsidR="00282C1F">
        <w:t xml:space="preserve">Administrative Court. </w:t>
      </w:r>
      <w:r w:rsidR="00912787">
        <w:t>Asserting</w:t>
      </w:r>
      <w:r w:rsidR="00282C1F">
        <w:t xml:space="preserve"> that an </w:t>
      </w:r>
      <w:r w:rsidR="00A60679">
        <w:t>application</w:t>
      </w:r>
      <w:r w:rsidR="00282C1F">
        <w:t xml:space="preserve"> to the administrative courts </w:t>
      </w:r>
      <w:r w:rsidR="00A60679">
        <w:t xml:space="preserve">for judicial review </w:t>
      </w:r>
      <w:r w:rsidR="00282C1F">
        <w:t xml:space="preserve">was an effective and accessible remedy, the Government submitted that the applicant should be required to await the </w:t>
      </w:r>
      <w:r w:rsidR="0096481A">
        <w:t>outcome</w:t>
      </w:r>
      <w:r w:rsidR="00282C1F">
        <w:t xml:space="preserve"> of those proceedings.</w:t>
      </w:r>
    </w:p>
    <w:p w:rsidR="00282C1F" w:rsidP="00282C1F" w:rsidRDefault="00282C1F">
      <w:pPr>
        <w:pStyle w:val="JuPara"/>
      </w:pPr>
      <w:r>
        <w:fldChar w:fldCharType="begin"/>
      </w:r>
      <w:r>
        <w:instrText xml:space="preserve"> SEQ level0 \*arabic </w:instrText>
      </w:r>
      <w:r>
        <w:fldChar w:fldCharType="separate"/>
      </w:r>
      <w:r w:rsidR="003C5601">
        <w:rPr>
          <w:noProof/>
        </w:rPr>
        <w:t>66</w:t>
      </w:r>
      <w:r>
        <w:fldChar w:fldCharType="end"/>
      </w:r>
      <w:r>
        <w:t>.  The applicant disputed the Government</w:t>
      </w:r>
      <w:r w:rsidR="00925360">
        <w:t>’</w:t>
      </w:r>
      <w:r>
        <w:t>s reasoning. She submitted that since 1994 she had asked the administrative courts on several occasions to halt the plant</w:t>
      </w:r>
      <w:r w:rsidR="00925360">
        <w:t>’</w:t>
      </w:r>
      <w:r>
        <w:t>s operation. Howev</w:t>
      </w:r>
      <w:r w:rsidR="00912787">
        <w:t xml:space="preserve">er, although her requests for </w:t>
      </w:r>
      <w:r>
        <w:t>stay</w:t>
      </w:r>
      <w:r w:rsidR="00912787">
        <w:t>s</w:t>
      </w:r>
      <w:r>
        <w:t xml:space="preserve"> of execution had bee</w:t>
      </w:r>
      <w:r w:rsidR="00912787">
        <w:t>n granted and the environmental-</w:t>
      </w:r>
      <w:r>
        <w:t xml:space="preserve">impact assessment concerning the plant had been negative, </w:t>
      </w:r>
      <w:r w:rsidR="00912787">
        <w:t xml:space="preserve">its </w:t>
      </w:r>
      <w:r>
        <w:t>activities</w:t>
      </w:r>
      <w:r w:rsidR="00F11C33">
        <w:t xml:space="preserve"> had never been stopped</w:t>
      </w:r>
      <w:r>
        <w:t>.</w:t>
      </w:r>
    </w:p>
    <w:p w:rsidR="00282C1F" w:rsidP="00282C1F" w:rsidRDefault="00282C1F">
      <w:pPr>
        <w:pStyle w:val="JuPara"/>
      </w:pPr>
      <w:r>
        <w:fldChar w:fldCharType="begin"/>
      </w:r>
      <w:r>
        <w:instrText xml:space="preserve"> SEQ level0 \*arabic </w:instrText>
      </w:r>
      <w:r>
        <w:fldChar w:fldCharType="separate"/>
      </w:r>
      <w:r w:rsidR="003C5601">
        <w:rPr>
          <w:noProof/>
        </w:rPr>
        <w:t>67</w:t>
      </w:r>
      <w:r>
        <w:fldChar w:fldCharType="end"/>
      </w:r>
      <w:r>
        <w:t xml:space="preserve">.  The Court observes that in its decision </w:t>
      </w:r>
      <w:r w:rsidR="00912787">
        <w:t xml:space="preserve">of 15 March 2005 </w:t>
      </w:r>
      <w:r>
        <w:t>on the admissibility of the application</w:t>
      </w:r>
      <w:r w:rsidR="00BF71DA">
        <w:t>,</w:t>
      </w:r>
      <w:r>
        <w:t xml:space="preserve"> it held that the Government</w:t>
      </w:r>
      <w:r w:rsidR="00925360">
        <w:t>’</w:t>
      </w:r>
      <w:r>
        <w:t>s objection that the application was premature should be joined to the examination of the merits of the case. Having regard to the substance of the applicant</w:t>
      </w:r>
      <w:r w:rsidR="00925360">
        <w:t>’</w:t>
      </w:r>
      <w:r>
        <w:t xml:space="preserve">s complaint, it </w:t>
      </w:r>
      <w:r w:rsidR="0096481A">
        <w:t xml:space="preserve">can only confirm </w:t>
      </w:r>
      <w:r>
        <w:t>that conclusion.</w:t>
      </w:r>
    </w:p>
    <w:p w:rsidR="00282C1F" w:rsidP="00282C1F" w:rsidRDefault="00912787">
      <w:pPr>
        <w:pStyle w:val="JuHIRoman"/>
      </w:pPr>
      <w:r>
        <w:t>II.  A</w:t>
      </w:r>
      <w:r w:rsidR="00282C1F">
        <w:t>LLEGED VIOLATION OF ARTICLE 8 OF THE CONVENTION</w:t>
      </w:r>
    </w:p>
    <w:p w:rsidR="00282C1F" w:rsidP="00282C1F" w:rsidRDefault="002F3172">
      <w:pPr>
        <w:pStyle w:val="JuPara"/>
      </w:pPr>
      <w:r>
        <w:fldChar w:fldCharType="begin"/>
      </w:r>
      <w:r>
        <w:instrText xml:space="preserve"> SEQ level0 \*arabic </w:instrText>
      </w:r>
      <w:r>
        <w:fldChar w:fldCharType="separate"/>
      </w:r>
      <w:r w:rsidR="003C5601">
        <w:rPr>
          <w:noProof/>
        </w:rPr>
        <w:t>68</w:t>
      </w:r>
      <w:r>
        <w:fldChar w:fldCharType="end"/>
      </w:r>
      <w:r>
        <w:t>.  </w:t>
      </w:r>
      <w:r w:rsidR="00282C1F">
        <w:t xml:space="preserve">The applicant complained that the persistent noise and harmful emissions from the plant, which was only 30 metres away from her house, </w:t>
      </w:r>
      <w:r w:rsidR="00C355B6">
        <w:t>entailed</w:t>
      </w:r>
      <w:r w:rsidR="00282C1F">
        <w:t xml:space="preserve"> severe disturbance to her environment and</w:t>
      </w:r>
      <w:r w:rsidR="00887E52">
        <w:t xml:space="preserve"> a permanent risk to her health and</w:t>
      </w:r>
      <w:r w:rsidR="00282C1F">
        <w:t xml:space="preserve"> home, in breach of Article 8 of the Convention, which provides:</w:t>
      </w:r>
    </w:p>
    <w:p w:rsidR="00282C1F" w:rsidP="00282C1F" w:rsidRDefault="00282C1F">
      <w:pPr>
        <w:pStyle w:val="JuHArticle"/>
      </w:pPr>
      <w:r>
        <w:t>Article 8</w:t>
      </w:r>
    </w:p>
    <w:p w:rsidR="00282C1F" w:rsidP="00282C1F" w:rsidRDefault="00282C1F">
      <w:pPr>
        <w:pStyle w:val="JuQuot"/>
      </w:pPr>
      <w:r>
        <w:t>“1.  Everyone has the right to respect for his private and family life, his home and his correspondence.</w:t>
      </w:r>
    </w:p>
    <w:p w:rsidR="00282C1F" w:rsidP="00282C1F" w:rsidRDefault="00282C1F">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282C1F" w:rsidP="00282C1F" w:rsidRDefault="00282C1F">
      <w:pPr>
        <w:pStyle w:val="JuHA"/>
      </w:pPr>
      <w:r>
        <w:t>A.  The parties</w:t>
      </w:r>
      <w:r w:rsidR="00925360">
        <w:t>’</w:t>
      </w:r>
      <w:r>
        <w:t xml:space="preserve"> submissions</w:t>
      </w:r>
    </w:p>
    <w:p w:rsidR="00282C1F" w:rsidP="00282C1F" w:rsidRDefault="00282C1F">
      <w:pPr>
        <w:pStyle w:val="JuH1"/>
      </w:pPr>
      <w:r>
        <w:t>1.  The applicant</w:t>
      </w:r>
    </w:p>
    <w:p w:rsidR="00282C1F" w:rsidP="00282C1F" w:rsidRDefault="00282C1F">
      <w:pPr>
        <w:pStyle w:val="JuPara"/>
      </w:pPr>
      <w:r>
        <w:fldChar w:fldCharType="begin"/>
      </w:r>
      <w:r>
        <w:instrText xml:space="preserve"> SEQ level0 \*arabic </w:instrText>
      </w:r>
      <w:r>
        <w:fldChar w:fldCharType="separate"/>
      </w:r>
      <w:r w:rsidR="003C5601">
        <w:rPr>
          <w:noProof/>
        </w:rPr>
        <w:t>69</w:t>
      </w:r>
      <w:r>
        <w:fldChar w:fldCharType="end"/>
      </w:r>
      <w:r>
        <w:t xml:space="preserve">.  The applicant submitted that the plant </w:t>
      </w:r>
      <w:r w:rsidR="00951008">
        <w:t>operated</w:t>
      </w:r>
      <w:r>
        <w:t xml:space="preserve"> by </w:t>
      </w:r>
      <w:proofErr w:type="spellStart"/>
      <w:r>
        <w:t>Ecoservizi</w:t>
      </w:r>
      <w:proofErr w:type="spellEnd"/>
      <w:r>
        <w:t xml:space="preserve"> had </w:t>
      </w:r>
      <w:r w:rsidR="003F0F24">
        <w:t>considerably expanded</w:t>
      </w:r>
      <w:r>
        <w:t xml:space="preserve"> since being </w:t>
      </w:r>
      <w:r w:rsidR="003F0F24">
        <w:t>opened</w:t>
      </w:r>
      <w:r>
        <w:t xml:space="preserve"> in 1982, </w:t>
      </w:r>
      <w:r w:rsidR="003F0F24">
        <w:t>having</w:t>
      </w:r>
      <w:r w:rsidR="001F2C2C">
        <w:t xml:space="preserve"> spread to </w:t>
      </w:r>
      <w:r>
        <w:t xml:space="preserve">barely 30 metres from the house </w:t>
      </w:r>
      <w:r w:rsidR="00BF71DA">
        <w:t>in which</w:t>
      </w:r>
      <w:r>
        <w:t xml:space="preserve"> she had </w:t>
      </w:r>
      <w:r w:rsidR="00A53786">
        <w:t xml:space="preserve">already been living </w:t>
      </w:r>
      <w:r w:rsidR="003F0F24">
        <w:t xml:space="preserve">for </w:t>
      </w:r>
      <w:r w:rsidR="00A53786">
        <w:t>several years before that date</w:t>
      </w:r>
      <w:r w:rsidR="003F0F24">
        <w:t>,</w:t>
      </w:r>
      <w:r w:rsidR="001F2C2C">
        <w:t xml:space="preserve"> and </w:t>
      </w:r>
      <w:r w:rsidR="003F0F24">
        <w:t>having</w:t>
      </w:r>
      <w:r>
        <w:t xml:space="preserve"> reached an annual production capacity of </w:t>
      </w:r>
      <w:r w:rsidR="00887E52">
        <w:t>some</w:t>
      </w:r>
      <w:r>
        <w:t xml:space="preserve"> 200,000 cubic metres of harmful waste.</w:t>
      </w:r>
    </w:p>
    <w:p w:rsidR="00282C1F" w:rsidP="00282C1F" w:rsidRDefault="00282C1F">
      <w:pPr>
        <w:pStyle w:val="JuPara"/>
      </w:pPr>
      <w:r>
        <w:fldChar w:fldCharType="begin"/>
      </w:r>
      <w:r>
        <w:instrText xml:space="preserve"> SEQ level0 \*arabic </w:instrText>
      </w:r>
      <w:r>
        <w:fldChar w:fldCharType="separate"/>
      </w:r>
      <w:r w:rsidR="003C5601">
        <w:rPr>
          <w:noProof/>
        </w:rPr>
        <w:t>70</w:t>
      </w:r>
      <w:r>
        <w:fldChar w:fldCharType="end"/>
      </w:r>
      <w:r>
        <w:t>.  Since 1991 in particular, the plant</w:t>
      </w:r>
      <w:r w:rsidR="00925360">
        <w:t>’</w:t>
      </w:r>
      <w:r>
        <w:t xml:space="preserve">s operations had increasingly been characterised by the continuous </w:t>
      </w:r>
      <w:r w:rsidR="003F0F24">
        <w:t>emission</w:t>
      </w:r>
      <w:r>
        <w:t xml:space="preserve"> of noise and odours, preventing the applicant from </w:t>
      </w:r>
      <w:r w:rsidR="003F0F24">
        <w:t xml:space="preserve">being able to </w:t>
      </w:r>
      <w:r>
        <w:t>rest and liv</w:t>
      </w:r>
      <w:r w:rsidR="003F0F24">
        <w:t>e</w:t>
      </w:r>
      <w:r>
        <w:t xml:space="preserve"> </w:t>
      </w:r>
      <w:r w:rsidR="00887E52">
        <w:t>in adequate conditions</w:t>
      </w:r>
      <w:r>
        <w:t xml:space="preserve">, and had entailed a constant danger to the health and well-being of </w:t>
      </w:r>
      <w:r w:rsidR="003F0F24">
        <w:t>all those</w:t>
      </w:r>
      <w:r>
        <w:t xml:space="preserve"> living in the vicinity. The applicant submitted that such a state of affairs was </w:t>
      </w:r>
      <w:r w:rsidR="003F0F24">
        <w:t>wholly</w:t>
      </w:r>
      <w:r>
        <w:t xml:space="preserve"> incompatible with her right to respect for her private life and home and her right to health, and </w:t>
      </w:r>
      <w:r w:rsidR="003F0F24">
        <w:t>contended</w:t>
      </w:r>
      <w:r>
        <w:t xml:space="preserve"> that the measures taken by the company were not sufficient to eliminate the disturbance produced by the plant and the risk resulting from its operation.</w:t>
      </w:r>
    </w:p>
    <w:p w:rsidR="00282C1F" w:rsidP="00282C1F" w:rsidRDefault="00282C1F">
      <w:pPr>
        <w:pStyle w:val="JuPara"/>
      </w:pPr>
      <w:r>
        <w:fldChar w:fldCharType="begin"/>
      </w:r>
      <w:r>
        <w:instrText xml:space="preserve"> SEQ level0 \*arabic </w:instrText>
      </w:r>
      <w:r>
        <w:fldChar w:fldCharType="separate"/>
      </w:r>
      <w:r w:rsidR="003C5601">
        <w:rPr>
          <w:noProof/>
        </w:rPr>
        <w:t>71</w:t>
      </w:r>
      <w:r>
        <w:fldChar w:fldCharType="end"/>
      </w:r>
      <w:r>
        <w:t>.  The applicant further submitted that the environmental-impact assessment procedure</w:t>
      </w:r>
      <w:r w:rsidR="000320A9">
        <w:t>,</w:t>
      </w:r>
      <w:r w:rsidR="00BF71DA">
        <w:t xml:space="preserve"> which</w:t>
      </w:r>
      <w:r>
        <w:t xml:space="preserve"> according to the law should have been an essential prerequisite for the plant</w:t>
      </w:r>
      <w:r w:rsidR="00925360">
        <w:t>’</w:t>
      </w:r>
      <w:r>
        <w:t xml:space="preserve">s operation, had not been initiated until several years after </w:t>
      </w:r>
      <w:proofErr w:type="spellStart"/>
      <w:r>
        <w:t>Ecoservizi</w:t>
      </w:r>
      <w:proofErr w:type="spellEnd"/>
      <w:r>
        <w:t xml:space="preserve"> had begun its </w:t>
      </w:r>
      <w:r w:rsidR="003F0F24">
        <w:t>activities</w:t>
      </w:r>
      <w:r>
        <w:t xml:space="preserve">. Furthermore, the company and the authorities had never complied with the </w:t>
      </w:r>
      <w:r w:rsidR="00A30AC7">
        <w:t>decrees</w:t>
      </w:r>
      <w:r>
        <w:t xml:space="preserve"> in which the plant</w:t>
      </w:r>
      <w:r w:rsidR="00925360">
        <w:t>’</w:t>
      </w:r>
      <w:r>
        <w:t xml:space="preserve">s operation had been deemed incompatible with environmental regulations, and had disregarded the </w:t>
      </w:r>
      <w:r w:rsidR="003F0F24">
        <w:t xml:space="preserve">instructions issued </w:t>
      </w:r>
      <w:r>
        <w:t xml:space="preserve">by the Ministry of the Environment. </w:t>
      </w:r>
      <w:r w:rsidR="003F0F24">
        <w:t>T</w:t>
      </w:r>
      <w:r>
        <w:t xml:space="preserve">he </w:t>
      </w:r>
      <w:r w:rsidR="003F0F24">
        <w:t>treatment</w:t>
      </w:r>
      <w:r>
        <w:t xml:space="preserve"> of toxic and harmful </w:t>
      </w:r>
      <w:r w:rsidR="003F0F24">
        <w:t>waste could not be said to be</w:t>
      </w:r>
      <w:r>
        <w:t xml:space="preserve"> in the public interest</w:t>
      </w:r>
      <w:r w:rsidR="003F0F24">
        <w:t xml:space="preserve"> in such conditions</w:t>
      </w:r>
      <w:r>
        <w:t>.</w:t>
      </w:r>
    </w:p>
    <w:p w:rsidR="00282C1F" w:rsidP="00282C1F" w:rsidRDefault="00282C1F">
      <w:pPr>
        <w:pStyle w:val="JuH1"/>
      </w:pPr>
      <w:r>
        <w:t>2.  The Government</w:t>
      </w:r>
    </w:p>
    <w:p w:rsidR="00282C1F" w:rsidP="00282C1F" w:rsidRDefault="00282C1F">
      <w:pPr>
        <w:pStyle w:val="JuPara"/>
      </w:pPr>
      <w:r>
        <w:fldChar w:fldCharType="begin"/>
      </w:r>
      <w:r>
        <w:instrText xml:space="preserve"> SEQ level0 \*arabic </w:instrText>
      </w:r>
      <w:r>
        <w:fldChar w:fldCharType="separate"/>
      </w:r>
      <w:r w:rsidR="003C5601">
        <w:rPr>
          <w:noProof/>
        </w:rPr>
        <w:t>72</w:t>
      </w:r>
      <w:r>
        <w:fldChar w:fldCharType="end"/>
      </w:r>
      <w:r w:rsidR="003F0F24">
        <w:t>.  </w:t>
      </w:r>
      <w:r>
        <w:t xml:space="preserve">The Government did not </w:t>
      </w:r>
      <w:r w:rsidR="006B03E9">
        <w:t>dispute</w:t>
      </w:r>
      <w:r>
        <w:t xml:space="preserve"> that there had been interference with the applicant</w:t>
      </w:r>
      <w:r w:rsidR="00925360">
        <w:t>’</w:t>
      </w:r>
      <w:r>
        <w:t>s right to respect for her home and private life. They contended, however, that the interference had been justified under the second paragraph of Article 8 of the Convention.</w:t>
      </w:r>
    </w:p>
    <w:p w:rsidR="00282C1F" w:rsidP="00282C1F" w:rsidRDefault="00282C1F">
      <w:pPr>
        <w:pStyle w:val="JuPara"/>
      </w:pPr>
      <w:r>
        <w:t xml:space="preserve">The Government asserted that the administrative decisions in which </w:t>
      </w:r>
      <w:proofErr w:type="spellStart"/>
      <w:r>
        <w:t>Ecoservizi</w:t>
      </w:r>
      <w:proofErr w:type="spellEnd"/>
      <w:r>
        <w:t xml:space="preserve"> had been granted operating licences had been taken in accordance with the law and had pursued the aims of protecting </w:t>
      </w:r>
      <w:r w:rsidR="006B03E9">
        <w:t xml:space="preserve">public </w:t>
      </w:r>
      <w:r>
        <w:t>health and preserving the region</w:t>
      </w:r>
      <w:r w:rsidR="00925360">
        <w:t>’</w:t>
      </w:r>
      <w:r>
        <w:t>s economic well-being. The company, they pointed out, processed almost all of the region</w:t>
      </w:r>
      <w:r w:rsidR="00925360">
        <w:t>’</w:t>
      </w:r>
      <w:r>
        <w:t>s industrial waste, thereby ensuring the development of the region</w:t>
      </w:r>
      <w:r w:rsidR="00925360">
        <w:t>’</w:t>
      </w:r>
      <w:r>
        <w:t xml:space="preserve">s industry and protecting </w:t>
      </w:r>
      <w:r w:rsidR="006B03E9">
        <w:t>the community</w:t>
      </w:r>
      <w:r w:rsidR="00925360">
        <w:t>’</w:t>
      </w:r>
      <w:r w:rsidR="006B03E9">
        <w:t xml:space="preserve">s </w:t>
      </w:r>
      <w:r>
        <w:t>health.</w:t>
      </w:r>
    </w:p>
    <w:p w:rsidR="00282C1F" w:rsidP="00282C1F" w:rsidRDefault="00282C1F">
      <w:pPr>
        <w:pStyle w:val="JuPara"/>
      </w:pPr>
      <w:r>
        <w:fldChar w:fldCharType="begin"/>
      </w:r>
      <w:r>
        <w:instrText xml:space="preserve"> SEQ level0 \*arabic </w:instrText>
      </w:r>
      <w:r>
        <w:fldChar w:fldCharType="separate"/>
      </w:r>
      <w:r w:rsidR="003C5601">
        <w:rPr>
          <w:noProof/>
        </w:rPr>
        <w:t>73</w:t>
      </w:r>
      <w:r>
        <w:fldChar w:fldCharType="end"/>
      </w:r>
      <w:r>
        <w:t>.  In the Government</w:t>
      </w:r>
      <w:r w:rsidR="00925360">
        <w:t>’</w:t>
      </w:r>
      <w:r>
        <w:t xml:space="preserve">s submission, the instant case differed from that </w:t>
      </w:r>
      <w:r w:rsidR="00BF6AD4">
        <w:t>in</w:t>
      </w:r>
      <w:r>
        <w:t xml:space="preserve"> </w:t>
      </w:r>
      <w:r>
        <w:rPr>
          <w:i/>
          <w:iCs/>
        </w:rPr>
        <w:t>Guerra and Others v. Italy</w:t>
      </w:r>
      <w:r>
        <w:t xml:space="preserve"> (19 February 1998,</w:t>
      </w:r>
      <w:r w:rsidR="00BF6AD4">
        <w:t xml:space="preserve"> § 57,</w:t>
      </w:r>
      <w:r>
        <w:t xml:space="preserve"> </w:t>
      </w:r>
      <w:r>
        <w:rPr>
          <w:i/>
          <w:iCs/>
        </w:rPr>
        <w:t>Reports of Judgments and Decisions</w:t>
      </w:r>
      <w:r w:rsidR="00BF6AD4">
        <w:t xml:space="preserve"> 1998-I</w:t>
      </w:r>
      <w:r>
        <w:t>)</w:t>
      </w:r>
      <w:r>
        <w:rPr>
          <w:i/>
          <w:iCs/>
        </w:rPr>
        <w:t xml:space="preserve"> </w:t>
      </w:r>
      <w:r>
        <w:t xml:space="preserve">for two reasons. Firstly, </w:t>
      </w:r>
      <w:proofErr w:type="spellStart"/>
      <w:r>
        <w:t>Ecoservizi</w:t>
      </w:r>
      <w:r w:rsidR="00925360">
        <w:t>’</w:t>
      </w:r>
      <w:r>
        <w:t>s</w:t>
      </w:r>
      <w:proofErr w:type="spellEnd"/>
      <w:r>
        <w:t xml:space="preserve"> operations respected the fundamental right to public health, and secondly, it had not been proved that the facility in the instant case was dangerous, whereas in </w:t>
      </w:r>
      <w:r>
        <w:rPr>
          <w:i/>
          <w:iCs/>
        </w:rPr>
        <w:t>Guerra and Others</w:t>
      </w:r>
      <w:r>
        <w:t xml:space="preserve"> it had not been disputed that the emissions from the chemical factory entailed risks for the inhabitants of the town of </w:t>
      </w:r>
      <w:proofErr w:type="spellStart"/>
      <w:smartTag w:uri="urn:schemas-microsoft-com:office:smarttags" w:element="place">
        <w:smartTag w:uri="urn:schemas-microsoft-com:office:smarttags" w:element="City">
          <w:r>
            <w:t>Manfredonia</w:t>
          </w:r>
        </w:smartTag>
      </w:smartTag>
      <w:proofErr w:type="spellEnd"/>
      <w:r>
        <w:t xml:space="preserve">. The Government </w:t>
      </w:r>
      <w:r w:rsidR="006B03E9">
        <w:t>also</w:t>
      </w:r>
      <w:r>
        <w:t xml:space="preserve"> point</w:t>
      </w:r>
      <w:r w:rsidR="006B03E9">
        <w:t>ed</w:t>
      </w:r>
      <w:r>
        <w:t xml:space="preserve"> out the difference between the instant case and </w:t>
      </w:r>
      <w:r w:rsidR="004B3CD4">
        <w:t xml:space="preserve">that in </w:t>
      </w:r>
      <w:proofErr w:type="spellStart"/>
      <w:r>
        <w:rPr>
          <w:i/>
          <w:iCs/>
        </w:rPr>
        <w:t>López</w:t>
      </w:r>
      <w:proofErr w:type="spellEnd"/>
      <w:r>
        <w:rPr>
          <w:i/>
          <w:iCs/>
        </w:rPr>
        <w:t xml:space="preserve"> </w:t>
      </w:r>
      <w:proofErr w:type="spellStart"/>
      <w:r>
        <w:rPr>
          <w:i/>
          <w:iCs/>
        </w:rPr>
        <w:t>Ostra</w:t>
      </w:r>
      <w:proofErr w:type="spellEnd"/>
      <w:r>
        <w:rPr>
          <w:i/>
          <w:iCs/>
        </w:rPr>
        <w:t xml:space="preserve"> v. Spain </w:t>
      </w:r>
      <w:r>
        <w:t xml:space="preserve">(9 </w:t>
      </w:r>
      <w:r w:rsidR="006B03E9">
        <w:t>December 1994, Series A no. 303-</w:t>
      </w:r>
      <w:r>
        <w:t>C), in which</w:t>
      </w:r>
      <w:r>
        <w:rPr>
          <w:i/>
          <w:iCs/>
        </w:rPr>
        <w:t xml:space="preserve"> </w:t>
      </w:r>
      <w:r>
        <w:t xml:space="preserve">the operation of the waste-treatment plant had not been indispensable to the local community. Emphasising the public-interest value of </w:t>
      </w:r>
      <w:proofErr w:type="spellStart"/>
      <w:r>
        <w:t>Ecoservizi</w:t>
      </w:r>
      <w:r w:rsidR="00925360">
        <w:t>’</w:t>
      </w:r>
      <w:r>
        <w:t>s</w:t>
      </w:r>
      <w:proofErr w:type="spellEnd"/>
      <w:r>
        <w:t xml:space="preserve"> activities, they observed that regard had to be had to the fair balance to be struck between the competing interests of the individual and of the community as a whole, and that the</w:t>
      </w:r>
      <w:r w:rsidR="006B03E9">
        <w:t xml:space="preserve">re was a clear body of </w:t>
      </w:r>
      <w:r>
        <w:t xml:space="preserve">case-law </w:t>
      </w:r>
      <w:r w:rsidR="006B03E9">
        <w:t xml:space="preserve">in which </w:t>
      </w:r>
      <w:r w:rsidR="00A30AC7">
        <w:t xml:space="preserve">the Court had allowed </w:t>
      </w:r>
      <w:r>
        <w:t>States</w:t>
      </w:r>
      <w:r w:rsidR="006B03E9">
        <w:t xml:space="preserve"> </w:t>
      </w:r>
      <w:r>
        <w:t xml:space="preserve">a </w:t>
      </w:r>
      <w:r w:rsidR="006B03E9">
        <w:t>wide</w:t>
      </w:r>
      <w:r>
        <w:t xml:space="preserve"> margin of appreciation in environmental matters.</w:t>
      </w:r>
    </w:p>
    <w:p w:rsidR="00282C1F" w:rsidP="00282C1F" w:rsidRDefault="00282C1F">
      <w:pPr>
        <w:pStyle w:val="JuPara"/>
      </w:pPr>
      <w:r>
        <w:fldChar w:fldCharType="begin"/>
      </w:r>
      <w:r>
        <w:instrText xml:space="preserve"> SEQ level0 \*arabic </w:instrText>
      </w:r>
      <w:r>
        <w:fldChar w:fldCharType="separate"/>
      </w:r>
      <w:r w:rsidR="003C5601">
        <w:rPr>
          <w:noProof/>
        </w:rPr>
        <w:t>74</w:t>
      </w:r>
      <w:r>
        <w:fldChar w:fldCharType="end"/>
      </w:r>
      <w:r>
        <w:t>.  The Government also drew the Court</w:t>
      </w:r>
      <w:r w:rsidR="00925360">
        <w:t>’</w:t>
      </w:r>
      <w:r>
        <w:t>s attention to the</w:t>
      </w:r>
      <w:r w:rsidR="006B03E9">
        <w:t xml:space="preserve"> latest </w:t>
      </w:r>
      <w:r>
        <w:t>decisions by the domestic authorities.</w:t>
      </w:r>
    </w:p>
    <w:p w:rsidR="00282C1F" w:rsidP="00282C1F" w:rsidRDefault="00282C1F">
      <w:pPr>
        <w:pStyle w:val="JuPara"/>
      </w:pPr>
      <w:r>
        <w:t xml:space="preserve">They </w:t>
      </w:r>
      <w:r w:rsidR="006B03E9">
        <w:t>pointed out,</w:t>
      </w:r>
      <w:r>
        <w:t xml:space="preserve"> firstly</w:t>
      </w:r>
      <w:r w:rsidR="006B03E9">
        <w:t>,</w:t>
      </w:r>
      <w:r>
        <w:t xml:space="preserve"> that on 23 July 2004 the Lombardy Regional Administrative Court, after considering all the relevant evidence in the case, had dismissed an application by the applicant for a stay of execution of </w:t>
      </w:r>
      <w:r w:rsidR="006B03E9">
        <w:t>the most recent</w:t>
      </w:r>
      <w:r>
        <w:t xml:space="preserve"> decision to </w:t>
      </w:r>
      <w:r w:rsidR="006B03E9">
        <w:t>grant</w:t>
      </w:r>
      <w:r>
        <w:t xml:space="preserve"> </w:t>
      </w:r>
      <w:proofErr w:type="spellStart"/>
      <w:r>
        <w:t>Ecoservizi</w:t>
      </w:r>
      <w:proofErr w:type="spellEnd"/>
      <w:r>
        <w:t xml:space="preserve"> an operating licence. They further </w:t>
      </w:r>
      <w:r w:rsidR="006B03E9">
        <w:t>noted</w:t>
      </w:r>
      <w:r>
        <w:t xml:space="preserve"> that the most recent EIA procedure had </w:t>
      </w:r>
      <w:r w:rsidR="00887E52">
        <w:t>ended</w:t>
      </w:r>
      <w:r>
        <w:t xml:space="preserve"> on 28 April 2004 with a positive assessment by the Ministry of the Environment.</w:t>
      </w:r>
    </w:p>
    <w:p w:rsidR="00282C1F" w:rsidP="00282C1F" w:rsidRDefault="00282C1F">
      <w:pPr>
        <w:pStyle w:val="JuPara"/>
      </w:pPr>
      <w:r>
        <w:t>This proved that the relevant authorities had assessed the plant</w:t>
      </w:r>
      <w:r w:rsidR="00925360">
        <w:t>’</w:t>
      </w:r>
      <w:r>
        <w:t>s operation</w:t>
      </w:r>
      <w:r w:rsidR="00081164">
        <w:t>s</w:t>
      </w:r>
      <w:r>
        <w:t xml:space="preserve"> as a whole and, while </w:t>
      </w:r>
      <w:r w:rsidR="00081164">
        <w:t>ordering the company to comply with certain requirements</w:t>
      </w:r>
      <w:r>
        <w:t xml:space="preserve">, had found </w:t>
      </w:r>
      <w:r w:rsidR="00081164">
        <w:t xml:space="preserve">that they were </w:t>
      </w:r>
      <w:r>
        <w:t>compatible with environmental regulations and did not entail a danger to human health.</w:t>
      </w:r>
    </w:p>
    <w:p w:rsidR="00282C1F" w:rsidP="00282C1F" w:rsidRDefault="00282C1F">
      <w:pPr>
        <w:pStyle w:val="JuPara"/>
      </w:pPr>
      <w:r>
        <w:fldChar w:fldCharType="begin"/>
      </w:r>
      <w:r>
        <w:instrText xml:space="preserve"> SEQ level0 \*arabic </w:instrText>
      </w:r>
      <w:r>
        <w:fldChar w:fldCharType="separate"/>
      </w:r>
      <w:r w:rsidR="003C5601">
        <w:rPr>
          <w:noProof/>
        </w:rPr>
        <w:t>75</w:t>
      </w:r>
      <w:r>
        <w:fldChar w:fldCharType="end"/>
      </w:r>
      <w:r>
        <w:t xml:space="preserve">.  The Government further pointed out that </w:t>
      </w:r>
      <w:proofErr w:type="spellStart"/>
      <w:r>
        <w:t>Ecoservizi</w:t>
      </w:r>
      <w:proofErr w:type="spellEnd"/>
      <w:r>
        <w:t>, a company that was very familiar to the public,</w:t>
      </w:r>
      <w:r w:rsidR="002F4BF2">
        <w:t xml:space="preserve"> </w:t>
      </w:r>
      <w:r w:rsidR="00275E40">
        <w:t>not least</w:t>
      </w:r>
      <w:r>
        <w:t xml:space="preserve"> because of the judicial proceedings and complaints brought by Ms </w:t>
      </w:r>
      <w:proofErr w:type="spellStart"/>
      <w:r>
        <w:t>Giacomelli</w:t>
      </w:r>
      <w:proofErr w:type="spellEnd"/>
      <w:r>
        <w:t>, had frequently undergone inspections by the relevant authorities, so that any risk to the applicant</w:t>
      </w:r>
      <w:r w:rsidR="00925360">
        <w:t>’</w:t>
      </w:r>
      <w:r>
        <w:t xml:space="preserve">s health could be ruled out. The applicant, whose sole purpose was to secure the closure or relocation of the plant, had </w:t>
      </w:r>
      <w:r w:rsidR="002F4BF2">
        <w:t>simply</w:t>
      </w:r>
      <w:r>
        <w:t xml:space="preserve"> alleged a violation of her right to health, without taking into account the efforts </w:t>
      </w:r>
      <w:r w:rsidR="002F4BF2">
        <w:t xml:space="preserve">made </w:t>
      </w:r>
      <w:r>
        <w:t xml:space="preserve">by the appropriate authorities to improve the situation and without </w:t>
      </w:r>
      <w:r w:rsidR="002F4BF2">
        <w:t>giving details or proof of any</w:t>
      </w:r>
      <w:r>
        <w:t xml:space="preserve"> adverse effects on her health.</w:t>
      </w:r>
    </w:p>
    <w:p w:rsidR="00282C1F" w:rsidP="00282C1F" w:rsidRDefault="002F4BF2">
      <w:pPr>
        <w:pStyle w:val="JuHA"/>
      </w:pPr>
      <w:r>
        <w:t>B.  </w:t>
      </w:r>
      <w:r w:rsidR="00282C1F">
        <w:t>The Court</w:t>
      </w:r>
      <w:r w:rsidR="00925360">
        <w:t>’</w:t>
      </w:r>
      <w:r w:rsidR="00282C1F">
        <w:t>s assessment</w:t>
      </w:r>
    </w:p>
    <w:p w:rsidR="00282C1F" w:rsidP="00282C1F" w:rsidRDefault="00282C1F">
      <w:pPr>
        <w:pStyle w:val="JuPara"/>
      </w:pPr>
      <w:r>
        <w:fldChar w:fldCharType="begin"/>
      </w:r>
      <w:r>
        <w:instrText xml:space="preserve"> SEQ level0 \*arabic </w:instrText>
      </w:r>
      <w:r>
        <w:fldChar w:fldCharType="separate"/>
      </w:r>
      <w:r w:rsidR="003C5601">
        <w:rPr>
          <w:noProof/>
        </w:rPr>
        <w:t>76</w:t>
      </w:r>
      <w:r>
        <w:fldChar w:fldCharType="end"/>
      </w:r>
      <w:r>
        <w:t>.  Article 8 of the Convention protects the individual</w:t>
      </w:r>
      <w:r w:rsidR="00925360">
        <w:t>’</w:t>
      </w:r>
      <w:r>
        <w:t>s right to respect for his private and family life, his home and his correspondence. A home will usually be the place, the physically defined area, where private and family life develops. The individual has a right to respect for his home, meaning not just the right to the actual physical area, but also to the quiet enjoyment of that area. Breaches of the right to respect for the home are not confined to concrete or physical breaches, such as unauthorised entry into a person</w:t>
      </w:r>
      <w:r w:rsidR="00925360">
        <w:t>’</w:t>
      </w:r>
      <w:r>
        <w:t>s home, but also include those that are not concrete or physical, such as noise, emissions, smells or other forms of interference. A serious breach may result in the breach of a person</w:t>
      </w:r>
      <w:r w:rsidR="00925360">
        <w:t>’</w:t>
      </w:r>
      <w:r>
        <w:t xml:space="preserve">s right to respect for his home if it prevents him from enjoying the amenities of his home (see </w:t>
      </w:r>
      <w:r>
        <w:rPr>
          <w:i/>
          <w:iCs/>
        </w:rPr>
        <w:t>Hatton and Others v. the United Kingdom</w:t>
      </w:r>
      <w:r>
        <w:t xml:space="preserve"> [GC], no. 36022/97, </w:t>
      </w:r>
      <w:r w:rsidR="00F94F22">
        <w:t xml:space="preserve">§ 96, </w:t>
      </w:r>
      <w:r>
        <w:t>ECHR 2003-VIII).</w:t>
      </w:r>
    </w:p>
    <w:p w:rsidR="00347FD2" w:rsidP="00282C1F" w:rsidRDefault="00282C1F">
      <w:pPr>
        <w:pStyle w:val="JuPara"/>
      </w:pPr>
      <w:r>
        <w:fldChar w:fldCharType="begin"/>
      </w:r>
      <w:r>
        <w:instrText xml:space="preserve"> SEQ level0 \*arabic </w:instrText>
      </w:r>
      <w:r>
        <w:fldChar w:fldCharType="separate"/>
      </w:r>
      <w:r w:rsidR="003C5601">
        <w:rPr>
          <w:noProof/>
        </w:rPr>
        <w:t>77</w:t>
      </w:r>
      <w:r>
        <w:fldChar w:fldCharType="end"/>
      </w:r>
      <w:r>
        <w:t xml:space="preserve">.  Thus in </w:t>
      </w:r>
      <w:r>
        <w:rPr>
          <w:i/>
          <w:iCs/>
        </w:rPr>
        <w:t xml:space="preserve">Powell and </w:t>
      </w:r>
      <w:proofErr w:type="spellStart"/>
      <w:r>
        <w:rPr>
          <w:i/>
          <w:iCs/>
        </w:rPr>
        <w:t>Rayner</w:t>
      </w:r>
      <w:proofErr w:type="spellEnd"/>
      <w:r>
        <w:rPr>
          <w:i/>
          <w:iCs/>
        </w:rPr>
        <w:t xml:space="preserve"> v. the United Kingdom</w:t>
      </w:r>
      <w:r>
        <w:t xml:space="preserve"> (</w:t>
      </w:r>
      <w:r w:rsidR="004B3CD4">
        <w:t xml:space="preserve">21 </w:t>
      </w:r>
      <w:r>
        <w:t>February 1990,</w:t>
      </w:r>
      <w:r w:rsidR="00EF6701">
        <w:t xml:space="preserve"> </w:t>
      </w:r>
      <w:r w:rsidR="004B3CD4">
        <w:t xml:space="preserve">§ 40, </w:t>
      </w:r>
      <w:r w:rsidR="00EF6701">
        <w:t>Series A no. 172)</w:t>
      </w:r>
      <w:r w:rsidR="00213BEE">
        <w:t>,</w:t>
      </w:r>
      <w:r>
        <w:t xml:space="preserve"> the Court declar</w:t>
      </w:r>
      <w:r w:rsidR="004B3CD4">
        <w:t xml:space="preserve">ed Article </w:t>
      </w:r>
      <w:r w:rsidR="007D5A96">
        <w:t>8 applicable because</w:t>
      </w:r>
      <w:r>
        <w:t xml:space="preserve"> “</w:t>
      </w:r>
      <w:r w:rsidR="007D5A96">
        <w:t>[</w:t>
      </w:r>
      <w:proofErr w:type="spellStart"/>
      <w:r w:rsidR="007D5A96">
        <w:t>i</w:t>
      </w:r>
      <w:proofErr w:type="spellEnd"/>
      <w:r w:rsidR="007D5A96">
        <w:t>]</w:t>
      </w:r>
      <w:r>
        <w:t>n each case, albeit to greatly differing degrees, the quality of the applicant</w:t>
      </w:r>
      <w:r w:rsidR="00925360">
        <w:t>’</w:t>
      </w:r>
      <w:r>
        <w:t>s private life and the scope for enjoying the amenities of his home ha[d] been adversely affected by the noise generated by aircraft using Heathrow Airport</w:t>
      </w:r>
      <w:r w:rsidR="007D5A96">
        <w:t>”</w:t>
      </w:r>
      <w:r>
        <w:t xml:space="preserve">. In </w:t>
      </w:r>
      <w:proofErr w:type="spellStart"/>
      <w:r>
        <w:rPr>
          <w:i/>
          <w:iCs/>
        </w:rPr>
        <w:t>López</w:t>
      </w:r>
      <w:proofErr w:type="spellEnd"/>
      <w:r>
        <w:rPr>
          <w:i/>
          <w:iCs/>
        </w:rPr>
        <w:t xml:space="preserve"> </w:t>
      </w:r>
      <w:proofErr w:type="spellStart"/>
      <w:r>
        <w:rPr>
          <w:i/>
          <w:iCs/>
        </w:rPr>
        <w:t>Ostra</w:t>
      </w:r>
      <w:proofErr w:type="spellEnd"/>
      <w:r>
        <w:t xml:space="preserve"> (cited above, </w:t>
      </w:r>
      <w:r w:rsidR="00090F3A">
        <w:t xml:space="preserve">§ 51), which concerned the </w:t>
      </w:r>
      <w:r>
        <w:t xml:space="preserve">pollution </w:t>
      </w:r>
      <w:r w:rsidR="00090F3A">
        <w:t>caused by the noise and odours generated by</w:t>
      </w:r>
      <w:r>
        <w:t xml:space="preserve"> a waste-treatment plant, the Court stated that “severe environmental pollution may affect individuals</w:t>
      </w:r>
      <w:r w:rsidR="00925360">
        <w:t>’</w:t>
      </w:r>
      <w:r>
        <w:t xml:space="preserve"> well-being and prevent them from enjoying their homes in such a way as to affect their private and family life adversely, without, however, seriously endangering their health”. In </w:t>
      </w:r>
      <w:r>
        <w:rPr>
          <w:i/>
          <w:iCs/>
        </w:rPr>
        <w:t>Guerra and Others</w:t>
      </w:r>
      <w:r>
        <w:t xml:space="preserve"> (cited above, §</w:t>
      </w:r>
      <w:r w:rsidR="005E6B80">
        <w:t> </w:t>
      </w:r>
      <w:r>
        <w:t>57), the Court observed: “The direct effect of the toxic emissions on the applicants</w:t>
      </w:r>
      <w:r w:rsidR="00925360">
        <w:t>’</w:t>
      </w:r>
      <w:r>
        <w:t xml:space="preserve"> right to respect for their private and family life means that Article 8 is applicable.” Lastly, in </w:t>
      </w:r>
      <w:proofErr w:type="spellStart"/>
      <w:r>
        <w:rPr>
          <w:i/>
          <w:iCs/>
        </w:rPr>
        <w:t>Surugiu</w:t>
      </w:r>
      <w:proofErr w:type="spellEnd"/>
      <w:r>
        <w:rPr>
          <w:i/>
          <w:iCs/>
        </w:rPr>
        <w:t xml:space="preserve"> v. Romania</w:t>
      </w:r>
      <w:r>
        <w:t xml:space="preserve"> (no.</w:t>
      </w:r>
      <w:r w:rsidR="00143452">
        <w:t xml:space="preserve"> </w:t>
      </w:r>
      <w:r>
        <w:t>48995/99, 20</w:t>
      </w:r>
      <w:r w:rsidR="005E6B80">
        <w:t> </w:t>
      </w:r>
      <w:r>
        <w:t>April 2004), which concerned various acts of harassment by third parties who entered the applicant</w:t>
      </w:r>
      <w:r w:rsidR="00925360">
        <w:t>’</w:t>
      </w:r>
      <w:r>
        <w:t>s yard and dumped several cartloads of manure in front of the door and under the windows of the house, the Court found that the acts constituted repeated interference with the applicant</w:t>
      </w:r>
      <w:r w:rsidR="00925360">
        <w:t>’</w:t>
      </w:r>
      <w:r>
        <w:t>s right to respect for his home and that Article 8 of the Convention was applicable.</w:t>
      </w:r>
    </w:p>
    <w:p w:rsidR="00282C1F" w:rsidP="00282C1F" w:rsidRDefault="00282C1F">
      <w:pPr>
        <w:pStyle w:val="JuPara"/>
      </w:pPr>
      <w:r>
        <w:fldChar w:fldCharType="begin"/>
      </w:r>
      <w:r>
        <w:instrText xml:space="preserve"> SEQ level0 \*arabic </w:instrText>
      </w:r>
      <w:r>
        <w:fldChar w:fldCharType="separate"/>
      </w:r>
      <w:r w:rsidR="003C5601">
        <w:rPr>
          <w:noProof/>
        </w:rPr>
        <w:t>78</w:t>
      </w:r>
      <w:r>
        <w:fldChar w:fldCharType="end"/>
      </w:r>
      <w:r>
        <w:t>.  Article 8 may apply in environmental cases whether the pollution is directly caused by the State or whether State responsibility arises from the failure to regulate private-sector activities properly. Whether the case is analysed in terms of a positive duty on the State to take reasonable and appropriate measures to secure the applicants</w:t>
      </w:r>
      <w:r w:rsidR="00925360">
        <w:t>’</w:t>
      </w:r>
      <w:r>
        <w:t xml:space="preserve"> rights under paragraph 1 of Article 8 or in terms of an interference by a public authority to be justified in accordance with paragraph 2, the applicable principles are broadly similar. In both contexts regard must be had to the fair balance that has to be struck between the competing interests of the individual and of the community as a whole; and in both contexts the State enjoys a certain margin of appreciation in determining the steps to be taken to ensure compliance with the Convention. Furthermore, even in relation to the positive obligations flowing from the first paragraph of Article 8, in striking the required balance the aims mentioned in the second paragraph may be of a certain relevance (see </w:t>
      </w:r>
      <w:r>
        <w:rPr>
          <w:i/>
          <w:iCs/>
        </w:rPr>
        <w:t xml:space="preserve">Powell and </w:t>
      </w:r>
      <w:proofErr w:type="spellStart"/>
      <w:r>
        <w:rPr>
          <w:i/>
          <w:iCs/>
        </w:rPr>
        <w:t>Rayner</w:t>
      </w:r>
      <w:proofErr w:type="spellEnd"/>
      <w:r>
        <w:t>,</w:t>
      </w:r>
      <w:r>
        <w:rPr>
          <w:i/>
          <w:iCs/>
        </w:rPr>
        <w:t xml:space="preserve"> </w:t>
      </w:r>
      <w:r>
        <w:t xml:space="preserve">§ 41, and </w:t>
      </w:r>
      <w:proofErr w:type="spellStart"/>
      <w:r>
        <w:rPr>
          <w:i/>
          <w:iCs/>
        </w:rPr>
        <w:t>López</w:t>
      </w:r>
      <w:proofErr w:type="spellEnd"/>
      <w:r>
        <w:rPr>
          <w:i/>
          <w:iCs/>
        </w:rPr>
        <w:t xml:space="preserve"> </w:t>
      </w:r>
      <w:proofErr w:type="spellStart"/>
      <w:r>
        <w:rPr>
          <w:i/>
          <w:iCs/>
        </w:rPr>
        <w:t>Ostra</w:t>
      </w:r>
      <w:proofErr w:type="spellEnd"/>
      <w:r w:rsidR="00143452">
        <w:rPr>
          <w:iCs/>
        </w:rPr>
        <w:t>,</w:t>
      </w:r>
      <w:r>
        <w:t xml:space="preserve"> § 51, both cited above).</w:t>
      </w:r>
    </w:p>
    <w:p w:rsidR="00282C1F" w:rsidP="00282C1F" w:rsidRDefault="00282C1F">
      <w:pPr>
        <w:pStyle w:val="JuPara"/>
      </w:pPr>
      <w:r>
        <w:fldChar w:fldCharType="begin"/>
      </w:r>
      <w:r>
        <w:instrText xml:space="preserve"> SEQ level0 \*arabic </w:instrText>
      </w:r>
      <w:r>
        <w:fldChar w:fldCharType="separate"/>
      </w:r>
      <w:r w:rsidR="003C5601">
        <w:rPr>
          <w:noProof/>
        </w:rPr>
        <w:t>79</w:t>
      </w:r>
      <w:r>
        <w:fldChar w:fldCharType="end"/>
      </w:r>
      <w:r>
        <w:t>.  The Court considers that in a case such as the present one,</w:t>
      </w:r>
      <w:r w:rsidR="00143452">
        <w:t xml:space="preserve"> which</w:t>
      </w:r>
      <w:r>
        <w:t xml:space="preserve"> involv</w:t>
      </w:r>
      <w:r w:rsidR="00143452">
        <w:t>es</w:t>
      </w:r>
      <w:r>
        <w:t xml:space="preserve"> </w:t>
      </w:r>
      <w:r w:rsidR="00A30AC7">
        <w:t>government</w:t>
      </w:r>
      <w:r>
        <w:t xml:space="preserve"> decisions affecting environmental issues, there are two aspects to the </w:t>
      </w:r>
      <w:r w:rsidR="00143452">
        <w:t>examination</w:t>
      </w:r>
      <w:r>
        <w:t xml:space="preserve"> which </w:t>
      </w:r>
      <w:r w:rsidR="00143452">
        <w:t xml:space="preserve">it </w:t>
      </w:r>
      <w:r>
        <w:t>may carr</w:t>
      </w:r>
      <w:r w:rsidR="00143452">
        <w:t xml:space="preserve">y </w:t>
      </w:r>
      <w:r>
        <w:t>out. First</w:t>
      </w:r>
      <w:r w:rsidR="007D5A96">
        <w:t>ly</w:t>
      </w:r>
      <w:r>
        <w:t xml:space="preserve">, </w:t>
      </w:r>
      <w:r w:rsidR="00143452">
        <w:t>it</w:t>
      </w:r>
      <w:r>
        <w:t xml:space="preserve"> may assess the substantive merits of the government</w:t>
      </w:r>
      <w:r w:rsidR="00925360">
        <w:t>’</w:t>
      </w:r>
      <w:r>
        <w:t>s decision, to ensure that it is compatible with Article 8. Secondly, it may scrutinise the decision-making process to ensure that due weight has been accorded to the interests of the individual</w:t>
      </w:r>
      <w:r w:rsidR="00FF162E">
        <w:t xml:space="preserve"> (see </w:t>
      </w:r>
      <w:proofErr w:type="spellStart"/>
      <w:r w:rsidR="00FF162E">
        <w:rPr>
          <w:i/>
          <w:iCs/>
        </w:rPr>
        <w:t>Taşkın</w:t>
      </w:r>
      <w:proofErr w:type="spellEnd"/>
      <w:r w:rsidR="00FF162E">
        <w:rPr>
          <w:i/>
          <w:iCs/>
        </w:rPr>
        <w:t xml:space="preserve"> and Others v. Turkey</w:t>
      </w:r>
      <w:r w:rsidR="00FF162E">
        <w:t>, no. 46117/99, § 115, ECHR 2004-X</w:t>
      </w:r>
      <w:r w:rsidR="007D5A96">
        <w:t>)</w:t>
      </w:r>
      <w:r>
        <w:t>.</w:t>
      </w:r>
    </w:p>
    <w:p w:rsidR="002F3172" w:rsidP="00282C1F" w:rsidRDefault="00282C1F">
      <w:pPr>
        <w:pStyle w:val="JuPara"/>
      </w:pPr>
      <w:r>
        <w:fldChar w:fldCharType="begin"/>
      </w:r>
      <w:r>
        <w:instrText xml:space="preserve"> SEQ level0 \*arabic </w:instrText>
      </w:r>
      <w:r>
        <w:fldChar w:fldCharType="separate"/>
      </w:r>
      <w:r w:rsidR="003C5601">
        <w:rPr>
          <w:noProof/>
        </w:rPr>
        <w:t>80</w:t>
      </w:r>
      <w:r>
        <w:fldChar w:fldCharType="end"/>
      </w:r>
      <w:r>
        <w:t xml:space="preserve">.  In relation to the substantive aspect, the Court has held on a number of occasions that in cases involving environmental issues the State must be allowed a wide margin of appreciation (see </w:t>
      </w:r>
      <w:r>
        <w:rPr>
          <w:rStyle w:val="ju-005fpara--char"/>
          <w:i/>
          <w:iCs/>
        </w:rPr>
        <w:t>Hatton and Others</w:t>
      </w:r>
      <w:r>
        <w:t xml:space="preserve">, cited above, § 100; </w:t>
      </w:r>
      <w:r w:rsidR="003F0F24">
        <w:rPr>
          <w:rStyle w:val="ju-005fpara--char"/>
          <w:i/>
          <w:iCs/>
        </w:rPr>
        <w:t xml:space="preserve">Buckley v. </w:t>
      </w:r>
      <w:r>
        <w:rPr>
          <w:rStyle w:val="ju-005fpara--char"/>
          <w:i/>
          <w:iCs/>
        </w:rPr>
        <w:t>the United Kingdom</w:t>
      </w:r>
      <w:r w:rsidR="0011080D">
        <w:t>,</w:t>
      </w:r>
      <w:r>
        <w:t xml:space="preserve"> 25 September 1996, </w:t>
      </w:r>
      <w:r w:rsidR="0011080D">
        <w:t xml:space="preserve">§§ 74-77, </w:t>
      </w:r>
      <w:r>
        <w:rPr>
          <w:rStyle w:val="ju-005fpara--char"/>
          <w:i/>
          <w:iCs/>
        </w:rPr>
        <w:t>Reports</w:t>
      </w:r>
      <w:r>
        <w:rPr>
          <w:rStyle w:val="ju-005fpara--char"/>
        </w:rPr>
        <w:t xml:space="preserve"> </w:t>
      </w:r>
      <w:r>
        <w:t>1996-IV</w:t>
      </w:r>
      <w:r w:rsidR="00143452">
        <w:t>;</w:t>
      </w:r>
      <w:r>
        <w:t xml:space="preserve"> and </w:t>
      </w:r>
      <w:proofErr w:type="spellStart"/>
      <w:r>
        <w:rPr>
          <w:i/>
          <w:iCs/>
        </w:rPr>
        <w:t>Taşkın</w:t>
      </w:r>
      <w:proofErr w:type="spellEnd"/>
      <w:r>
        <w:rPr>
          <w:i/>
          <w:iCs/>
        </w:rPr>
        <w:t xml:space="preserve"> and Others</w:t>
      </w:r>
      <w:r>
        <w:t xml:space="preserve">, </w:t>
      </w:r>
      <w:r w:rsidR="00FF162E">
        <w:t>cited above</w:t>
      </w:r>
      <w:r>
        <w:t>, § 116).</w:t>
      </w:r>
    </w:p>
    <w:p w:rsidR="00282C1F" w:rsidP="00282C1F" w:rsidRDefault="00282C1F">
      <w:pPr>
        <w:pStyle w:val="JuPara"/>
      </w:pPr>
      <w:r>
        <w:t>It is for the national authorities to make the initial assessment of the “necessity” for an interference. They are in principle better placed than an international court to assess the requirements relating to the treatment of industrial waste in a particular local context and to determine the most appropriate environmental policies and individual measures while taking into account the needs of the local community.</w:t>
      </w:r>
    </w:p>
    <w:p w:rsidR="00282C1F" w:rsidP="00282C1F" w:rsidRDefault="00282C1F">
      <w:pPr>
        <w:pStyle w:val="JuPara"/>
      </w:pPr>
      <w:r>
        <w:fldChar w:fldCharType="begin"/>
      </w:r>
      <w:r>
        <w:instrText xml:space="preserve"> SEQ level0 \*arabic </w:instrText>
      </w:r>
      <w:r>
        <w:fldChar w:fldCharType="separate"/>
      </w:r>
      <w:r w:rsidR="003C5601">
        <w:rPr>
          <w:noProof/>
        </w:rPr>
        <w:t>81</w:t>
      </w:r>
      <w:r>
        <w:fldChar w:fldCharType="end"/>
      </w:r>
      <w:r>
        <w:t xml:space="preserve">.  To justify the </w:t>
      </w:r>
      <w:r w:rsidR="003632B7">
        <w:t>award</w:t>
      </w:r>
      <w:r>
        <w:t xml:space="preserve"> of the operating licence for the plant </w:t>
      </w:r>
      <w:r w:rsidR="003632B7">
        <w:t xml:space="preserve">to </w:t>
      </w:r>
      <w:proofErr w:type="spellStart"/>
      <w:r w:rsidR="003632B7">
        <w:t>Ecoservizi</w:t>
      </w:r>
      <w:proofErr w:type="spellEnd"/>
      <w:r w:rsidR="003632B7">
        <w:t xml:space="preserve"> </w:t>
      </w:r>
      <w:r>
        <w:t xml:space="preserve">and the subsequent decisions to renew </w:t>
      </w:r>
      <w:r w:rsidR="00143452">
        <w:t>it</w:t>
      </w:r>
      <w:r>
        <w:t xml:space="preserve">, the Government referred to the economic interests of the region and the country as a whole and the need to protect </w:t>
      </w:r>
      <w:r w:rsidR="00143452">
        <w:t>citizens</w:t>
      </w:r>
      <w:r w:rsidR="00925360">
        <w:t>’</w:t>
      </w:r>
      <w:r>
        <w:t xml:space="preserve"> health.</w:t>
      </w:r>
    </w:p>
    <w:p w:rsidR="00282C1F" w:rsidP="00282C1F" w:rsidRDefault="00A86B47">
      <w:pPr>
        <w:pStyle w:val="JuPara"/>
      </w:pPr>
      <w:r>
        <w:fldChar w:fldCharType="begin"/>
      </w:r>
      <w:r>
        <w:instrText xml:space="preserve"> SEQ level0 \*arabic </w:instrText>
      </w:r>
      <w:r>
        <w:fldChar w:fldCharType="separate"/>
      </w:r>
      <w:r w:rsidR="003C5601">
        <w:rPr>
          <w:noProof/>
        </w:rPr>
        <w:t>82</w:t>
      </w:r>
      <w:r>
        <w:fldChar w:fldCharType="end"/>
      </w:r>
      <w:r>
        <w:t>.  </w:t>
      </w:r>
      <w:r w:rsidR="00282C1F">
        <w:t>However</w:t>
      </w:r>
      <w:r w:rsidRPr="0011080D" w:rsidR="00282C1F">
        <w:rPr>
          <w:iCs/>
        </w:rPr>
        <w:t>,</w:t>
      </w:r>
      <w:r w:rsidR="00282C1F">
        <w:rPr>
          <w:i/>
          <w:iCs/>
        </w:rPr>
        <w:t xml:space="preserve"> </w:t>
      </w:r>
      <w:r w:rsidR="00282C1F">
        <w:t>the Court must ensure that the interests of the community are balanced against the individual</w:t>
      </w:r>
      <w:r w:rsidR="00925360">
        <w:t>’</w:t>
      </w:r>
      <w:r w:rsidR="00282C1F">
        <w:t xml:space="preserve">s right to respect for his or her </w:t>
      </w:r>
      <w:r w:rsidR="00143452">
        <w:t xml:space="preserve">home and </w:t>
      </w:r>
      <w:r w:rsidR="00282C1F">
        <w:t xml:space="preserve">private life. </w:t>
      </w:r>
      <w:r w:rsidR="00B11DEB">
        <w:t xml:space="preserve">It </w:t>
      </w:r>
      <w:r w:rsidR="00282C1F">
        <w:t>reiterates that it has consistently held that</w:t>
      </w:r>
      <w:r w:rsidR="0011080D">
        <w:t>,</w:t>
      </w:r>
      <w:r w:rsidR="00282C1F">
        <w:t xml:space="preserve"> although Article 8 contains no explicit procedural requirements, the decision-making process leading to measures of interference must be fair and </w:t>
      </w:r>
      <w:r w:rsidR="00143452">
        <w:t xml:space="preserve">must </w:t>
      </w:r>
      <w:r w:rsidR="00282C1F">
        <w:t>afford due respect to the interests safeguarded to t</w:t>
      </w:r>
      <w:r w:rsidR="00143452">
        <w:t xml:space="preserve">he individual by Article 8 (see, </w:t>
      </w:r>
      <w:r w:rsidR="00143452">
        <w:rPr>
          <w:i/>
        </w:rPr>
        <w:t>mutatis mutandis</w:t>
      </w:r>
      <w:r w:rsidR="00143452">
        <w:t xml:space="preserve">, </w:t>
      </w:r>
      <w:r w:rsidR="00282C1F">
        <w:rPr>
          <w:i/>
          <w:iCs/>
        </w:rPr>
        <w:t>McMichael v. the United Kingdom</w:t>
      </w:r>
      <w:r w:rsidR="00143452">
        <w:t>, 24</w:t>
      </w:r>
      <w:r w:rsidR="00B11DEB">
        <w:t xml:space="preserve"> </w:t>
      </w:r>
      <w:r w:rsidR="00282C1F">
        <w:t xml:space="preserve">February 1995, </w:t>
      </w:r>
      <w:r w:rsidR="0011080D">
        <w:t xml:space="preserve">§ 87, </w:t>
      </w:r>
      <w:r w:rsidR="00282C1F">
        <w:t>Series A no. 307-B).</w:t>
      </w:r>
    </w:p>
    <w:p w:rsidR="00282C1F" w:rsidP="00282C1F" w:rsidRDefault="00282C1F">
      <w:pPr>
        <w:pStyle w:val="JuPara"/>
      </w:pPr>
      <w:r>
        <w:t xml:space="preserve">It is therefore necessary to consider all the procedural aspects, including the type of policy or decision involved, the extent to which the views of individuals were taken into account throughout the decision-making </w:t>
      </w:r>
      <w:r w:rsidR="00DA1462">
        <w:t>process</w:t>
      </w:r>
      <w:r>
        <w:t xml:space="preserve">, and the procedural safeguards available (see </w:t>
      </w:r>
      <w:r>
        <w:rPr>
          <w:i/>
          <w:iCs/>
        </w:rPr>
        <w:t>Hatton and Others</w:t>
      </w:r>
      <w:r>
        <w:t xml:space="preserve">, cited above, § 104). However, this does not mean that </w:t>
      </w:r>
      <w:r w:rsidR="009D16BF">
        <w:t xml:space="preserve">the authorities can take </w:t>
      </w:r>
      <w:r>
        <w:t xml:space="preserve">decisions </w:t>
      </w:r>
      <w:r w:rsidR="009D16BF">
        <w:t xml:space="preserve">only </w:t>
      </w:r>
      <w:r>
        <w:t>if comprehensive and measurable data are available in relation to each and every aspect of the matter to be decided.</w:t>
      </w:r>
    </w:p>
    <w:p w:rsidR="00282C1F" w:rsidP="00282C1F" w:rsidRDefault="00282C1F">
      <w:pPr>
        <w:pStyle w:val="JuPara"/>
      </w:pPr>
      <w:r>
        <w:fldChar w:fldCharType="begin"/>
      </w:r>
      <w:r>
        <w:instrText xml:space="preserve"> SEQ level0 \*arabic </w:instrText>
      </w:r>
      <w:r>
        <w:fldChar w:fldCharType="separate"/>
      </w:r>
      <w:r w:rsidR="003C5601">
        <w:rPr>
          <w:noProof/>
        </w:rPr>
        <w:t>83</w:t>
      </w:r>
      <w:r>
        <w:fldChar w:fldCharType="end"/>
      </w:r>
      <w:r w:rsidRPr="009511D2">
        <w:t>.</w:t>
      </w:r>
      <w:r w:rsidRPr="00282C1F">
        <w:t xml:space="preserve">  A governmental decision-making process concerning complex issues of environmental and economic policy must in the first place involve appropriate investigations and studies </w:t>
      </w:r>
      <w:r w:rsidR="00DA1462">
        <w:t xml:space="preserve">so that </w:t>
      </w:r>
      <w:r w:rsidRPr="00282C1F">
        <w:t xml:space="preserve">the effects of activities that might damage the environment </w:t>
      </w:r>
      <w:r w:rsidRPr="00282C1F" w:rsidR="00DA1462">
        <w:t>and infringe individuals</w:t>
      </w:r>
      <w:r w:rsidR="00925360">
        <w:t>’</w:t>
      </w:r>
      <w:r w:rsidRPr="00282C1F" w:rsidR="00DA1462">
        <w:t xml:space="preserve"> rights</w:t>
      </w:r>
      <w:r w:rsidR="00DA1462">
        <w:t xml:space="preserve"> may be</w:t>
      </w:r>
      <w:r w:rsidRPr="00282C1F" w:rsidR="00DA1462">
        <w:t xml:space="preserve"> predict</w:t>
      </w:r>
      <w:r w:rsidR="00DA1462">
        <w:t>ed</w:t>
      </w:r>
      <w:r w:rsidRPr="00282C1F" w:rsidR="00DA1462">
        <w:t xml:space="preserve"> and evaluate</w:t>
      </w:r>
      <w:r w:rsidR="00DA1462">
        <w:t>d</w:t>
      </w:r>
      <w:r w:rsidRPr="00282C1F" w:rsidR="00DA1462">
        <w:t xml:space="preserve"> in advance </w:t>
      </w:r>
      <w:r w:rsidR="00DA1462">
        <w:t>and</w:t>
      </w:r>
      <w:r w:rsidRPr="00282C1F">
        <w:t xml:space="preserve"> a fair balance may </w:t>
      </w:r>
      <w:r w:rsidR="00DA1462">
        <w:t xml:space="preserve">accordingly </w:t>
      </w:r>
      <w:r w:rsidRPr="00282C1F">
        <w:t xml:space="preserve">be struck between the various conflicting interests at stake (see </w:t>
      </w:r>
      <w:r w:rsidRPr="00282C1F">
        <w:rPr>
          <w:i/>
          <w:iCs/>
        </w:rPr>
        <w:t>Hatton and Others</w:t>
      </w:r>
      <w:r w:rsidRPr="00282C1F">
        <w:t xml:space="preserve">, cited above, § 128). </w:t>
      </w:r>
      <w:r>
        <w:t xml:space="preserve">The importance of public access to the conclusions of such studies and to information </w:t>
      </w:r>
      <w:r w:rsidR="00DA1462">
        <w:t>enabling</w:t>
      </w:r>
      <w:r>
        <w:t xml:space="preserve"> members of the public to assess the danger to which they are exposed is beyond question (see, </w:t>
      </w:r>
      <w:r>
        <w:rPr>
          <w:i/>
          <w:iCs/>
        </w:rPr>
        <w:t>mutatis mutandis</w:t>
      </w:r>
      <w:r>
        <w:t xml:space="preserve">, </w:t>
      </w:r>
      <w:r>
        <w:rPr>
          <w:i/>
          <w:iCs/>
        </w:rPr>
        <w:t>Guerra and Others</w:t>
      </w:r>
      <w:r>
        <w:t xml:space="preserve">, </w:t>
      </w:r>
      <w:r w:rsidR="00DA1462">
        <w:t>cited above</w:t>
      </w:r>
      <w:r>
        <w:t xml:space="preserve">, § 60, and </w:t>
      </w:r>
      <w:r>
        <w:rPr>
          <w:i/>
          <w:iCs/>
        </w:rPr>
        <w:t>McGinley and Egan v. the United Kingdom</w:t>
      </w:r>
      <w:r>
        <w:t xml:space="preserve">, 9 June 1998, </w:t>
      </w:r>
      <w:r w:rsidR="00975797">
        <w:t xml:space="preserve">§ 97, </w:t>
      </w:r>
      <w:r>
        <w:rPr>
          <w:i/>
          <w:iCs/>
        </w:rPr>
        <w:t xml:space="preserve">Reports </w:t>
      </w:r>
      <w:r>
        <w:t xml:space="preserve">1998-III). Lastly, the individuals concerned must also be able to appeal to the courts against any decision, act or omission where they consider that their interests or their comments have not been given sufficient weight in the decision-making process (see, </w:t>
      </w:r>
      <w:r>
        <w:rPr>
          <w:i/>
          <w:iCs/>
        </w:rPr>
        <w:t>mutatis mutandis</w:t>
      </w:r>
      <w:r>
        <w:t xml:space="preserve">, </w:t>
      </w:r>
      <w:r>
        <w:rPr>
          <w:i/>
          <w:iCs/>
        </w:rPr>
        <w:t>Hatton and Others</w:t>
      </w:r>
      <w:r>
        <w:t>, cited above, §</w:t>
      </w:r>
      <w:r w:rsidR="005E6B80">
        <w:t> </w:t>
      </w:r>
      <w:r w:rsidR="00CD44CA">
        <w:t>128</w:t>
      </w:r>
      <w:r>
        <w:t xml:space="preserve">, and </w:t>
      </w:r>
      <w:proofErr w:type="spellStart"/>
      <w:r>
        <w:rPr>
          <w:i/>
          <w:iCs/>
        </w:rPr>
        <w:t>Taşkın</w:t>
      </w:r>
      <w:proofErr w:type="spellEnd"/>
      <w:r>
        <w:rPr>
          <w:i/>
          <w:iCs/>
        </w:rPr>
        <w:t xml:space="preserve"> and Others</w:t>
      </w:r>
      <w:r w:rsidR="0045475E">
        <w:t>, cited above, §§ 118-</w:t>
      </w:r>
      <w:r>
        <w:t>19).</w:t>
      </w:r>
    </w:p>
    <w:p w:rsidR="00282C1F" w:rsidP="00282C1F" w:rsidRDefault="00282C1F">
      <w:pPr>
        <w:pStyle w:val="JuPara"/>
      </w:pPr>
      <w:r>
        <w:fldChar w:fldCharType="begin"/>
      </w:r>
      <w:r>
        <w:instrText xml:space="preserve"> SEQ level0 \*arabic </w:instrText>
      </w:r>
      <w:r>
        <w:fldChar w:fldCharType="separate"/>
      </w:r>
      <w:r w:rsidR="003C5601">
        <w:rPr>
          <w:noProof/>
        </w:rPr>
        <w:t>84</w:t>
      </w:r>
      <w:r>
        <w:fldChar w:fldCharType="end"/>
      </w:r>
      <w:r w:rsidR="003F0F24">
        <w:t>.  </w:t>
      </w:r>
      <w:r>
        <w:t xml:space="preserve">In determining the scope of the margin of appreciation allowed to the respondent State, the Court must therefore examine whether due </w:t>
      </w:r>
      <w:r w:rsidR="00CF0B0A">
        <w:t>weight</w:t>
      </w:r>
      <w:r>
        <w:t xml:space="preserve"> was </w:t>
      </w:r>
      <w:r w:rsidR="00CF0B0A">
        <w:t xml:space="preserve">given to </w:t>
      </w:r>
      <w:r>
        <w:t>the applicant</w:t>
      </w:r>
      <w:r w:rsidR="00925360">
        <w:t>’</w:t>
      </w:r>
      <w:r>
        <w:t>s interests and whether sufficient procedural safeguards were available to her.</w:t>
      </w:r>
    </w:p>
    <w:p w:rsidR="00347FD2" w:rsidP="00282C1F" w:rsidRDefault="00282C1F">
      <w:pPr>
        <w:pStyle w:val="JuPara"/>
      </w:pPr>
      <w:r>
        <w:fldChar w:fldCharType="begin"/>
      </w:r>
      <w:r>
        <w:instrText xml:space="preserve"> SEQ level0 \*arabic </w:instrText>
      </w:r>
      <w:r>
        <w:fldChar w:fldCharType="separate"/>
      </w:r>
      <w:r w:rsidR="003C5601">
        <w:rPr>
          <w:noProof/>
        </w:rPr>
        <w:t>85</w:t>
      </w:r>
      <w:r>
        <w:fldChar w:fldCharType="end"/>
      </w:r>
      <w:r>
        <w:t xml:space="preserve">.  The Lombardy Regional Council first granted </w:t>
      </w:r>
      <w:proofErr w:type="spellStart"/>
      <w:r>
        <w:t>Ecoservizi</w:t>
      </w:r>
      <w:proofErr w:type="spellEnd"/>
      <w:r>
        <w:t xml:space="preserve"> an operating licence for the plant in question in 1982. The facility was initially designed for the storage and treatment of hazardous and non-hazardous waste. In 1989 the company was authorised to treat harmful and toxic waste by means of “detoxification”, a process involving the use of chemical</w:t>
      </w:r>
      <w:r w:rsidR="00CF0B0A">
        <w:t>s</w:t>
      </w:r>
      <w:r>
        <w:t xml:space="preserve"> potentially entailing significant risks </w:t>
      </w:r>
      <w:r w:rsidR="0045475E">
        <w:t>to</w:t>
      </w:r>
      <w:r>
        <w:t xml:space="preserve"> the environment and human health.</w:t>
      </w:r>
      <w:r w:rsidR="00A86B47">
        <w:t xml:space="preserve"> </w:t>
      </w:r>
      <w:r>
        <w:t xml:space="preserve">Subsequently, in 1991, </w:t>
      </w:r>
      <w:r w:rsidR="0093314D">
        <w:t xml:space="preserve">authorisation was </w:t>
      </w:r>
      <w:r w:rsidR="0045475E">
        <w:t>given</w:t>
      </w:r>
      <w:r w:rsidR="0093314D">
        <w:t xml:space="preserve"> for an </w:t>
      </w:r>
      <w:r>
        <w:t xml:space="preserve">increase </w:t>
      </w:r>
      <w:r w:rsidR="0093314D">
        <w:t xml:space="preserve">in </w:t>
      </w:r>
      <w:r>
        <w:t>the quantity of waste being treated</w:t>
      </w:r>
      <w:r w:rsidR="0093314D">
        <w:t xml:space="preserve"> at the plant</w:t>
      </w:r>
      <w:r>
        <w:t xml:space="preserve">, and the facility was </w:t>
      </w:r>
      <w:r w:rsidR="0093314D">
        <w:t>consequently</w:t>
      </w:r>
      <w:r>
        <w:t xml:space="preserve"> adapted to meet the new production requirements until it reached its current </w:t>
      </w:r>
      <w:r w:rsidR="0093314D">
        <w:t>size</w:t>
      </w:r>
      <w:r>
        <w:t>.</w:t>
      </w:r>
    </w:p>
    <w:p w:rsidR="00282C1F" w:rsidP="00282C1F" w:rsidRDefault="00282C1F">
      <w:pPr>
        <w:pStyle w:val="JuPara"/>
      </w:pPr>
      <w:r>
        <w:fldChar w:fldCharType="begin"/>
      </w:r>
      <w:r>
        <w:instrText xml:space="preserve"> SEQ level0 \*arabic </w:instrText>
      </w:r>
      <w:r>
        <w:fldChar w:fldCharType="separate"/>
      </w:r>
      <w:r w:rsidR="003C5601">
        <w:rPr>
          <w:noProof/>
        </w:rPr>
        <w:t>86</w:t>
      </w:r>
      <w:r>
        <w:fldChar w:fldCharType="end"/>
      </w:r>
      <w:r>
        <w:t xml:space="preserve">.  The Court </w:t>
      </w:r>
      <w:r w:rsidR="00A86B47">
        <w:t>notes</w:t>
      </w:r>
      <w:r>
        <w:t xml:space="preserve"> at the outset that neither the decision to grant </w:t>
      </w:r>
      <w:proofErr w:type="spellStart"/>
      <w:r>
        <w:t>Ecoservizi</w:t>
      </w:r>
      <w:proofErr w:type="spellEnd"/>
      <w:r>
        <w:t xml:space="preserve"> an operating licence for the plant nor the decision to authorise it to treat industrial waste by means of detoxification was preceded by an appropriate investigation or study</w:t>
      </w:r>
      <w:r w:rsidR="00A86B47">
        <w:t xml:space="preserve"> conducted in accordance with the statutory provisions applicable in such matters.</w:t>
      </w:r>
    </w:p>
    <w:p w:rsidR="00282C1F" w:rsidP="00282C1F" w:rsidRDefault="00282C1F">
      <w:pPr>
        <w:pStyle w:val="JuPara"/>
      </w:pPr>
      <w:r>
        <w:fldChar w:fldCharType="begin"/>
      </w:r>
      <w:r>
        <w:instrText xml:space="preserve"> SEQ level0 \*arabic </w:instrText>
      </w:r>
      <w:r>
        <w:fldChar w:fldCharType="separate"/>
      </w:r>
      <w:r w:rsidR="003C5601">
        <w:rPr>
          <w:noProof/>
        </w:rPr>
        <w:t>87</w:t>
      </w:r>
      <w:r>
        <w:fldChar w:fldCharType="end"/>
      </w:r>
      <w:r>
        <w:t>.  </w:t>
      </w:r>
      <w:r w:rsidR="00A86B47">
        <w:t>The Court observes that s</w:t>
      </w:r>
      <w:r>
        <w:t>ection 6 of Law no. 349/1986 provides that the Ministry of the Environment must carry out a</w:t>
      </w:r>
      <w:r w:rsidR="00366747">
        <w:t xml:space="preserve"> prior</w:t>
      </w:r>
      <w:r>
        <w:t xml:space="preserve"> environmental-impact assessment </w:t>
      </w:r>
      <w:r w:rsidR="00C55D01">
        <w:t>(</w:t>
      </w:r>
      <w:r w:rsidR="005569AD">
        <w:t>“</w:t>
      </w:r>
      <w:r w:rsidR="00C55D01">
        <w:t>EIA</w:t>
      </w:r>
      <w:r w:rsidR="005569AD">
        <w:t>”</w:t>
      </w:r>
      <w:r w:rsidR="00C55D01">
        <w:t xml:space="preserve">) </w:t>
      </w:r>
      <w:r w:rsidR="00366747">
        <w:t>for</w:t>
      </w:r>
      <w:r>
        <w:t xml:space="preserve"> any facility whose operation might have an ad</w:t>
      </w:r>
      <w:r w:rsidR="00A30AC7">
        <w:t xml:space="preserve">verse effect on the environment; among such facilities are those designed </w:t>
      </w:r>
      <w:r>
        <w:t xml:space="preserve">for the treatment of toxic and harmful waste </w:t>
      </w:r>
      <w:r w:rsidR="00A30AC7">
        <w:t xml:space="preserve">using </w:t>
      </w:r>
      <w:r>
        <w:t xml:space="preserve">chemicals (see paragraphs </w:t>
      </w:r>
      <w:r w:rsidR="00CD44CA">
        <w:t>60</w:t>
      </w:r>
      <w:r>
        <w:t xml:space="preserve"> and </w:t>
      </w:r>
      <w:r w:rsidR="00CD44CA">
        <w:t>61</w:t>
      </w:r>
      <w:r>
        <w:t xml:space="preserve"> above).</w:t>
      </w:r>
    </w:p>
    <w:p w:rsidR="00347FD2" w:rsidP="00282C1F" w:rsidRDefault="00282C1F">
      <w:pPr>
        <w:pStyle w:val="JuPara"/>
      </w:pPr>
      <w:r>
        <w:fldChar w:fldCharType="begin"/>
      </w:r>
      <w:r>
        <w:instrText xml:space="preserve"> SEQ level0 \*arabic </w:instrText>
      </w:r>
      <w:r>
        <w:fldChar w:fldCharType="separate"/>
      </w:r>
      <w:r w:rsidR="003C5601">
        <w:rPr>
          <w:noProof/>
        </w:rPr>
        <w:t>88</w:t>
      </w:r>
      <w:r>
        <w:fldChar w:fldCharType="end"/>
      </w:r>
      <w:r>
        <w:t>.  </w:t>
      </w:r>
      <w:r w:rsidR="009414BE">
        <w:t xml:space="preserve">However, it </w:t>
      </w:r>
      <w:r w:rsidR="00CD44CA">
        <w:t>should</w:t>
      </w:r>
      <w:r w:rsidR="009414BE">
        <w:t xml:space="preserve"> be noted</w:t>
      </w:r>
      <w:r>
        <w:t xml:space="preserve"> that </w:t>
      </w:r>
      <w:proofErr w:type="spellStart"/>
      <w:r>
        <w:t>Ecoservizi</w:t>
      </w:r>
      <w:proofErr w:type="spellEnd"/>
      <w:r>
        <w:t xml:space="preserve"> was not asked to </w:t>
      </w:r>
      <w:r w:rsidR="0045475E">
        <w:t>undertake</w:t>
      </w:r>
      <w:r>
        <w:t xml:space="preserve"> such a study until 1996, seven years after </w:t>
      </w:r>
      <w:r w:rsidR="0000081D">
        <w:t>commencing</w:t>
      </w:r>
      <w:r w:rsidR="009414BE">
        <w:t xml:space="preserve"> </w:t>
      </w:r>
      <w:r w:rsidR="004B2183">
        <w:t xml:space="preserve">its activities </w:t>
      </w:r>
      <w:r w:rsidR="00CD44CA">
        <w:t>involving</w:t>
      </w:r>
      <w:r w:rsidR="00A30AC7">
        <w:t xml:space="preserve"> </w:t>
      </w:r>
      <w:r w:rsidR="009414BE">
        <w:t>the</w:t>
      </w:r>
      <w:r>
        <w:t xml:space="preserve"> detoxification of industrial waste.</w:t>
      </w:r>
    </w:p>
    <w:p w:rsidR="00282C1F" w:rsidP="00282C1F" w:rsidRDefault="00C55D01">
      <w:pPr>
        <w:pStyle w:val="JuPara"/>
      </w:pPr>
      <w:r>
        <w:fldChar w:fldCharType="begin"/>
      </w:r>
      <w:r>
        <w:instrText xml:space="preserve"> SEQ level0 \*arabic </w:instrText>
      </w:r>
      <w:r>
        <w:fldChar w:fldCharType="separate"/>
      </w:r>
      <w:r w:rsidR="003C5601">
        <w:rPr>
          <w:noProof/>
        </w:rPr>
        <w:t>89</w:t>
      </w:r>
      <w:r>
        <w:fldChar w:fldCharType="end"/>
      </w:r>
      <w:r>
        <w:t>.  </w:t>
      </w:r>
      <w:r w:rsidR="00282C1F">
        <w:t xml:space="preserve">The Court further notes that during the EIA procedure, which was not </w:t>
      </w:r>
      <w:r w:rsidR="00A30AC7">
        <w:t>concluded until a final opinion was given on</w:t>
      </w:r>
      <w:r w:rsidR="00282C1F">
        <w:t xml:space="preserve"> </w:t>
      </w:r>
      <w:r w:rsidR="00742F20">
        <w:t>28 April 2004</w:t>
      </w:r>
      <w:r w:rsidR="005569AD">
        <w:t xml:space="preserve"> (see paragraph 50 above)</w:t>
      </w:r>
      <w:r w:rsidR="00282C1F">
        <w:t>, the Ministr</w:t>
      </w:r>
      <w:r w:rsidR="003F0F24">
        <w:t xml:space="preserve">y of the Environment </w:t>
      </w:r>
      <w:r w:rsidR="00742F20">
        <w:t>found</w:t>
      </w:r>
      <w:r w:rsidR="003F0F24">
        <w:t xml:space="preserve"> on two</w:t>
      </w:r>
      <w:r w:rsidR="00282C1F">
        <w:t xml:space="preserve"> occasions, in </w:t>
      </w:r>
      <w:r w:rsidR="00E123A2">
        <w:t>decree</w:t>
      </w:r>
      <w:r w:rsidR="003F0F24">
        <w:t>s</w:t>
      </w:r>
      <w:r w:rsidR="00282C1F">
        <w:t xml:space="preserve"> of 24 May 2000 and 30 April 2001</w:t>
      </w:r>
      <w:r>
        <w:t xml:space="preserve"> (see paragraphs 38 and 41 above)</w:t>
      </w:r>
      <w:r w:rsidR="00282C1F">
        <w:t>, that the plant</w:t>
      </w:r>
      <w:r w:rsidR="00925360">
        <w:t>’</w:t>
      </w:r>
      <w:r w:rsidR="00282C1F">
        <w:t>s operation was incompatible with environmental regulations on account of its unsuitable geographical location</w:t>
      </w:r>
      <w:r w:rsidR="005569AD">
        <w:t>,</w:t>
      </w:r>
      <w:r w:rsidR="00282C1F">
        <w:t xml:space="preserve"> and that there was a </w:t>
      </w:r>
      <w:r w:rsidR="0000081D">
        <w:t>specific</w:t>
      </w:r>
      <w:r w:rsidR="00282C1F">
        <w:t xml:space="preserve"> risk to the health of the local residents.</w:t>
      </w:r>
    </w:p>
    <w:p w:rsidR="00282C1F" w:rsidP="00282C1F" w:rsidRDefault="00282C1F">
      <w:pPr>
        <w:pStyle w:val="JuPara"/>
      </w:pPr>
      <w:r>
        <w:fldChar w:fldCharType="begin"/>
      </w:r>
      <w:r>
        <w:instrText xml:space="preserve"> SEQ level0 \*arabic </w:instrText>
      </w:r>
      <w:r>
        <w:fldChar w:fldCharType="separate"/>
      </w:r>
      <w:r w:rsidR="003C5601">
        <w:rPr>
          <w:noProof/>
        </w:rPr>
        <w:t>90</w:t>
      </w:r>
      <w:r>
        <w:fldChar w:fldCharType="end"/>
      </w:r>
      <w:r>
        <w:t xml:space="preserve">.  As to whether the applicant </w:t>
      </w:r>
      <w:r w:rsidR="00742F20">
        <w:t xml:space="preserve">had the opportunity </w:t>
      </w:r>
      <w:r>
        <w:t xml:space="preserve">to </w:t>
      </w:r>
      <w:r w:rsidR="00742F20">
        <w:t xml:space="preserve">apply to </w:t>
      </w:r>
      <w:r>
        <w:t xml:space="preserve">the judicial authorities and to submit </w:t>
      </w:r>
      <w:r w:rsidR="0000081D">
        <w:t>comments</w:t>
      </w:r>
      <w:r>
        <w:t xml:space="preserve">, the Court observes that between 1994 and 2004 she lodged five applications with the Regional Administrative Court for judicial review of </w:t>
      </w:r>
      <w:r w:rsidR="0000081D">
        <w:t xml:space="preserve">decisions by </w:t>
      </w:r>
      <w:r>
        <w:t>the Regional Council</w:t>
      </w:r>
      <w:r w:rsidR="0000081D">
        <w:t xml:space="preserve"> authorising</w:t>
      </w:r>
      <w:r>
        <w:t xml:space="preserve"> the company</w:t>
      </w:r>
      <w:r w:rsidR="00925360">
        <w:t>’</w:t>
      </w:r>
      <w:r w:rsidR="0000081D">
        <w:t>s activities; t</w:t>
      </w:r>
      <w:r w:rsidR="00B36F8E">
        <w:t>hree sets of judicial proceedings</w:t>
      </w:r>
      <w:r w:rsidR="0000081D">
        <w:t xml:space="preserve"> ensued</w:t>
      </w:r>
      <w:r w:rsidR="00B36F8E">
        <w:t>, the last of which is still pending</w:t>
      </w:r>
      <w:r>
        <w:t xml:space="preserve">. In accordance with domestic law, she also had the opportunity to </w:t>
      </w:r>
      <w:r w:rsidR="0000081D">
        <w:t>request</w:t>
      </w:r>
      <w:r>
        <w:t xml:space="preserve"> the susp</w:t>
      </w:r>
      <w:r w:rsidR="00742F20">
        <w:t>ension of the plant</w:t>
      </w:r>
      <w:r w:rsidR="00925360">
        <w:t>’</w:t>
      </w:r>
      <w:r w:rsidR="00742F20">
        <w:t xml:space="preserve">s </w:t>
      </w:r>
      <w:r w:rsidR="0000081D">
        <w:t>activities</w:t>
      </w:r>
      <w:r>
        <w:t xml:space="preserve"> by applying for a stay of execution of the decisions in issue.</w:t>
      </w:r>
    </w:p>
    <w:p w:rsidR="00347FD2" w:rsidP="0041432C" w:rsidRDefault="00282C1F">
      <w:pPr>
        <w:pStyle w:val="JuPara"/>
      </w:pPr>
      <w:r>
        <w:fldChar w:fldCharType="begin"/>
      </w:r>
      <w:r>
        <w:instrText xml:space="preserve"> SEQ level0 \*arabic </w:instrText>
      </w:r>
      <w:r>
        <w:fldChar w:fldCharType="separate"/>
      </w:r>
      <w:r w:rsidR="003C5601">
        <w:rPr>
          <w:noProof/>
        </w:rPr>
        <w:t>91</w:t>
      </w:r>
      <w:r>
        <w:fldChar w:fldCharType="end"/>
      </w:r>
      <w:r>
        <w:t>.  </w:t>
      </w:r>
      <w:r w:rsidR="0041432C">
        <w:t xml:space="preserve">The first set of proceedings instituted by the applicant ended in </w:t>
      </w:r>
      <w:r w:rsidRPr="00777EDE" w:rsidR="0041432C">
        <w:t>1998</w:t>
      </w:r>
      <w:r w:rsidR="0041432C">
        <w:t xml:space="preserve"> when the administrative courts dismissed her complaints, finding among other things that she had failed to challenge the decisions in which the Regional Council had authorised an increase in </w:t>
      </w:r>
      <w:proofErr w:type="spellStart"/>
      <w:r w:rsidR="0000081D">
        <w:t>Ecoservizi</w:t>
      </w:r>
      <w:r w:rsidR="00925360">
        <w:t>’</w:t>
      </w:r>
      <w:r w:rsidR="0000081D">
        <w:t>s</w:t>
      </w:r>
      <w:proofErr w:type="spellEnd"/>
      <w:r w:rsidR="0000081D">
        <w:t xml:space="preserve"> </w:t>
      </w:r>
      <w:r w:rsidRPr="0041432C" w:rsidR="0041432C">
        <w:t xml:space="preserve">volume of </w:t>
      </w:r>
      <w:r w:rsidR="0041432C">
        <w:t>activit</w:t>
      </w:r>
      <w:r w:rsidR="0000081D">
        <w:t>y</w:t>
      </w:r>
      <w:r w:rsidRPr="00777EDE" w:rsidR="0041432C">
        <w:t xml:space="preserve"> (</w:t>
      </w:r>
      <w:r w:rsidR="0041432C">
        <w:t xml:space="preserve">see </w:t>
      </w:r>
      <w:r w:rsidRPr="00777EDE" w:rsidR="0041432C">
        <w:t xml:space="preserve">paragraph 20 </w:t>
      </w:r>
      <w:r w:rsidR="0041432C">
        <w:t>above</w:t>
      </w:r>
      <w:r w:rsidRPr="00777EDE" w:rsidR="0041432C">
        <w:t>).</w:t>
      </w:r>
    </w:p>
    <w:p w:rsidR="00347FD2" w:rsidP="0041432C" w:rsidRDefault="0041432C">
      <w:pPr>
        <w:pStyle w:val="JuPara"/>
      </w:pPr>
      <w:r>
        <w:fldChar w:fldCharType="begin"/>
      </w:r>
      <w:r>
        <w:instrText xml:space="preserve"> SEQ level0 \*arabic </w:instrText>
      </w:r>
      <w:r>
        <w:fldChar w:fldCharType="separate"/>
      </w:r>
      <w:r w:rsidR="003C5601">
        <w:rPr>
          <w:noProof/>
        </w:rPr>
        <w:t>92</w:t>
      </w:r>
      <w:r>
        <w:fldChar w:fldCharType="end"/>
      </w:r>
      <w:r>
        <w:t>.  </w:t>
      </w:r>
      <w:r w:rsidR="00E97993">
        <w:t xml:space="preserve">However, in the second set of contentious proceedings the </w:t>
      </w:r>
      <w:smartTag w:uri="urn:schemas-microsoft-com:office:smarttags" w:element="Street">
        <w:smartTag w:uri="urn:schemas-microsoft-com:office:smarttags" w:element="address">
          <w:r w:rsidR="00E97993">
            <w:t>Lombardy Regional Administrative Court</w:t>
          </w:r>
        </w:smartTag>
      </w:smartTag>
      <w:r w:rsidRPr="00777EDE">
        <w:t xml:space="preserve"> </w:t>
      </w:r>
      <w:r w:rsidR="009D4A5D">
        <w:t xml:space="preserve">and the </w:t>
      </w:r>
      <w:proofErr w:type="spellStart"/>
      <w:r w:rsidR="009D4A5D">
        <w:rPr>
          <w:i/>
        </w:rPr>
        <w:t>Consiglio</w:t>
      </w:r>
      <w:proofErr w:type="spellEnd"/>
      <w:r w:rsidR="009D4A5D">
        <w:rPr>
          <w:i/>
        </w:rPr>
        <w:t xml:space="preserve"> </w:t>
      </w:r>
      <w:proofErr w:type="spellStart"/>
      <w:r w:rsidR="009D4A5D">
        <w:rPr>
          <w:i/>
        </w:rPr>
        <w:t>di</w:t>
      </w:r>
      <w:proofErr w:type="spellEnd"/>
      <w:r w:rsidR="009D4A5D">
        <w:rPr>
          <w:i/>
        </w:rPr>
        <w:t xml:space="preserve"> </w:t>
      </w:r>
      <w:proofErr w:type="spellStart"/>
      <w:r w:rsidR="009D4A5D">
        <w:rPr>
          <w:i/>
        </w:rPr>
        <w:t>Stato</w:t>
      </w:r>
      <w:proofErr w:type="spellEnd"/>
      <w:r w:rsidR="009D4A5D">
        <w:t xml:space="preserve">, in decisions of </w:t>
      </w:r>
      <w:r w:rsidR="0026027B">
        <w:t>29</w:t>
      </w:r>
      <w:r w:rsidR="005E6B80">
        <w:t> </w:t>
      </w:r>
      <w:r w:rsidRPr="009D4A5D" w:rsidR="009D4A5D">
        <w:t xml:space="preserve">April 2003 and 25 May 2004 </w:t>
      </w:r>
      <w:r w:rsidR="009D4A5D">
        <w:t>respectively</w:t>
      </w:r>
      <w:r w:rsidRPr="009D4A5D" w:rsidR="009D4A5D">
        <w:t>, held that the plant</w:t>
      </w:r>
      <w:r w:rsidR="00925360">
        <w:t>’</w:t>
      </w:r>
      <w:r w:rsidRPr="009D4A5D" w:rsidR="009D4A5D">
        <w:t>s operation had no legal basis and should therefore be suspended with immediate effect</w:t>
      </w:r>
      <w:r w:rsidR="001A1B8E">
        <w:t xml:space="preserve"> </w:t>
      </w:r>
      <w:r w:rsidRPr="009D4A5D" w:rsidR="009D4A5D">
        <w:t xml:space="preserve">(see paragraphs </w:t>
      </w:r>
      <w:r w:rsidR="009D4A5D">
        <w:t>27</w:t>
      </w:r>
      <w:r w:rsidRPr="009D4A5D" w:rsidR="009D4A5D">
        <w:t xml:space="preserve"> and 2</w:t>
      </w:r>
      <w:r w:rsidR="009D4A5D">
        <w:t>9</w:t>
      </w:r>
      <w:r w:rsidRPr="009D4A5D" w:rsidR="009D4A5D">
        <w:t xml:space="preserve"> above)</w:t>
      </w:r>
      <w:r w:rsidRPr="00777EDE">
        <w:t>.</w:t>
      </w:r>
    </w:p>
    <w:p w:rsidR="00347FD2" w:rsidP="0041432C" w:rsidRDefault="00AE2BC6">
      <w:pPr>
        <w:pStyle w:val="JuPara"/>
      </w:pPr>
      <w:r>
        <w:t>In accordance with the legislation in force, the plant</w:t>
      </w:r>
      <w:r w:rsidR="00925360">
        <w:t>’</w:t>
      </w:r>
      <w:r>
        <w:t xml:space="preserve">s operation should have been suspended </w:t>
      </w:r>
      <w:r w:rsidR="009C7072">
        <w:t>so that</w:t>
      </w:r>
      <w:r>
        <w:t xml:space="preserve"> the company </w:t>
      </w:r>
      <w:r w:rsidR="009C7072">
        <w:t>could</w:t>
      </w:r>
      <w:r>
        <w:t xml:space="preserve"> bring it into line with environmental-protection regulations and hence obtain a </w:t>
      </w:r>
      <w:r w:rsidR="00687FB0">
        <w:t>positive assessment from</w:t>
      </w:r>
      <w:r w:rsidR="0050058E">
        <w:t xml:space="preserve"> the Ministry of the Environment</w:t>
      </w:r>
      <w:r w:rsidRPr="00777EDE" w:rsidR="0041432C">
        <w:t>.</w:t>
      </w:r>
    </w:p>
    <w:p w:rsidR="00282C1F" w:rsidP="00282C1F" w:rsidRDefault="00282C1F">
      <w:pPr>
        <w:pStyle w:val="JuPara"/>
      </w:pPr>
      <w:r>
        <w:t xml:space="preserve">However, the </w:t>
      </w:r>
      <w:r w:rsidR="00742F20">
        <w:t xml:space="preserve">administrative </w:t>
      </w:r>
      <w:r>
        <w:t xml:space="preserve">authorities did not </w:t>
      </w:r>
      <w:r w:rsidR="001519E7">
        <w:t xml:space="preserve">at any time </w:t>
      </w:r>
      <w:r>
        <w:t>order the closure of the facility.</w:t>
      </w:r>
    </w:p>
    <w:p w:rsidR="00282C1F" w:rsidP="00282C1F" w:rsidRDefault="00282C1F">
      <w:pPr>
        <w:pStyle w:val="JuPara"/>
      </w:pPr>
      <w:r>
        <w:fldChar w:fldCharType="begin"/>
      </w:r>
      <w:r>
        <w:instrText xml:space="preserve"> SEQ level0 \*arabic </w:instrText>
      </w:r>
      <w:r>
        <w:fldChar w:fldCharType="separate"/>
      </w:r>
      <w:r w:rsidR="003C5601">
        <w:rPr>
          <w:noProof/>
        </w:rPr>
        <w:t>93</w:t>
      </w:r>
      <w:r>
        <w:fldChar w:fldCharType="end"/>
      </w:r>
      <w:r>
        <w:t>.  The Court considers that the State authorities failed to comply with domestic legislation on environmental matters and subsequently refused</w:t>
      </w:r>
      <w:r w:rsidR="0050058E">
        <w:t>, in the context of the second set of administrative proceedings,</w:t>
      </w:r>
      <w:r>
        <w:t xml:space="preserve"> to enforce judicial decisions in which the activities in issue had been found to be unlawful, thereby rendering inoperative the procedural safeguards previously available to the applicant and breaching the principle of the rule of law (see, </w:t>
      </w:r>
      <w:r>
        <w:rPr>
          <w:i/>
          <w:iCs/>
        </w:rPr>
        <w:t>mutatis mutandis</w:t>
      </w:r>
      <w:r>
        <w:t xml:space="preserve">, </w:t>
      </w:r>
      <w:proofErr w:type="spellStart"/>
      <w:r>
        <w:rPr>
          <w:i/>
          <w:iCs/>
        </w:rPr>
        <w:t>Immobiliare</w:t>
      </w:r>
      <w:proofErr w:type="spellEnd"/>
      <w:r>
        <w:rPr>
          <w:i/>
          <w:iCs/>
        </w:rPr>
        <w:t xml:space="preserve"> </w:t>
      </w:r>
      <w:proofErr w:type="spellStart"/>
      <w:r>
        <w:rPr>
          <w:i/>
          <w:iCs/>
        </w:rPr>
        <w:t>Saffi</w:t>
      </w:r>
      <w:proofErr w:type="spellEnd"/>
      <w:r>
        <w:rPr>
          <w:i/>
          <w:iCs/>
        </w:rPr>
        <w:t xml:space="preserve"> v. Italy</w:t>
      </w:r>
      <w:r w:rsidR="0026027B">
        <w:t xml:space="preserve"> [GC], no. 22774/93, § </w:t>
      </w:r>
      <w:r>
        <w:t>63, ECHR 1999</w:t>
      </w:r>
      <w:r>
        <w:noBreakHyphen/>
        <w:t>V).</w:t>
      </w:r>
    </w:p>
    <w:p w:rsidR="00282C1F" w:rsidP="00282C1F" w:rsidRDefault="00282C1F">
      <w:pPr>
        <w:pStyle w:val="JuPara"/>
      </w:pPr>
      <w:r>
        <w:fldChar w:fldCharType="begin"/>
      </w:r>
      <w:r>
        <w:instrText xml:space="preserve"> SEQ level0 \*arabic </w:instrText>
      </w:r>
      <w:r>
        <w:fldChar w:fldCharType="separate"/>
      </w:r>
      <w:r w:rsidR="003C5601">
        <w:rPr>
          <w:noProof/>
        </w:rPr>
        <w:t>94</w:t>
      </w:r>
      <w:r>
        <w:fldChar w:fldCharType="end"/>
      </w:r>
      <w:r>
        <w:t>.  It considers that the procedural machinery provided for in domestic law for the protection of individual rights, in particular the obligation to conduct an environmental-impact assessment prior to any project with potentially harmful environmental consequences and the possibility for any citizen</w:t>
      </w:r>
      <w:r w:rsidR="00742F20">
        <w:t>s</w:t>
      </w:r>
      <w:r>
        <w:t xml:space="preserve"> concerned t</w:t>
      </w:r>
      <w:r w:rsidR="00742F20">
        <w:t xml:space="preserve">o participate in the licensing </w:t>
      </w:r>
      <w:r>
        <w:t xml:space="preserve">procedure and to submit their own observations </w:t>
      </w:r>
      <w:r w:rsidR="003C5601">
        <w:t>to</w:t>
      </w:r>
      <w:r>
        <w:t xml:space="preserve"> the judicial authorities</w:t>
      </w:r>
      <w:r w:rsidR="003C5601">
        <w:t xml:space="preserve"> and, where appropriate, obtain</w:t>
      </w:r>
      <w:r w:rsidR="009C7072">
        <w:t xml:space="preserve"> an order for the suspension of a dangerous activity</w:t>
      </w:r>
      <w:r>
        <w:t xml:space="preserve">, were deprived of useful effect </w:t>
      </w:r>
      <w:r w:rsidR="009C7072">
        <w:t xml:space="preserve">in the instant case </w:t>
      </w:r>
      <w:r w:rsidR="00166DD2">
        <w:t xml:space="preserve">for a very long </w:t>
      </w:r>
      <w:r w:rsidR="00297C4E">
        <w:t>period</w:t>
      </w:r>
      <w:r>
        <w:t>.</w:t>
      </w:r>
    </w:p>
    <w:p w:rsidR="00282C1F" w:rsidP="00282C1F" w:rsidRDefault="00282C1F">
      <w:pPr>
        <w:pStyle w:val="JuPara"/>
      </w:pPr>
      <w:r>
        <w:fldChar w:fldCharType="begin"/>
      </w:r>
      <w:r>
        <w:instrText xml:space="preserve"> SEQ level0 \*arabic </w:instrText>
      </w:r>
      <w:r>
        <w:fldChar w:fldCharType="separate"/>
      </w:r>
      <w:r w:rsidR="003C5601">
        <w:rPr>
          <w:noProof/>
        </w:rPr>
        <w:t>95</w:t>
      </w:r>
      <w:r>
        <w:fldChar w:fldCharType="end"/>
      </w:r>
      <w:r>
        <w:t>.  Nor can the Court accept the Government</w:t>
      </w:r>
      <w:r w:rsidR="00925360">
        <w:t>’</w:t>
      </w:r>
      <w:r>
        <w:t xml:space="preserve">s argument that the </w:t>
      </w:r>
      <w:r w:rsidR="00E123A2">
        <w:t>decree</w:t>
      </w:r>
      <w:r>
        <w:t xml:space="preserve"> of 28 April 2004</w:t>
      </w:r>
      <w:r w:rsidR="004772FC">
        <w:t>,</w:t>
      </w:r>
      <w:r>
        <w:t xml:space="preserve"> in which the Ministry of the Environment authorise</w:t>
      </w:r>
      <w:r w:rsidR="004772FC">
        <w:t>d the continuation of the plant</w:t>
      </w:r>
      <w:r w:rsidR="00925360">
        <w:t>’</w:t>
      </w:r>
      <w:r>
        <w:t>s op</w:t>
      </w:r>
      <w:r w:rsidR="004772FC">
        <w:t>eration, and the decision of 23</w:t>
      </w:r>
      <w:r w:rsidR="0001099B">
        <w:t xml:space="preserve"> </w:t>
      </w:r>
      <w:r>
        <w:t>July 2004</w:t>
      </w:r>
      <w:r w:rsidR="004772FC">
        <w:t>,</w:t>
      </w:r>
      <w:r>
        <w:t xml:space="preserve"> in which the Lombardy Regional Administrative Court refused the </w:t>
      </w:r>
      <w:r w:rsidR="004772FC">
        <w:t xml:space="preserve">most recent request by the </w:t>
      </w:r>
      <w:r>
        <w:t>applicant for a stay of execution</w:t>
      </w:r>
      <w:r w:rsidR="004772FC">
        <w:t>,</w:t>
      </w:r>
      <w:r>
        <w:t xml:space="preserve"> </w:t>
      </w:r>
      <w:r w:rsidR="00E34177">
        <w:t>serve as proof of</w:t>
      </w:r>
      <w:r w:rsidR="004772FC">
        <w:t xml:space="preserve"> </w:t>
      </w:r>
      <w:r>
        <w:t xml:space="preserve">the lack of danger </w:t>
      </w:r>
      <w:r w:rsidR="004772FC">
        <w:t xml:space="preserve">entailed by the </w:t>
      </w:r>
      <w:r w:rsidR="00C85CE8">
        <w:t>activities carried out at the site</w:t>
      </w:r>
      <w:r>
        <w:t xml:space="preserve"> and </w:t>
      </w:r>
      <w:r w:rsidR="00EF295A">
        <w:t xml:space="preserve">of </w:t>
      </w:r>
      <w:r>
        <w:t xml:space="preserve">the efforts </w:t>
      </w:r>
      <w:r w:rsidR="004772FC">
        <w:t xml:space="preserve">made </w:t>
      </w:r>
      <w:r>
        <w:t>by the domestic authorities to strike a fair balance between her interests and those of the community.</w:t>
      </w:r>
    </w:p>
    <w:p w:rsidR="00282C1F" w:rsidP="00282C1F" w:rsidRDefault="0050058E">
      <w:pPr>
        <w:pStyle w:val="JuPara"/>
      </w:pPr>
      <w:r>
        <w:fldChar w:fldCharType="begin"/>
      </w:r>
      <w:r>
        <w:instrText xml:space="preserve"> SEQ level0 \*arabic </w:instrText>
      </w:r>
      <w:r>
        <w:fldChar w:fldCharType="separate"/>
      </w:r>
      <w:r w:rsidR="003C5601">
        <w:rPr>
          <w:noProof/>
        </w:rPr>
        <w:t>96</w:t>
      </w:r>
      <w:r>
        <w:fldChar w:fldCharType="end"/>
      </w:r>
      <w:r>
        <w:t>.  </w:t>
      </w:r>
      <w:r w:rsidR="00282C1F">
        <w:t>In the Court</w:t>
      </w:r>
      <w:r w:rsidR="00925360">
        <w:t>’</w:t>
      </w:r>
      <w:r w:rsidR="00282C1F">
        <w:t>s opinion, even supposing that</w:t>
      </w:r>
      <w:r w:rsidR="00724775">
        <w:t xml:space="preserve">, following the EIA decree of </w:t>
      </w:r>
      <w:r w:rsidRPr="00724775" w:rsidR="00724775">
        <w:t xml:space="preserve">28 </w:t>
      </w:r>
      <w:r w:rsidR="00724775">
        <w:t>April</w:t>
      </w:r>
      <w:r w:rsidRPr="00724775" w:rsidR="00724775">
        <w:t xml:space="preserve"> 2004</w:t>
      </w:r>
      <w:r w:rsidR="00724775">
        <w:t>, the measures and requireme</w:t>
      </w:r>
      <w:r w:rsidR="009A1482">
        <w:t>nts indicated in the decree had</w:t>
      </w:r>
      <w:r w:rsidR="00724775">
        <w:t xml:space="preserve"> been implemented by the relevant authorities and </w:t>
      </w:r>
      <w:r w:rsidR="00282C1F">
        <w:t xml:space="preserve">the necessary </w:t>
      </w:r>
      <w:r w:rsidR="009A1482">
        <w:t>steps had</w:t>
      </w:r>
      <w:r w:rsidR="00724775">
        <w:t xml:space="preserve"> been taken</w:t>
      </w:r>
      <w:r w:rsidR="00282C1F">
        <w:t xml:space="preserve"> to protect the applicant</w:t>
      </w:r>
      <w:r w:rsidR="00925360">
        <w:t>’</w:t>
      </w:r>
      <w:r w:rsidR="00282C1F">
        <w:t xml:space="preserve">s rights, the fact </w:t>
      </w:r>
      <w:r w:rsidR="004772FC">
        <w:t xml:space="preserve">remains </w:t>
      </w:r>
      <w:r w:rsidR="00282C1F">
        <w:t xml:space="preserve">that for </w:t>
      </w:r>
      <w:r>
        <w:t>several</w:t>
      </w:r>
      <w:r w:rsidR="00282C1F">
        <w:t xml:space="preserve"> years </w:t>
      </w:r>
      <w:r w:rsidR="00297C4E">
        <w:t>her</w:t>
      </w:r>
      <w:r w:rsidR="00282C1F">
        <w:t xml:space="preserve"> right to respect for her home was seriously impaired by the dangerous activities </w:t>
      </w:r>
      <w:r w:rsidR="004772FC">
        <w:t xml:space="preserve">carried </w:t>
      </w:r>
      <w:r w:rsidR="00E34177">
        <w:t>out</w:t>
      </w:r>
      <w:r w:rsidR="004772FC">
        <w:t xml:space="preserve"> </w:t>
      </w:r>
      <w:r w:rsidR="0001099B">
        <w:t>at the plant</w:t>
      </w:r>
      <w:r w:rsidR="00282C1F">
        <w:t xml:space="preserve"> </w:t>
      </w:r>
      <w:r w:rsidR="005569AD">
        <w:t>30</w:t>
      </w:r>
      <w:r w:rsidR="00282C1F">
        <w:t xml:space="preserve"> metres away.</w:t>
      </w:r>
    </w:p>
    <w:p w:rsidR="00282C1F" w:rsidP="00282C1F" w:rsidRDefault="00282C1F">
      <w:pPr>
        <w:pStyle w:val="JuPara"/>
      </w:pPr>
      <w:r>
        <w:fldChar w:fldCharType="begin"/>
      </w:r>
      <w:r>
        <w:instrText xml:space="preserve"> SEQ level0 \*arabic </w:instrText>
      </w:r>
      <w:r>
        <w:fldChar w:fldCharType="separate"/>
      </w:r>
      <w:r w:rsidR="003C5601">
        <w:rPr>
          <w:noProof/>
        </w:rPr>
        <w:t>97</w:t>
      </w:r>
      <w:r>
        <w:fldChar w:fldCharType="end"/>
      </w:r>
      <w:r>
        <w:t>.  Having regard to the foregoing, and notwithstanding the margin of appreciation left to the respondent State, the Court considers that the State did not succeed in striking a fair balance between the interest of the community in having a plant for the treatment of toxic industrial waste and the applicant</w:t>
      </w:r>
      <w:r w:rsidR="00925360">
        <w:t>’</w:t>
      </w:r>
      <w:r>
        <w:t>s effective enjoyment of her right to respect for her home and her private and family life.</w:t>
      </w:r>
    </w:p>
    <w:p w:rsidR="00282C1F" w:rsidP="00282C1F" w:rsidRDefault="0050058E">
      <w:pPr>
        <w:pStyle w:val="JuPara"/>
      </w:pPr>
      <w:r>
        <w:fldChar w:fldCharType="begin"/>
      </w:r>
      <w:r>
        <w:instrText xml:space="preserve"> SEQ level0 \*arabic </w:instrText>
      </w:r>
      <w:r>
        <w:fldChar w:fldCharType="separate"/>
      </w:r>
      <w:r w:rsidR="003C5601">
        <w:rPr>
          <w:noProof/>
        </w:rPr>
        <w:t>98</w:t>
      </w:r>
      <w:r>
        <w:fldChar w:fldCharType="end"/>
      </w:r>
      <w:r>
        <w:t>.  </w:t>
      </w:r>
      <w:r w:rsidR="00282C1F">
        <w:t>The</w:t>
      </w:r>
      <w:r>
        <w:t xml:space="preserve"> Court therefore dismisses the Government</w:t>
      </w:r>
      <w:r w:rsidR="00925360">
        <w:t>’</w:t>
      </w:r>
      <w:r>
        <w:t>s preliminary objection and finds that there has</w:t>
      </w:r>
      <w:r w:rsidR="00282C1F">
        <w:t xml:space="preserve"> been a violation </w:t>
      </w:r>
      <w:r w:rsidR="003F0F24">
        <w:t>of Article 8 of the Convention.</w:t>
      </w:r>
    </w:p>
    <w:p w:rsidR="00282C1F" w:rsidP="00282C1F" w:rsidRDefault="0026027B">
      <w:pPr>
        <w:pStyle w:val="JuHIRoman"/>
      </w:pPr>
      <w:r>
        <w:t xml:space="preserve">III.  APPLICATION OF ARTICLE </w:t>
      </w:r>
      <w:r w:rsidR="00282C1F">
        <w:t>41 OF THE CONVENTION</w:t>
      </w:r>
    </w:p>
    <w:p w:rsidR="00282C1F" w:rsidP="00282C1F" w:rsidRDefault="00282C1F">
      <w:pPr>
        <w:pStyle w:val="JuPara"/>
        <w:keepNext/>
        <w:keepLines/>
      </w:pPr>
      <w:r>
        <w:fldChar w:fldCharType="begin"/>
      </w:r>
      <w:r>
        <w:instrText xml:space="preserve"> SEQ level0 \*arabic </w:instrText>
      </w:r>
      <w:r>
        <w:fldChar w:fldCharType="separate"/>
      </w:r>
      <w:r w:rsidR="003C5601">
        <w:rPr>
          <w:noProof/>
        </w:rPr>
        <w:t>99</w:t>
      </w:r>
      <w:r>
        <w:fldChar w:fldCharType="end"/>
      </w:r>
      <w:r>
        <w:t>.  Article 41 of the Convention provides:</w:t>
      </w:r>
    </w:p>
    <w:p w:rsidR="00282C1F" w:rsidP="00282C1F" w:rsidRDefault="00282C1F">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282C1F" w:rsidP="00282C1F" w:rsidRDefault="00282C1F">
      <w:pPr>
        <w:pStyle w:val="JuHA"/>
      </w:pPr>
      <w:r>
        <w:t>A.  Damage</w:t>
      </w:r>
    </w:p>
    <w:p w:rsidR="00347FD2" w:rsidP="00282C1F" w:rsidRDefault="00282C1F">
      <w:pPr>
        <w:pStyle w:val="JuPara"/>
      </w:pPr>
      <w:r>
        <w:fldChar w:fldCharType="begin"/>
      </w:r>
      <w:r>
        <w:instrText xml:space="preserve"> SEQ level0 \*arabic </w:instrText>
      </w:r>
      <w:r>
        <w:fldChar w:fldCharType="separate"/>
      </w:r>
      <w:r w:rsidR="003C5601">
        <w:rPr>
          <w:noProof/>
        </w:rPr>
        <w:t>100</w:t>
      </w:r>
      <w:r>
        <w:fldChar w:fldCharType="end"/>
      </w:r>
      <w:r>
        <w:t xml:space="preserve">.  The applicant </w:t>
      </w:r>
      <w:r w:rsidR="002E4AA9">
        <w:t>claimed the sum</w:t>
      </w:r>
      <w:r>
        <w:t xml:space="preserve"> of 1,500,000 </w:t>
      </w:r>
      <w:r w:rsidR="002E4AA9">
        <w:t xml:space="preserve">euros (EUR) </w:t>
      </w:r>
      <w:r>
        <w:t xml:space="preserve">for pecuniary damage and </w:t>
      </w:r>
      <w:r w:rsidR="002E4AA9">
        <w:t>sought a similar award</w:t>
      </w:r>
      <w:r>
        <w:t xml:space="preserve"> for non-pecuniary damage.</w:t>
      </w:r>
    </w:p>
    <w:p w:rsidR="00282C1F" w:rsidP="00282C1F" w:rsidRDefault="00282C1F">
      <w:pPr>
        <w:pStyle w:val="JuPara"/>
      </w:pPr>
      <w:r>
        <w:t>She</w:t>
      </w:r>
      <w:r w:rsidR="002E4AA9">
        <w:t xml:space="preserve"> added</w:t>
      </w:r>
      <w:r>
        <w:t xml:space="preserve"> that she was prepared to forgo part of</w:t>
      </w:r>
      <w:r w:rsidR="00916968">
        <w:t xml:space="preserve"> the sums claimed if </w:t>
      </w:r>
      <w:proofErr w:type="spellStart"/>
      <w:r w:rsidR="00916968">
        <w:t>Ecoservizi</w:t>
      </w:r>
      <w:r w:rsidR="00925360">
        <w:t>’</w:t>
      </w:r>
      <w:r w:rsidR="00916968">
        <w:t>s</w:t>
      </w:r>
      <w:proofErr w:type="spellEnd"/>
      <w:r w:rsidR="00916968">
        <w:t xml:space="preserve"> operations were immediately stopped</w:t>
      </w:r>
      <w:r>
        <w:t xml:space="preserve"> or if the facility w</w:t>
      </w:r>
      <w:r w:rsidR="005569AD">
        <w:t>ere</w:t>
      </w:r>
      <w:r>
        <w:t xml:space="preserve"> moved </w:t>
      </w:r>
      <w:r w:rsidR="00916968">
        <w:t>to another site</w:t>
      </w:r>
      <w:r>
        <w:t>.</w:t>
      </w:r>
    </w:p>
    <w:p w:rsidR="00282C1F" w:rsidP="00282C1F" w:rsidRDefault="00282C1F">
      <w:pPr>
        <w:pStyle w:val="JuPara"/>
      </w:pPr>
      <w:r>
        <w:fldChar w:fldCharType="begin"/>
      </w:r>
      <w:r>
        <w:instrText xml:space="preserve"> SEQ level0 \*arabic </w:instrText>
      </w:r>
      <w:r>
        <w:fldChar w:fldCharType="separate"/>
      </w:r>
      <w:r w:rsidR="003C5601">
        <w:rPr>
          <w:noProof/>
        </w:rPr>
        <w:t>101</w:t>
      </w:r>
      <w:r>
        <w:fldChar w:fldCharType="end"/>
      </w:r>
      <w:r>
        <w:t>.  The Government submitted that the sums claimed were excessive and that the finding of a violation would constitute sufficient just satisfaction.</w:t>
      </w:r>
    </w:p>
    <w:bookmarkStart w:name="HIT1" w:id="6"/>
    <w:bookmarkStart w:name="HIT2" w:id="7"/>
    <w:bookmarkStart w:name="HIT3" w:id="8"/>
    <w:p w:rsidR="00282C1F" w:rsidP="00282C1F" w:rsidRDefault="00282C1F">
      <w:pPr>
        <w:pStyle w:val="JuPara"/>
      </w:pPr>
      <w:r>
        <w:fldChar w:fldCharType="begin"/>
      </w:r>
      <w:r>
        <w:instrText xml:space="preserve"> SEQ level0 \*arabic </w:instrText>
      </w:r>
      <w:r>
        <w:fldChar w:fldCharType="separate"/>
      </w:r>
      <w:r w:rsidR="003C5601">
        <w:rPr>
          <w:noProof/>
        </w:rPr>
        <w:t>102</w:t>
      </w:r>
      <w:r>
        <w:fldChar w:fldCharType="end"/>
      </w:r>
      <w:r>
        <w:t>.  As to the specific measures requested by the applicant,</w:t>
      </w:r>
      <w:r w:rsidR="003F0F24">
        <w:t xml:space="preserve"> </w:t>
      </w:r>
      <w:bookmarkEnd w:id="6"/>
      <w:bookmarkEnd w:id="7"/>
      <w:bookmarkEnd w:id="8"/>
      <w:r>
        <w:t xml:space="preserve">the Court reiterates that its judgments are essentially declaratory in nature and that, in general, it is primarily for the State concerned to choose, subject to supervision by the Committee of Ministers, the means to be used in its domestic legal order to discharge its obligation under Article 46 of the Convention (see, among other authorities, </w:t>
      </w:r>
      <w:proofErr w:type="spellStart"/>
      <w:r>
        <w:rPr>
          <w:rStyle w:val="ju-005fpara--char"/>
          <w:i/>
          <w:iCs/>
        </w:rPr>
        <w:t>Öcalan</w:t>
      </w:r>
      <w:proofErr w:type="spellEnd"/>
      <w:r>
        <w:rPr>
          <w:rStyle w:val="ju-005fpara--char"/>
          <w:i/>
          <w:iCs/>
        </w:rPr>
        <w:t xml:space="preserve"> v. Turkey</w:t>
      </w:r>
      <w:r w:rsidR="0026027B">
        <w:t xml:space="preserve"> [GC], no.</w:t>
      </w:r>
      <w:r w:rsidR="00BF5493">
        <w:t> </w:t>
      </w:r>
      <w:r>
        <w:t>46221/99, § 210, ECHR 2005-IV).</w:t>
      </w:r>
    </w:p>
    <w:p w:rsidR="00282C1F" w:rsidP="00282C1F" w:rsidRDefault="00282C1F">
      <w:pPr>
        <w:pStyle w:val="JuPara"/>
      </w:pPr>
      <w:r>
        <w:fldChar w:fldCharType="begin"/>
      </w:r>
      <w:r>
        <w:instrText xml:space="preserve"> SEQ level0 \*arabic </w:instrText>
      </w:r>
      <w:r>
        <w:fldChar w:fldCharType="separate"/>
      </w:r>
      <w:r w:rsidR="003C5601">
        <w:rPr>
          <w:noProof/>
        </w:rPr>
        <w:t>103</w:t>
      </w:r>
      <w:r>
        <w:fldChar w:fldCharType="end"/>
      </w:r>
      <w:r>
        <w:t xml:space="preserve">.  As regards pecuniary damage, the Court observes that the applicant failed to substantiate her claim and did not indicate any causal link between the violation </w:t>
      </w:r>
      <w:r w:rsidR="00083FC7">
        <w:t>found</w:t>
      </w:r>
      <w:r>
        <w:t xml:space="preserve"> and </w:t>
      </w:r>
      <w:r w:rsidR="00083FC7">
        <w:t>the</w:t>
      </w:r>
      <w:r>
        <w:t xml:space="preserve"> pecuniary damage </w:t>
      </w:r>
      <w:r w:rsidR="00083FC7">
        <w:t xml:space="preserve">she had allegedly </w:t>
      </w:r>
      <w:r>
        <w:t>sustained.</w:t>
      </w:r>
    </w:p>
    <w:p w:rsidR="00282C1F" w:rsidP="00282C1F" w:rsidRDefault="00282C1F">
      <w:pPr>
        <w:pStyle w:val="JuPara"/>
      </w:pPr>
      <w:r>
        <w:fldChar w:fldCharType="begin"/>
      </w:r>
      <w:r>
        <w:instrText xml:space="preserve"> SEQ level0 \*arabic </w:instrText>
      </w:r>
      <w:r>
        <w:fldChar w:fldCharType="separate"/>
      </w:r>
      <w:r w:rsidR="003C5601">
        <w:rPr>
          <w:noProof/>
        </w:rPr>
        <w:t>104</w:t>
      </w:r>
      <w:r>
        <w:fldChar w:fldCharType="end"/>
      </w:r>
      <w:r>
        <w:t xml:space="preserve">.  The Court considers, </w:t>
      </w:r>
      <w:r w:rsidR="00083FC7">
        <w:t>however</w:t>
      </w:r>
      <w:r>
        <w:t>, that the violation of the Convention has indisputably caused the applicant substantial non-pecuniary damage. She felt distress and anxiety as she saw the situation persisting for years. In addition</w:t>
      </w:r>
      <w:r w:rsidR="00F15E5A">
        <w:t>,</w:t>
      </w:r>
      <w:r>
        <w:t xml:space="preserve"> she had to institute several sets of judicial proceedings </w:t>
      </w:r>
      <w:r w:rsidR="00F15E5A">
        <w:t>in respect of</w:t>
      </w:r>
      <w:r>
        <w:t xml:space="preserve"> the unlawful decisions authorising the plant</w:t>
      </w:r>
      <w:r w:rsidR="00925360">
        <w:t>’</w:t>
      </w:r>
      <w:r>
        <w:t xml:space="preserve">s operation. Such damage </w:t>
      </w:r>
      <w:r w:rsidR="00B57B61">
        <w:t>does not lend itself to precise quantification</w:t>
      </w:r>
      <w:r>
        <w:t>. Making its assessment on an equitable basis, the Court award</w:t>
      </w:r>
      <w:r w:rsidR="00E700A6">
        <w:t>s the applicant the sum of EUR 12</w:t>
      </w:r>
      <w:r>
        <w:t>,000.</w:t>
      </w:r>
    </w:p>
    <w:p w:rsidR="00282C1F" w:rsidP="00282C1F" w:rsidRDefault="00282C1F">
      <w:pPr>
        <w:pStyle w:val="JuHA"/>
      </w:pPr>
      <w:r>
        <w:t>B.  Costs and expenses</w:t>
      </w:r>
    </w:p>
    <w:p w:rsidR="00282C1F" w:rsidP="00282C1F" w:rsidRDefault="00282C1F">
      <w:pPr>
        <w:pStyle w:val="JuPara"/>
      </w:pPr>
      <w:r>
        <w:fldChar w:fldCharType="begin"/>
      </w:r>
      <w:r>
        <w:instrText xml:space="preserve"> SEQ level0 \*arabic </w:instrText>
      </w:r>
      <w:r>
        <w:fldChar w:fldCharType="separate"/>
      </w:r>
      <w:r w:rsidR="003C5601">
        <w:rPr>
          <w:noProof/>
        </w:rPr>
        <w:t>105</w:t>
      </w:r>
      <w:r>
        <w:fldChar w:fldCharType="end"/>
      </w:r>
      <w:r>
        <w:t>.  The applicant sought the reimbursement of the costs and expenses incurred before the domestic authorities and the Court. In her bills of costs she quantified her domestic costs at EUR 19,365 and the costs incurred before the Court at EUR 3,598.</w:t>
      </w:r>
    </w:p>
    <w:p w:rsidR="00282C1F" w:rsidP="00282C1F" w:rsidRDefault="00282C1F">
      <w:pPr>
        <w:pStyle w:val="JuPara"/>
      </w:pPr>
      <w:r>
        <w:fldChar w:fldCharType="begin"/>
      </w:r>
      <w:r>
        <w:instrText xml:space="preserve"> SEQ level0 \*arabic </w:instrText>
      </w:r>
      <w:r>
        <w:fldChar w:fldCharType="separate"/>
      </w:r>
      <w:r w:rsidR="003C5601">
        <w:rPr>
          <w:noProof/>
        </w:rPr>
        <w:t>106</w:t>
      </w:r>
      <w:r>
        <w:fldChar w:fldCharType="end"/>
      </w:r>
      <w:r>
        <w:t>.  The Government left the matter to the Court</w:t>
      </w:r>
      <w:r w:rsidR="00925360">
        <w:t>’</w:t>
      </w:r>
      <w:r>
        <w:t>s discretion.</w:t>
      </w:r>
    </w:p>
    <w:p w:rsidR="00CA4825" w:rsidP="00CA4825" w:rsidRDefault="00282C1F">
      <w:pPr>
        <w:pStyle w:val="JuPara"/>
      </w:pPr>
      <w:r>
        <w:fldChar w:fldCharType="begin"/>
      </w:r>
      <w:r>
        <w:instrText xml:space="preserve"> SEQ level0 \*arabic </w:instrText>
      </w:r>
      <w:r>
        <w:fldChar w:fldCharType="separate"/>
      </w:r>
      <w:r w:rsidR="003C5601">
        <w:rPr>
          <w:noProof/>
        </w:rPr>
        <w:t>107</w:t>
      </w:r>
      <w:r>
        <w:fldChar w:fldCharType="end"/>
      </w:r>
      <w:r>
        <w:t>.  According to the Court</w:t>
      </w:r>
      <w:r w:rsidR="00925360">
        <w:t>’</w:t>
      </w:r>
      <w:r>
        <w:t xml:space="preserve">s </w:t>
      </w:r>
      <w:r w:rsidR="00083FC7">
        <w:t xml:space="preserve">settled </w:t>
      </w:r>
      <w:r>
        <w:t>case-law, an award can be made in respect of costs and expenses only in so far as they have been actually and necessarily incurred by the applicant an</w:t>
      </w:r>
      <w:r w:rsidR="00CA4825">
        <w:t xml:space="preserve">d are reasonable as to quantum (see, among many other authorities, </w:t>
      </w:r>
      <w:proofErr w:type="spellStart"/>
      <w:r w:rsidR="00CA4825">
        <w:rPr>
          <w:rStyle w:val="ju-005fpara--char"/>
          <w:i/>
          <w:iCs/>
        </w:rPr>
        <w:t>Belziuk</w:t>
      </w:r>
      <w:proofErr w:type="spellEnd"/>
      <w:r w:rsidR="00CA4825">
        <w:rPr>
          <w:rStyle w:val="ju-005fpara--char"/>
          <w:i/>
          <w:iCs/>
        </w:rPr>
        <w:t xml:space="preserve"> v. Poland</w:t>
      </w:r>
      <w:r w:rsidR="00CA4825">
        <w:t>, 25 March 1998,</w:t>
      </w:r>
      <w:r w:rsidR="00196847">
        <w:t xml:space="preserve"> §</w:t>
      </w:r>
      <w:r w:rsidR="00BF5493">
        <w:t xml:space="preserve"> </w:t>
      </w:r>
      <w:r w:rsidR="00196847">
        <w:t>49,</w:t>
      </w:r>
      <w:r w:rsidR="00CA4825">
        <w:t xml:space="preserve"> </w:t>
      </w:r>
      <w:r w:rsidR="00CA4825">
        <w:rPr>
          <w:rStyle w:val="ju-005fpara--char"/>
          <w:i/>
          <w:iCs/>
        </w:rPr>
        <w:t>Reports</w:t>
      </w:r>
      <w:r w:rsidR="00CA4825">
        <w:t xml:space="preserve"> 1998-II, and </w:t>
      </w:r>
      <w:proofErr w:type="spellStart"/>
      <w:r w:rsidR="00CA4825">
        <w:rPr>
          <w:rStyle w:val="ju-005fpara--char"/>
          <w:i/>
          <w:iCs/>
        </w:rPr>
        <w:t>Sardinas</w:t>
      </w:r>
      <w:proofErr w:type="spellEnd"/>
      <w:r w:rsidR="00CA4825">
        <w:rPr>
          <w:rStyle w:val="ju-005fpara--char"/>
          <w:i/>
          <w:iCs/>
        </w:rPr>
        <w:t xml:space="preserve"> </w:t>
      </w:r>
      <w:proofErr w:type="spellStart"/>
      <w:r w:rsidR="00CA4825">
        <w:rPr>
          <w:rStyle w:val="ju-005fpara--char"/>
          <w:i/>
          <w:iCs/>
        </w:rPr>
        <w:t>Albo</w:t>
      </w:r>
      <w:proofErr w:type="spellEnd"/>
      <w:r w:rsidR="00CA4825">
        <w:rPr>
          <w:rStyle w:val="ju-005fpara--char"/>
          <w:i/>
          <w:iCs/>
        </w:rPr>
        <w:t xml:space="preserve"> v. Italy</w:t>
      </w:r>
      <w:r w:rsidR="0026027B">
        <w:t xml:space="preserve">, no. </w:t>
      </w:r>
      <w:r w:rsidR="00CA4825">
        <w:t>56271/00, § 110, 17</w:t>
      </w:r>
      <w:r w:rsidR="00BF5493">
        <w:t> </w:t>
      </w:r>
      <w:r w:rsidR="00CA4825">
        <w:t>February 2005).</w:t>
      </w:r>
    </w:p>
    <w:p w:rsidRPr="00CC17A5" w:rsidR="00CD49A7" w:rsidP="00CA4825" w:rsidRDefault="00CA4825">
      <w:pPr>
        <w:pStyle w:val="JuPara"/>
      </w:pPr>
      <w:r>
        <w:fldChar w:fldCharType="begin"/>
      </w:r>
      <w:r>
        <w:instrText xml:space="preserve"> SEQ level0 \*arabic </w:instrText>
      </w:r>
      <w:r>
        <w:fldChar w:fldCharType="separate"/>
      </w:r>
      <w:r w:rsidR="003C5601">
        <w:rPr>
          <w:noProof/>
        </w:rPr>
        <w:t>108</w:t>
      </w:r>
      <w:r>
        <w:fldChar w:fldCharType="end"/>
      </w:r>
      <w:r>
        <w:t xml:space="preserve">.  The Court considers that </w:t>
      </w:r>
      <w:r w:rsidR="003F45E6">
        <w:t xml:space="preserve">part of </w:t>
      </w:r>
      <w:r>
        <w:t xml:space="preserve">the </w:t>
      </w:r>
      <w:r w:rsidR="003F45E6">
        <w:t>applicant</w:t>
      </w:r>
      <w:r w:rsidR="00925360">
        <w:t>’</w:t>
      </w:r>
      <w:r w:rsidR="003F45E6">
        <w:t xml:space="preserve">s </w:t>
      </w:r>
      <w:r>
        <w:t xml:space="preserve">costs </w:t>
      </w:r>
      <w:r w:rsidR="003F45E6">
        <w:t>in</w:t>
      </w:r>
      <w:r w:rsidRPr="00CA4825">
        <w:t xml:space="preserve"> the domestic </w:t>
      </w:r>
      <w:r w:rsidR="003F45E6">
        <w:t>courts</w:t>
      </w:r>
      <w:r w:rsidRPr="00CA4825">
        <w:t xml:space="preserve"> were incurred in order to </w:t>
      </w:r>
      <w:r w:rsidR="00C03354">
        <w:t>remedy</w:t>
      </w:r>
      <w:r w:rsidRPr="00CA4825">
        <w:t xml:space="preserve"> the violation </w:t>
      </w:r>
      <w:r w:rsidR="00C03354">
        <w:t>it has found and</w:t>
      </w:r>
      <w:r>
        <w:t xml:space="preserve"> </w:t>
      </w:r>
      <w:r w:rsidRPr="00CA4825">
        <w:t xml:space="preserve">should be reimbursed </w:t>
      </w:r>
      <w:r>
        <w:t>(</w:t>
      </w:r>
      <w:r w:rsidR="00C03354">
        <w:t xml:space="preserve">contrast </w:t>
      </w:r>
      <w:proofErr w:type="spellStart"/>
      <w:r>
        <w:rPr>
          <w:rStyle w:val="ju-005fpara--char"/>
          <w:i/>
          <w:iCs/>
        </w:rPr>
        <w:t>Serre</w:t>
      </w:r>
      <w:proofErr w:type="spellEnd"/>
      <w:r>
        <w:rPr>
          <w:rStyle w:val="ju-005fpara--char"/>
          <w:i/>
          <w:iCs/>
        </w:rPr>
        <w:t xml:space="preserve"> </w:t>
      </w:r>
      <w:r w:rsidR="00C03354">
        <w:rPr>
          <w:rStyle w:val="ju-005fpara--char"/>
          <w:i/>
          <w:iCs/>
        </w:rPr>
        <w:t>v</w:t>
      </w:r>
      <w:r>
        <w:rPr>
          <w:rStyle w:val="ju-005fpara--char"/>
          <w:i/>
          <w:iCs/>
        </w:rPr>
        <w:t>.</w:t>
      </w:r>
      <w:r w:rsidR="00C03354">
        <w:rPr>
          <w:rStyle w:val="ju-005fpara--char"/>
          <w:i/>
          <w:iCs/>
        </w:rPr>
        <w:t xml:space="preserve"> </w:t>
      </w:r>
      <w:r>
        <w:rPr>
          <w:rStyle w:val="ju-005fpara--char"/>
          <w:i/>
          <w:iCs/>
        </w:rPr>
        <w:t>France</w:t>
      </w:r>
      <w:r>
        <w:t>, n</w:t>
      </w:r>
      <w:r w:rsidR="00C03354">
        <w:t>o.</w:t>
      </w:r>
      <w:r>
        <w:t xml:space="preserve"> 29718/96, §</w:t>
      </w:r>
      <w:r w:rsidR="0026027B">
        <w:t xml:space="preserve"> 29, 29</w:t>
      </w:r>
      <w:r w:rsidR="00BF5493">
        <w:t> </w:t>
      </w:r>
      <w:r w:rsidR="00C03354">
        <w:t>September</w:t>
      </w:r>
      <w:r>
        <w:t xml:space="preserve"> 1999). </w:t>
      </w:r>
      <w:r w:rsidR="00C03354">
        <w:t xml:space="preserve">It is therefore appropriate to award </w:t>
      </w:r>
      <w:r w:rsidR="003F45E6">
        <w:t>her</w:t>
      </w:r>
      <w:r w:rsidR="00C03354">
        <w:t xml:space="preserve"> EUR</w:t>
      </w:r>
      <w:r w:rsidR="003F45E6">
        <w:t xml:space="preserve"> </w:t>
      </w:r>
      <w:r>
        <w:t>5</w:t>
      </w:r>
      <w:r w:rsidR="00C03354">
        <w:t>,</w:t>
      </w:r>
      <w:r>
        <w:t xml:space="preserve">000 </w:t>
      </w:r>
      <w:r w:rsidR="00C03354">
        <w:t>under that head</w:t>
      </w:r>
      <w:r>
        <w:t xml:space="preserve">. </w:t>
      </w:r>
      <w:r w:rsidR="00C03354">
        <w:t>The Court also considers it reasonable to award her the sum claimed in respect of the proceedings before it</w:t>
      </w:r>
      <w:r>
        <w:t xml:space="preserve">. </w:t>
      </w:r>
      <w:r w:rsidR="00C03354">
        <w:t>Accordingly, making its assessment on an equitable basis, it decides to award the applicant the sum of EUR 8,</w:t>
      </w:r>
      <w:r>
        <w:t>598</w:t>
      </w:r>
      <w:r w:rsidR="00282C1F">
        <w:t>.</w:t>
      </w:r>
    </w:p>
    <w:p w:rsidRPr="00CC17A5" w:rsidR="00CD49A7" w:rsidRDefault="00CD49A7">
      <w:pPr>
        <w:pStyle w:val="JuHA"/>
      </w:pPr>
      <w:r w:rsidRPr="00CC17A5">
        <w:t>C.  Default interest</w:t>
      </w:r>
    </w:p>
    <w:p w:rsidRPr="00CC17A5" w:rsidR="00CD49A7" w:rsidRDefault="00C03354">
      <w:pPr>
        <w:pStyle w:val="JuPara"/>
      </w:pPr>
      <w:r>
        <w:fldChar w:fldCharType="begin"/>
      </w:r>
      <w:r>
        <w:instrText xml:space="preserve"> SEQ level0 \*arabic </w:instrText>
      </w:r>
      <w:r>
        <w:fldChar w:fldCharType="separate"/>
      </w:r>
      <w:r w:rsidR="003C5601">
        <w:rPr>
          <w:noProof/>
        </w:rPr>
        <w:t>109</w:t>
      </w:r>
      <w:r>
        <w:fldChar w:fldCharType="end"/>
      </w:r>
      <w:r>
        <w:t>.  </w:t>
      </w:r>
      <w:r w:rsidRPr="00CC17A5" w:rsidR="00CD49A7">
        <w:t>The Court considers it appropriate that the default interest should be based on the marginal lending rate of the European Central Bank, to which should be added three percentage points.</w:t>
      </w:r>
    </w:p>
    <w:p w:rsidRPr="00CC17A5" w:rsidR="00CD49A7" w:rsidRDefault="00CD49A7">
      <w:pPr>
        <w:pStyle w:val="JuHHead"/>
      </w:pPr>
      <w:r w:rsidRPr="00CC17A5">
        <w:t>FOR THESE REASONS, THE COURT UNANIMOUSLY</w:t>
      </w:r>
    </w:p>
    <w:p w:rsidRPr="00CC17A5" w:rsidR="00CD49A7" w:rsidRDefault="00CD49A7">
      <w:pPr>
        <w:pStyle w:val="JuList"/>
      </w:pPr>
      <w:r w:rsidRPr="00CC17A5">
        <w:t>1.  </w:t>
      </w:r>
      <w:r w:rsidR="00C03354">
        <w:rPr>
          <w:i/>
        </w:rPr>
        <w:t>Joins to the merits</w:t>
      </w:r>
      <w:r w:rsidRPr="00CC17A5">
        <w:t xml:space="preserve"> the Government</w:t>
      </w:r>
      <w:r w:rsidR="00925360">
        <w:t>’</w:t>
      </w:r>
      <w:r w:rsidRPr="00CC17A5">
        <w:t>s preliminary objection</w:t>
      </w:r>
      <w:r w:rsidR="00C03354">
        <w:t xml:space="preserve"> and </w:t>
      </w:r>
      <w:r w:rsidR="00C03354">
        <w:rPr>
          <w:i/>
        </w:rPr>
        <w:t>dismisses</w:t>
      </w:r>
      <w:r w:rsidRPr="009A1482" w:rsidR="00C03354">
        <w:t xml:space="preserve"> it</w:t>
      </w:r>
      <w:r w:rsidR="00C03354">
        <w:t xml:space="preserve"> after </w:t>
      </w:r>
      <w:r w:rsidR="00C85CE8">
        <w:t>considering</w:t>
      </w:r>
      <w:r w:rsidR="00C03354">
        <w:t xml:space="preserve"> the merits</w:t>
      </w:r>
      <w:r w:rsidRPr="00CC17A5">
        <w:t>;</w:t>
      </w:r>
    </w:p>
    <w:p w:rsidRPr="00CC17A5" w:rsidR="00CD49A7" w:rsidRDefault="00CD49A7">
      <w:pPr>
        <w:pStyle w:val="JuList"/>
      </w:pPr>
    </w:p>
    <w:p w:rsidRPr="00CC17A5" w:rsidR="00CD49A7" w:rsidRDefault="002F3172">
      <w:pPr>
        <w:pStyle w:val="JuList"/>
      </w:pPr>
      <w:r>
        <w:t>2</w:t>
      </w:r>
      <w:r w:rsidRPr="00CC17A5" w:rsidR="00CD49A7">
        <w:t>.  </w:t>
      </w:r>
      <w:r w:rsidRPr="00CC17A5" w:rsidR="00CD49A7">
        <w:rPr>
          <w:i/>
        </w:rPr>
        <w:t>Holds</w:t>
      </w:r>
      <w:r w:rsidRPr="00CC17A5" w:rsidR="00CD49A7">
        <w:t xml:space="preserve"> that there </w:t>
      </w:r>
      <w:r w:rsidR="002B254F">
        <w:t xml:space="preserve">has been a violation of Article </w:t>
      </w:r>
      <w:r w:rsidR="00374FCF">
        <w:t>8</w:t>
      </w:r>
      <w:r w:rsidRPr="00CC17A5" w:rsidR="00CD49A7">
        <w:t xml:space="preserve"> of the Convention;</w:t>
      </w:r>
    </w:p>
    <w:p w:rsidRPr="00CC17A5" w:rsidR="00CD49A7" w:rsidRDefault="00CD49A7">
      <w:pPr>
        <w:pStyle w:val="JuList"/>
      </w:pPr>
    </w:p>
    <w:p w:rsidR="00347FD2" w:rsidRDefault="002F3172">
      <w:pPr>
        <w:pStyle w:val="JuList"/>
      </w:pPr>
      <w:r>
        <w:t>3</w:t>
      </w:r>
      <w:r w:rsidRPr="00CC17A5" w:rsidR="00CD49A7">
        <w:t>.  </w:t>
      </w:r>
      <w:r w:rsidRPr="00CC17A5" w:rsidR="00CD49A7">
        <w:rPr>
          <w:i/>
        </w:rPr>
        <w:t>Holds</w:t>
      </w:r>
    </w:p>
    <w:p w:rsidRPr="00CC17A5" w:rsidR="00CD49A7" w:rsidRDefault="00CD49A7">
      <w:pPr>
        <w:pStyle w:val="JuLista"/>
      </w:pPr>
      <w:r w:rsidRPr="00CC17A5">
        <w:t xml:space="preserve">(a)  that the respondent State is to pay the </w:t>
      </w:r>
      <w:r w:rsidRPr="00CC17A5" w:rsidR="00CC17A5">
        <w:t>applicant</w:t>
      </w:r>
      <w:r w:rsidRPr="00CC17A5">
        <w:t>, within three months</w:t>
      </w:r>
      <w:r w:rsidR="003F0F24">
        <w:t xml:space="preserve"> </w:t>
      </w:r>
      <w:r w:rsidRPr="00CC17A5" w:rsidR="00CC17A5">
        <w:t>from the date on which the judgment becomes final i</w:t>
      </w:r>
      <w:r w:rsidR="002B254F">
        <w:t xml:space="preserve">n accordance with Article 44 § </w:t>
      </w:r>
      <w:r w:rsidRPr="00CC17A5" w:rsidR="00CC17A5">
        <w:t>2 of the Convention</w:t>
      </w:r>
      <w:r w:rsidRPr="00CC17A5">
        <w:t>, the following amounts:</w:t>
      </w:r>
    </w:p>
    <w:p w:rsidRPr="00CC17A5" w:rsidR="00CD49A7" w:rsidRDefault="00CD49A7">
      <w:pPr>
        <w:pStyle w:val="JuListi"/>
      </w:pPr>
      <w:r w:rsidRPr="00CC17A5">
        <w:t>(</w:t>
      </w:r>
      <w:proofErr w:type="spellStart"/>
      <w:r w:rsidRPr="00CC17A5">
        <w:t>i</w:t>
      </w:r>
      <w:proofErr w:type="spellEnd"/>
      <w:r w:rsidRPr="00CC17A5">
        <w:t xml:space="preserve">)  EUR </w:t>
      </w:r>
      <w:r w:rsidR="00E700A6">
        <w:t>12</w:t>
      </w:r>
      <w:r w:rsidR="002F3172">
        <w:t>,000</w:t>
      </w:r>
      <w:r w:rsidRPr="00CC17A5">
        <w:t xml:space="preserve"> (</w:t>
      </w:r>
      <w:r w:rsidR="00E700A6">
        <w:t>twelve</w:t>
      </w:r>
      <w:r w:rsidR="002F3172">
        <w:t xml:space="preserve"> thousand</w:t>
      </w:r>
      <w:r w:rsidRPr="00CC17A5">
        <w:t xml:space="preserve"> euros) in respect of </w:t>
      </w:r>
      <w:r w:rsidRPr="00CC17A5" w:rsidR="002F3172">
        <w:t>non-</w:t>
      </w:r>
      <w:r w:rsidRPr="00CC17A5">
        <w:t>pecuniary damage;</w:t>
      </w:r>
    </w:p>
    <w:p w:rsidR="00513C00" w:rsidRDefault="00CD49A7">
      <w:pPr>
        <w:pStyle w:val="JuListi"/>
      </w:pPr>
      <w:r w:rsidRPr="00CC17A5">
        <w:t xml:space="preserve">(ii)  EUR </w:t>
      </w:r>
      <w:r w:rsidR="00C03354">
        <w:t>8,598</w:t>
      </w:r>
      <w:r w:rsidR="002F3172">
        <w:t xml:space="preserve"> (</w:t>
      </w:r>
      <w:r w:rsidR="00C03354">
        <w:t>eight</w:t>
      </w:r>
      <w:r w:rsidR="002F3172">
        <w:t xml:space="preserve"> thousand </w:t>
      </w:r>
      <w:r w:rsidR="00C03354">
        <w:t>five</w:t>
      </w:r>
      <w:r w:rsidR="002F3172">
        <w:t xml:space="preserve"> hundred and </w:t>
      </w:r>
      <w:r w:rsidR="00C03354">
        <w:t>ninety-eight</w:t>
      </w:r>
      <w:r w:rsidRPr="00CC17A5">
        <w:t xml:space="preserve"> euros) in respect of costs and expenses</w:t>
      </w:r>
      <w:r w:rsidR="00513C00">
        <w:t>;</w:t>
      </w:r>
    </w:p>
    <w:p w:rsidRPr="00CC17A5" w:rsidR="00CD49A7" w:rsidRDefault="00513C00">
      <w:pPr>
        <w:pStyle w:val="JuListi"/>
      </w:pPr>
      <w:r>
        <w:t>(iii)  </w:t>
      </w:r>
      <w:r w:rsidRPr="00CC17A5" w:rsidR="00CD49A7">
        <w:t>any tax that may be chargeable on the above amounts;</w:t>
      </w:r>
    </w:p>
    <w:p w:rsidRPr="00CC17A5" w:rsidR="00CD49A7" w:rsidRDefault="00CD49A7">
      <w:pPr>
        <w:pStyle w:val="JuLista"/>
      </w:pPr>
      <w:r w:rsidRPr="00CC17A5">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CC17A5" w:rsidR="00CD49A7" w:rsidRDefault="00CD49A7">
      <w:pPr>
        <w:pStyle w:val="JuList"/>
      </w:pPr>
    </w:p>
    <w:p w:rsidRPr="00CC17A5" w:rsidR="00CD49A7" w:rsidRDefault="002F3172">
      <w:pPr>
        <w:pStyle w:val="JuList"/>
      </w:pPr>
      <w:r>
        <w:t>4</w:t>
      </w:r>
      <w:r w:rsidRPr="00CC17A5" w:rsidR="00CD49A7">
        <w:t>.  </w:t>
      </w:r>
      <w:r w:rsidRPr="00CC17A5" w:rsidR="00CD49A7">
        <w:rPr>
          <w:i/>
        </w:rPr>
        <w:t>Dismisses</w:t>
      </w:r>
      <w:r w:rsidRPr="00CC17A5" w:rsidR="00CD49A7">
        <w:t xml:space="preserve"> the remainder of the </w:t>
      </w:r>
      <w:r w:rsidRPr="00CC17A5" w:rsidR="00CC17A5">
        <w:t>applicant</w:t>
      </w:r>
      <w:r w:rsidR="00925360">
        <w:t>’</w:t>
      </w:r>
      <w:r w:rsidRPr="00CC17A5" w:rsidR="00CC17A5">
        <w:t>s</w:t>
      </w:r>
      <w:r w:rsidRPr="00CC17A5" w:rsidR="00CD49A7">
        <w:t xml:space="preserve"> claim for just satisfaction.</w:t>
      </w:r>
    </w:p>
    <w:p w:rsidRPr="00CC17A5" w:rsidR="000C5228" w:rsidP="000C5228" w:rsidRDefault="00CD49A7">
      <w:pPr>
        <w:pStyle w:val="JuParaLast"/>
      </w:pPr>
      <w:r w:rsidRPr="00CC17A5">
        <w:t xml:space="preserve">Done in </w:t>
      </w:r>
      <w:r w:rsidR="002F3172">
        <w:t>French</w:t>
      </w:r>
      <w:r w:rsidRPr="00CC17A5">
        <w:t xml:space="preserve">, and notified in writing on </w:t>
      </w:r>
      <w:r w:rsidR="004C0DA7">
        <w:t>2 November 2006</w:t>
      </w:r>
      <w:r w:rsidRPr="00CC17A5">
        <w:t>, pursuant to Rule 77 §§</w:t>
      </w:r>
      <w:r w:rsidR="003F45E6">
        <w:t xml:space="preserve"> 2 and 3 of the Rules of Court.</w:t>
      </w:r>
    </w:p>
    <w:p w:rsidRPr="00CC17A5" w:rsidR="007815D2" w:rsidP="007815D2" w:rsidRDefault="000C5228">
      <w:pPr>
        <w:pStyle w:val="JuSigned"/>
        <w:keepNext/>
        <w:keepLines/>
      </w:pPr>
      <w:r w:rsidRPr="00CC17A5">
        <w:tab/>
      </w:r>
      <w:r w:rsidRPr="00491F17" w:rsidR="00C03354">
        <w:t xml:space="preserve">Vincent </w:t>
      </w:r>
      <w:r w:rsidRPr="00BA75B9" w:rsidR="00C03354">
        <w:rPr>
          <w:rStyle w:val="JuNames"/>
          <w:smallCaps w:val="0"/>
        </w:rPr>
        <w:t>Berger</w:t>
      </w:r>
      <w:r w:rsidRPr="00491F17" w:rsidR="00C03354">
        <w:rPr>
          <w:rStyle w:val="JuNames"/>
        </w:rPr>
        <w:tab/>
      </w:r>
      <w:proofErr w:type="spellStart"/>
      <w:r w:rsidRPr="000F5729" w:rsidR="00C03354">
        <w:t>Boštjan</w:t>
      </w:r>
      <w:proofErr w:type="spellEnd"/>
      <w:r w:rsidRPr="000F5729" w:rsidR="00C03354">
        <w:t xml:space="preserve"> M. </w:t>
      </w:r>
      <w:proofErr w:type="spellStart"/>
      <w:r w:rsidRPr="00BA75B9" w:rsidR="00C03354">
        <w:rPr>
          <w:rStyle w:val="JuNames"/>
          <w:smallCaps w:val="0"/>
        </w:rPr>
        <w:t>Zupančič</w:t>
      </w:r>
      <w:proofErr w:type="spellEnd"/>
      <w:r w:rsidRPr="00CC17A5" w:rsidR="00CC17A5">
        <w:br/>
      </w:r>
      <w:r w:rsidRPr="00CC17A5" w:rsidR="00CC17A5">
        <w:tab/>
        <w:t>Registrar</w:t>
      </w:r>
      <w:r w:rsidRPr="00CC17A5" w:rsidR="00CC17A5">
        <w:tab/>
        <w:t>President</w:t>
      </w:r>
    </w:p>
    <w:sectPr w:rsidRPr="00CC17A5" w:rsidR="007815D2" w:rsidSect="00ED2BFD">
      <w:headerReference w:type="even" r:id="rId13"/>
      <w:headerReference w:type="default" r:id="rId14"/>
      <w:footnotePr>
        <w:numRestart w:val="eachPage"/>
      </w:footnotePr>
      <w:pgSz w:w="11906" w:h="16838" w:code="9"/>
      <w:pgMar w:top="2274" w:right="2274" w:bottom="2274" w:left="2274" w:header="1701" w:footer="720" w:gutter="0"/>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12E" w:rsidRDefault="00DE712E">
      <w:r>
        <w:separator/>
      </w:r>
    </w:p>
  </w:endnote>
  <w:endnote w:type="continuationSeparator" w:id="0">
    <w:p w:rsidR="00DE712E" w:rsidRDefault="00DE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12E" w:rsidRDefault="00DE712E">
      <w:r>
        <w:separator/>
      </w:r>
    </w:p>
  </w:footnote>
  <w:footnote w:type="continuationSeparator" w:id="0">
    <w:p w:rsidR="00DE712E" w:rsidRDefault="00DE7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DE712E" w:rsidRPr="00ED2BFD" w:rsidRDefault="00DE712E" w:rsidP="00ED2BFD">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JuHeader"/>
    </w:pPr>
    <w:r>
      <w:rPr>
        <w:rStyle w:val="PageNumber"/>
      </w:rPr>
      <w:fldChar w:fldCharType="begin"/>
    </w:r>
    <w:r>
      <w:rPr>
        <w:rStyle w:val="PageNumber"/>
      </w:rPr>
      <w:instrText xml:space="preserve"> PAGE </w:instrText>
    </w:r>
    <w:r>
      <w:rPr>
        <w:rStyle w:val="PageNumber"/>
      </w:rPr>
      <w:fldChar w:fldCharType="separate"/>
    </w:r>
    <w:r w:rsidR="00925360">
      <w:rPr>
        <w:rStyle w:val="PageNumber"/>
        <w:noProof/>
      </w:rPr>
      <w:t>20</w:t>
    </w:r>
    <w:r>
      <w:rPr>
        <w:rStyle w:val="PageNumber"/>
      </w:rPr>
      <w:fldChar w:fldCharType="end"/>
    </w:r>
    <w:r>
      <w:tab/>
      <w:t>GIACOMELLI v. ITALY 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12E" w:rsidRDefault="00DE712E">
    <w:pPr>
      <w:pStyle w:val="JuHeader"/>
      <w:rPr>
        <w:rStyle w:val="PageNumber"/>
      </w:rPr>
    </w:pPr>
    <w:r>
      <w:tab/>
      <w:t>GIACOMELLI v. ITALY JUDGMENT</w:t>
    </w:r>
    <w:r>
      <w:tab/>
    </w:r>
    <w:r>
      <w:rPr>
        <w:rStyle w:val="PageNumber"/>
      </w:rPr>
      <w:fldChar w:fldCharType="begin"/>
    </w:r>
    <w:r>
      <w:rPr>
        <w:rStyle w:val="PageNumber"/>
      </w:rPr>
      <w:instrText xml:space="preserve"> PAGE </w:instrText>
    </w:r>
    <w:r>
      <w:rPr>
        <w:rStyle w:val="PageNumber"/>
      </w:rPr>
      <w:fldChar w:fldCharType="separate"/>
    </w:r>
    <w:r w:rsidR="00925360">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54887B42"/>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15:restartNumberingAfterBreak="0">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15:restartNumberingAfterBreak="0">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15:restartNumberingAfterBreak="0">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15:restartNumberingAfterBreak="0">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15:restartNumberingAfterBreak="0">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15:restartNumberingAfterBreak="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15:restartNumberingAfterBreak="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15:restartNumberingAfterBreak="0">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15:restartNumberingAfterBreak="0">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15:restartNumberingAfterBreak="0">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15:restartNumberingAfterBreak="0">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15:restartNumberingAfterBreak="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15:restartNumberingAfterBreak="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57"/>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081D"/>
    <w:rsid w:val="000012DA"/>
    <w:rsid w:val="0001099B"/>
    <w:rsid w:val="00016A46"/>
    <w:rsid w:val="00017DE7"/>
    <w:rsid w:val="000320A9"/>
    <w:rsid w:val="00054324"/>
    <w:rsid w:val="00081164"/>
    <w:rsid w:val="00083FC7"/>
    <w:rsid w:val="00084FF7"/>
    <w:rsid w:val="00085109"/>
    <w:rsid w:val="00090F3A"/>
    <w:rsid w:val="00097A9C"/>
    <w:rsid w:val="000A1972"/>
    <w:rsid w:val="000B3881"/>
    <w:rsid w:val="000B5C6F"/>
    <w:rsid w:val="000B5ED8"/>
    <w:rsid w:val="000B68E2"/>
    <w:rsid w:val="000C5228"/>
    <w:rsid w:val="000F5861"/>
    <w:rsid w:val="00104E4F"/>
    <w:rsid w:val="001057E7"/>
    <w:rsid w:val="0011080D"/>
    <w:rsid w:val="001111D9"/>
    <w:rsid w:val="001136F8"/>
    <w:rsid w:val="00114413"/>
    <w:rsid w:val="0012046F"/>
    <w:rsid w:val="00124DE8"/>
    <w:rsid w:val="00124EBF"/>
    <w:rsid w:val="00131ABA"/>
    <w:rsid w:val="00136071"/>
    <w:rsid w:val="00143452"/>
    <w:rsid w:val="001519E7"/>
    <w:rsid w:val="00157C7F"/>
    <w:rsid w:val="00166DD2"/>
    <w:rsid w:val="00176E4B"/>
    <w:rsid w:val="0018269C"/>
    <w:rsid w:val="00187909"/>
    <w:rsid w:val="00190AB8"/>
    <w:rsid w:val="00196847"/>
    <w:rsid w:val="00197AD0"/>
    <w:rsid w:val="001A1B8E"/>
    <w:rsid w:val="001D0714"/>
    <w:rsid w:val="001D4E7E"/>
    <w:rsid w:val="001E1DCC"/>
    <w:rsid w:val="001E44AA"/>
    <w:rsid w:val="001F2C2C"/>
    <w:rsid w:val="001F5956"/>
    <w:rsid w:val="0021276C"/>
    <w:rsid w:val="00213BEE"/>
    <w:rsid w:val="002329D4"/>
    <w:rsid w:val="00241C00"/>
    <w:rsid w:val="00242F86"/>
    <w:rsid w:val="00250556"/>
    <w:rsid w:val="0026027B"/>
    <w:rsid w:val="00264422"/>
    <w:rsid w:val="002645CA"/>
    <w:rsid w:val="00264B30"/>
    <w:rsid w:val="00267BF8"/>
    <w:rsid w:val="00267CC4"/>
    <w:rsid w:val="00275E40"/>
    <w:rsid w:val="00282C1F"/>
    <w:rsid w:val="00283F8B"/>
    <w:rsid w:val="00287EC4"/>
    <w:rsid w:val="00293191"/>
    <w:rsid w:val="00297C4E"/>
    <w:rsid w:val="002A680A"/>
    <w:rsid w:val="002B254F"/>
    <w:rsid w:val="002B48C6"/>
    <w:rsid w:val="002C1DE0"/>
    <w:rsid w:val="002C605E"/>
    <w:rsid w:val="002D5258"/>
    <w:rsid w:val="002E386D"/>
    <w:rsid w:val="002E4AA9"/>
    <w:rsid w:val="002F3172"/>
    <w:rsid w:val="002F4BF2"/>
    <w:rsid w:val="002F7063"/>
    <w:rsid w:val="00310A22"/>
    <w:rsid w:val="00312014"/>
    <w:rsid w:val="00323368"/>
    <w:rsid w:val="0032554A"/>
    <w:rsid w:val="00325614"/>
    <w:rsid w:val="00327DED"/>
    <w:rsid w:val="00333438"/>
    <w:rsid w:val="00340967"/>
    <w:rsid w:val="00347FD2"/>
    <w:rsid w:val="00352356"/>
    <w:rsid w:val="003536AC"/>
    <w:rsid w:val="00361FCD"/>
    <w:rsid w:val="003628A9"/>
    <w:rsid w:val="003632B7"/>
    <w:rsid w:val="00366747"/>
    <w:rsid w:val="00374FCF"/>
    <w:rsid w:val="0039117A"/>
    <w:rsid w:val="003B031B"/>
    <w:rsid w:val="003C143D"/>
    <w:rsid w:val="003C2164"/>
    <w:rsid w:val="003C5601"/>
    <w:rsid w:val="003D1CC6"/>
    <w:rsid w:val="003D21D9"/>
    <w:rsid w:val="003E5B66"/>
    <w:rsid w:val="003E75A3"/>
    <w:rsid w:val="003F0F24"/>
    <w:rsid w:val="003F45E6"/>
    <w:rsid w:val="00401980"/>
    <w:rsid w:val="004078A9"/>
    <w:rsid w:val="0041432C"/>
    <w:rsid w:val="00416243"/>
    <w:rsid w:val="00417BE5"/>
    <w:rsid w:val="00421B9B"/>
    <w:rsid w:val="00437E72"/>
    <w:rsid w:val="00450CCB"/>
    <w:rsid w:val="0045475E"/>
    <w:rsid w:val="00464254"/>
    <w:rsid w:val="00467112"/>
    <w:rsid w:val="004772FC"/>
    <w:rsid w:val="00485D73"/>
    <w:rsid w:val="004B2183"/>
    <w:rsid w:val="004B3CD4"/>
    <w:rsid w:val="004B4345"/>
    <w:rsid w:val="004B521E"/>
    <w:rsid w:val="004B54D0"/>
    <w:rsid w:val="004C0DA7"/>
    <w:rsid w:val="004C1491"/>
    <w:rsid w:val="004C54B9"/>
    <w:rsid w:val="004F1FB8"/>
    <w:rsid w:val="004F409C"/>
    <w:rsid w:val="004F72ED"/>
    <w:rsid w:val="0050058E"/>
    <w:rsid w:val="00504D37"/>
    <w:rsid w:val="00513C00"/>
    <w:rsid w:val="00530C26"/>
    <w:rsid w:val="00536B69"/>
    <w:rsid w:val="0054285D"/>
    <w:rsid w:val="00553DBB"/>
    <w:rsid w:val="005543C1"/>
    <w:rsid w:val="005569AD"/>
    <w:rsid w:val="00557CD9"/>
    <w:rsid w:val="00562800"/>
    <w:rsid w:val="00564EDF"/>
    <w:rsid w:val="005803E1"/>
    <w:rsid w:val="00587536"/>
    <w:rsid w:val="005877BE"/>
    <w:rsid w:val="005B69F2"/>
    <w:rsid w:val="005D3873"/>
    <w:rsid w:val="005D3D34"/>
    <w:rsid w:val="005D5E56"/>
    <w:rsid w:val="005E6B80"/>
    <w:rsid w:val="005F1306"/>
    <w:rsid w:val="005F18C6"/>
    <w:rsid w:val="005F3329"/>
    <w:rsid w:val="005F7AF7"/>
    <w:rsid w:val="0060220C"/>
    <w:rsid w:val="00625588"/>
    <w:rsid w:val="00626675"/>
    <w:rsid w:val="00626815"/>
    <w:rsid w:val="00635D7E"/>
    <w:rsid w:val="006437AE"/>
    <w:rsid w:val="00672BC4"/>
    <w:rsid w:val="0067416B"/>
    <w:rsid w:val="00682202"/>
    <w:rsid w:val="00687FB0"/>
    <w:rsid w:val="00694006"/>
    <w:rsid w:val="0069499D"/>
    <w:rsid w:val="006A2648"/>
    <w:rsid w:val="006A5E38"/>
    <w:rsid w:val="006B03E9"/>
    <w:rsid w:val="006B4FE9"/>
    <w:rsid w:val="006C1B72"/>
    <w:rsid w:val="006E5350"/>
    <w:rsid w:val="00701FDC"/>
    <w:rsid w:val="00716079"/>
    <w:rsid w:val="00723933"/>
    <w:rsid w:val="00724775"/>
    <w:rsid w:val="0072703B"/>
    <w:rsid w:val="0073794B"/>
    <w:rsid w:val="00742F20"/>
    <w:rsid w:val="00744277"/>
    <w:rsid w:val="007455DB"/>
    <w:rsid w:val="00752C8A"/>
    <w:rsid w:val="00752DAB"/>
    <w:rsid w:val="007663F7"/>
    <w:rsid w:val="0077534E"/>
    <w:rsid w:val="007810AF"/>
    <w:rsid w:val="007815D2"/>
    <w:rsid w:val="00784018"/>
    <w:rsid w:val="00790D87"/>
    <w:rsid w:val="00791C7F"/>
    <w:rsid w:val="00791F78"/>
    <w:rsid w:val="0079345A"/>
    <w:rsid w:val="0079559F"/>
    <w:rsid w:val="007A329D"/>
    <w:rsid w:val="007B3EF5"/>
    <w:rsid w:val="007B6E79"/>
    <w:rsid w:val="007D2139"/>
    <w:rsid w:val="007D2983"/>
    <w:rsid w:val="007D3D2D"/>
    <w:rsid w:val="007D5A96"/>
    <w:rsid w:val="007E10F3"/>
    <w:rsid w:val="007E77F4"/>
    <w:rsid w:val="00801969"/>
    <w:rsid w:val="00804042"/>
    <w:rsid w:val="00816BE0"/>
    <w:rsid w:val="00823BFA"/>
    <w:rsid w:val="00826186"/>
    <w:rsid w:val="00826DEA"/>
    <w:rsid w:val="008307F7"/>
    <w:rsid w:val="008379CA"/>
    <w:rsid w:val="00840B37"/>
    <w:rsid w:val="00841B4F"/>
    <w:rsid w:val="008422F2"/>
    <w:rsid w:val="00845CA3"/>
    <w:rsid w:val="00867BFB"/>
    <w:rsid w:val="00870608"/>
    <w:rsid w:val="00870613"/>
    <w:rsid w:val="00887E52"/>
    <w:rsid w:val="008912D2"/>
    <w:rsid w:val="0089620B"/>
    <w:rsid w:val="00897980"/>
    <w:rsid w:val="00897F01"/>
    <w:rsid w:val="008A3B37"/>
    <w:rsid w:val="008A57CD"/>
    <w:rsid w:val="008B1B2C"/>
    <w:rsid w:val="008B59FB"/>
    <w:rsid w:val="008D1159"/>
    <w:rsid w:val="008D29B6"/>
    <w:rsid w:val="008E36F2"/>
    <w:rsid w:val="008E574A"/>
    <w:rsid w:val="00901B8C"/>
    <w:rsid w:val="00912787"/>
    <w:rsid w:val="00916968"/>
    <w:rsid w:val="00917036"/>
    <w:rsid w:val="00925360"/>
    <w:rsid w:val="00925862"/>
    <w:rsid w:val="0093314D"/>
    <w:rsid w:val="00935AE5"/>
    <w:rsid w:val="009414BE"/>
    <w:rsid w:val="009418FA"/>
    <w:rsid w:val="00951008"/>
    <w:rsid w:val="009511D2"/>
    <w:rsid w:val="009534FE"/>
    <w:rsid w:val="009607CB"/>
    <w:rsid w:val="0096481A"/>
    <w:rsid w:val="00974FC3"/>
    <w:rsid w:val="00975797"/>
    <w:rsid w:val="00986C30"/>
    <w:rsid w:val="009A0233"/>
    <w:rsid w:val="009A1482"/>
    <w:rsid w:val="009C7072"/>
    <w:rsid w:val="009D16BF"/>
    <w:rsid w:val="009D3BC9"/>
    <w:rsid w:val="009D4A5D"/>
    <w:rsid w:val="009D5E6B"/>
    <w:rsid w:val="00A11EFD"/>
    <w:rsid w:val="00A16917"/>
    <w:rsid w:val="00A22BEE"/>
    <w:rsid w:val="00A27D16"/>
    <w:rsid w:val="00A30AC7"/>
    <w:rsid w:val="00A43454"/>
    <w:rsid w:val="00A53786"/>
    <w:rsid w:val="00A53A1D"/>
    <w:rsid w:val="00A5569F"/>
    <w:rsid w:val="00A56CDB"/>
    <w:rsid w:val="00A60679"/>
    <w:rsid w:val="00A64072"/>
    <w:rsid w:val="00A74390"/>
    <w:rsid w:val="00A76F5E"/>
    <w:rsid w:val="00A85469"/>
    <w:rsid w:val="00A85CDA"/>
    <w:rsid w:val="00A86B47"/>
    <w:rsid w:val="00AA02A2"/>
    <w:rsid w:val="00AA6DC5"/>
    <w:rsid w:val="00AB193C"/>
    <w:rsid w:val="00AB1B11"/>
    <w:rsid w:val="00AB1CDE"/>
    <w:rsid w:val="00AB6583"/>
    <w:rsid w:val="00AD5173"/>
    <w:rsid w:val="00AD547A"/>
    <w:rsid w:val="00AD5810"/>
    <w:rsid w:val="00AE2BC6"/>
    <w:rsid w:val="00AE3269"/>
    <w:rsid w:val="00AF02E4"/>
    <w:rsid w:val="00AF06EE"/>
    <w:rsid w:val="00AF139E"/>
    <w:rsid w:val="00AF28D1"/>
    <w:rsid w:val="00B11DEB"/>
    <w:rsid w:val="00B17EC7"/>
    <w:rsid w:val="00B36F8E"/>
    <w:rsid w:val="00B44513"/>
    <w:rsid w:val="00B47BB2"/>
    <w:rsid w:val="00B52312"/>
    <w:rsid w:val="00B57B61"/>
    <w:rsid w:val="00B66523"/>
    <w:rsid w:val="00B71C55"/>
    <w:rsid w:val="00B85B8E"/>
    <w:rsid w:val="00B870C7"/>
    <w:rsid w:val="00B87D61"/>
    <w:rsid w:val="00B95038"/>
    <w:rsid w:val="00B97214"/>
    <w:rsid w:val="00BA30DB"/>
    <w:rsid w:val="00BA75B9"/>
    <w:rsid w:val="00BC3FC9"/>
    <w:rsid w:val="00BC4124"/>
    <w:rsid w:val="00BD5384"/>
    <w:rsid w:val="00BD7C6F"/>
    <w:rsid w:val="00BF5493"/>
    <w:rsid w:val="00BF6AD4"/>
    <w:rsid w:val="00BF71DA"/>
    <w:rsid w:val="00C03354"/>
    <w:rsid w:val="00C0773A"/>
    <w:rsid w:val="00C10EDE"/>
    <w:rsid w:val="00C17F28"/>
    <w:rsid w:val="00C24638"/>
    <w:rsid w:val="00C24DC1"/>
    <w:rsid w:val="00C25E84"/>
    <w:rsid w:val="00C278F2"/>
    <w:rsid w:val="00C355B6"/>
    <w:rsid w:val="00C42D5E"/>
    <w:rsid w:val="00C441D6"/>
    <w:rsid w:val="00C4610D"/>
    <w:rsid w:val="00C51932"/>
    <w:rsid w:val="00C55D01"/>
    <w:rsid w:val="00C65401"/>
    <w:rsid w:val="00C85CE8"/>
    <w:rsid w:val="00C93012"/>
    <w:rsid w:val="00C95365"/>
    <w:rsid w:val="00C96211"/>
    <w:rsid w:val="00C96A0A"/>
    <w:rsid w:val="00CA4825"/>
    <w:rsid w:val="00CA55D5"/>
    <w:rsid w:val="00CA7703"/>
    <w:rsid w:val="00CC1064"/>
    <w:rsid w:val="00CC17A5"/>
    <w:rsid w:val="00CD2C62"/>
    <w:rsid w:val="00CD44CA"/>
    <w:rsid w:val="00CD49A7"/>
    <w:rsid w:val="00CD5D36"/>
    <w:rsid w:val="00CE293A"/>
    <w:rsid w:val="00CF0B0A"/>
    <w:rsid w:val="00D02611"/>
    <w:rsid w:val="00D062DF"/>
    <w:rsid w:val="00D15B51"/>
    <w:rsid w:val="00D305F1"/>
    <w:rsid w:val="00D32258"/>
    <w:rsid w:val="00D3487A"/>
    <w:rsid w:val="00D35E1B"/>
    <w:rsid w:val="00D367BF"/>
    <w:rsid w:val="00D42735"/>
    <w:rsid w:val="00D54474"/>
    <w:rsid w:val="00D71FB9"/>
    <w:rsid w:val="00D73F4C"/>
    <w:rsid w:val="00D751F4"/>
    <w:rsid w:val="00D77B17"/>
    <w:rsid w:val="00D855EF"/>
    <w:rsid w:val="00D90F55"/>
    <w:rsid w:val="00DA1462"/>
    <w:rsid w:val="00DB2EEA"/>
    <w:rsid w:val="00DC20FF"/>
    <w:rsid w:val="00DD32D3"/>
    <w:rsid w:val="00DD55B0"/>
    <w:rsid w:val="00DE2A62"/>
    <w:rsid w:val="00DE5D14"/>
    <w:rsid w:val="00DE712E"/>
    <w:rsid w:val="00DF5F64"/>
    <w:rsid w:val="00DF7334"/>
    <w:rsid w:val="00E01360"/>
    <w:rsid w:val="00E05DCC"/>
    <w:rsid w:val="00E06389"/>
    <w:rsid w:val="00E078DA"/>
    <w:rsid w:val="00E123A2"/>
    <w:rsid w:val="00E1714A"/>
    <w:rsid w:val="00E21EFE"/>
    <w:rsid w:val="00E27E63"/>
    <w:rsid w:val="00E32D5E"/>
    <w:rsid w:val="00E33A13"/>
    <w:rsid w:val="00E34177"/>
    <w:rsid w:val="00E53B4F"/>
    <w:rsid w:val="00E63C51"/>
    <w:rsid w:val="00E700A6"/>
    <w:rsid w:val="00E724A3"/>
    <w:rsid w:val="00E9311D"/>
    <w:rsid w:val="00E95550"/>
    <w:rsid w:val="00E97993"/>
    <w:rsid w:val="00EA7D7B"/>
    <w:rsid w:val="00EC56D6"/>
    <w:rsid w:val="00EC6631"/>
    <w:rsid w:val="00EC7CDD"/>
    <w:rsid w:val="00ED2BFD"/>
    <w:rsid w:val="00ED534A"/>
    <w:rsid w:val="00EF295A"/>
    <w:rsid w:val="00EF6701"/>
    <w:rsid w:val="00F03441"/>
    <w:rsid w:val="00F11C33"/>
    <w:rsid w:val="00F15E5A"/>
    <w:rsid w:val="00F2466B"/>
    <w:rsid w:val="00F42695"/>
    <w:rsid w:val="00F43833"/>
    <w:rsid w:val="00F5597B"/>
    <w:rsid w:val="00F843B7"/>
    <w:rsid w:val="00F87F77"/>
    <w:rsid w:val="00F92A55"/>
    <w:rsid w:val="00F931A0"/>
    <w:rsid w:val="00F94F22"/>
    <w:rsid w:val="00FA439A"/>
    <w:rsid w:val="00FB4A91"/>
    <w:rsid w:val="00FF162E"/>
    <w:rsid w:val="00FF1728"/>
    <w:rsid w:val="00FF5B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customStyle="1" w:styleId="txtterm1">
    <w:name w:val="txtterm1"/>
    <w:basedOn w:val="DefaultParagraphFont"/>
    <w:rsid w:val="009D3BC9"/>
    <w:rPr>
      <w:rFonts w:ascii="Times New Roman" w:hAnsi="Times New Roman" w:cs="Times New Roman"/>
      <w:b/>
      <w:bCs/>
      <w:color w:val="000000"/>
      <w:sz w:val="22"/>
      <w:szCs w:val="22"/>
    </w:rPr>
  </w:style>
  <w:style w:type="character" w:customStyle="1" w:styleId="ju-005fpara--char">
    <w:name w:val="ju-005fpara--char"/>
    <w:basedOn w:val="DefaultParagraphFont"/>
    <w:rsid w:val="0001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A95877-62BD-403B-B5C3-6374B14BCD3B}"/>
</file>

<file path=customXml/itemProps2.xml><?xml version="1.0" encoding="utf-8"?>
<ds:datastoreItem xmlns:ds="http://schemas.openxmlformats.org/officeDocument/2006/customXml" ds:itemID="{6E75F518-D253-41A8-8DDE-0397A136850E}"/>
</file>

<file path=customXml/itemProps3.xml><?xml version="1.0" encoding="utf-8"?>
<ds:datastoreItem xmlns:ds="http://schemas.openxmlformats.org/officeDocument/2006/customXml" ds:itemID="{9648B8E3-8DCE-41F6-BE8F-A66BECB9451F}"/>
</file>

<file path=docProps/app.xml><?xml version="1.0" encoding="utf-8"?>
<Properties xmlns="http://schemas.openxmlformats.org/officeDocument/2006/extended-properties" xmlns:vt="http://schemas.openxmlformats.org/officeDocument/2006/docPropsVTypes">
  <Template>Normal.dotm</Template>
  <TotalTime>241</TotalTime>
  <Pages>1</Pages>
  <Words>8129</Words>
  <Characters>46336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56</cp:revision>
  <cp:lastPrinted>2006-10-19T16:41:00Z</cp:lastPrinted>
  <dcterms:created xsi:type="dcterms:W3CDTF">2023-01-12T09:01:00Z</dcterms:created>
  <dcterms:modified xsi:type="dcterms:W3CDTF">2023-01-12T09:01:00Z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