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EB2" w:rsidRDefault="00AA6EB2">
      <w:pPr>
        <w:jc w:val="center"/>
      </w:pPr>
    </w:p>
    <w:p w:rsidR="00AA6EB2" w:rsidRDefault="00AA6EB2">
      <w:pPr>
        <w:jc w:val="center"/>
      </w:pPr>
    </w:p>
    <w:p w:rsidRPr="00465400" w:rsidR="00CD49A7" w:rsidRDefault="00CD49A7">
      <w:pPr>
        <w:jc w:val="center"/>
      </w:pPr>
    </w:p>
    <w:p w:rsidRPr="00465400" w:rsidR="00CD49A7" w:rsidRDefault="00465400">
      <w:pPr>
        <w:jc w:val="center"/>
      </w:pPr>
      <w:r w:rsidRPr="00465400">
        <w:t>THIRD SECTION</w:t>
      </w:r>
    </w:p>
    <w:p w:rsidR="00AA6EB2" w:rsidRDefault="00AA6EB2">
      <w:pPr>
        <w:jc w:val="center"/>
      </w:pPr>
    </w:p>
    <w:p w:rsidR="00AA6EB2" w:rsidRDefault="00AA6EB2">
      <w:pPr>
        <w:jc w:val="center"/>
      </w:pPr>
    </w:p>
    <w:p w:rsidR="00AA6EB2" w:rsidRDefault="00AA6EB2">
      <w:pPr>
        <w:jc w:val="center"/>
      </w:pPr>
    </w:p>
    <w:p w:rsidR="00AA6EB2" w:rsidRDefault="00AA6EB2">
      <w:pPr>
        <w:jc w:val="center"/>
      </w:pPr>
    </w:p>
    <w:p w:rsidR="00AA6EB2" w:rsidRDefault="00AA6EB2">
      <w:pPr>
        <w:jc w:val="center"/>
      </w:pPr>
    </w:p>
    <w:p w:rsidRPr="00465400" w:rsidR="00CD49A7" w:rsidRDefault="00CD49A7">
      <w:pPr>
        <w:jc w:val="center"/>
      </w:pPr>
    </w:p>
    <w:p w:rsidRPr="00465400" w:rsidR="00CD49A7" w:rsidRDefault="00CD49A7">
      <w:pPr>
        <w:jc w:val="center"/>
        <w:rPr>
          <w:b/>
        </w:rPr>
      </w:pPr>
      <w:r w:rsidRPr="00465400">
        <w:rPr>
          <w:b/>
        </w:rPr>
        <w:t xml:space="preserve">CASE OF </w:t>
      </w:r>
      <w:r w:rsidR="00AA6EB2">
        <w:rPr>
          <w:b/>
        </w:rPr>
        <w:t xml:space="preserve">MARCELLO </w:t>
      </w:r>
      <w:r w:rsidRPr="00465400" w:rsidR="00465400">
        <w:rPr>
          <w:b/>
        </w:rPr>
        <w:t xml:space="preserve">VIOLA v. </w:t>
      </w:r>
      <w:smartTag w:uri="urn:schemas-microsoft-com:office:smarttags" w:element="place">
        <w:smartTag w:uri="urn:schemas-microsoft-com:office:smarttags" w:element="country-region">
          <w:r w:rsidR="00465400" w:rsidRPr="00465400">
            <w:rPr>
              <w:b/>
            </w:rPr>
            <w:t>ITALY</w:t>
          </w:r>
        </w:smartTag>
      </w:smartTag>
    </w:p>
    <w:p w:rsidRPr="00465400" w:rsidR="00CD49A7" w:rsidRDefault="00CD49A7">
      <w:pPr>
        <w:jc w:val="center"/>
      </w:pPr>
    </w:p>
    <w:p w:rsidRPr="00465400" w:rsidR="00CD49A7" w:rsidRDefault="00CD49A7">
      <w:pPr>
        <w:jc w:val="center"/>
        <w:rPr>
          <w:i/>
        </w:rPr>
      </w:pPr>
      <w:r w:rsidRPr="00465400">
        <w:rPr>
          <w:i/>
        </w:rPr>
        <w:t>(</w:t>
      </w:r>
      <w:r w:rsidRPr="00465400" w:rsidR="00465400">
        <w:rPr>
          <w:i/>
        </w:rPr>
        <w:t>Application no. 45106/04</w:t>
      </w:r>
      <w:r w:rsidRPr="00465400">
        <w:rPr>
          <w:i/>
        </w:rPr>
        <w:t>)</w:t>
      </w:r>
    </w:p>
    <w:p w:rsidR="00AA6EB2" w:rsidP="00AA6EB2" w:rsidRDefault="00AA6EB2">
      <w:pPr>
        <w:jc w:val="center"/>
      </w:pPr>
    </w:p>
    <w:p w:rsidR="00AA6EB2" w:rsidP="00AA6EB2" w:rsidRDefault="00AA6EB2">
      <w:pPr>
        <w:jc w:val="center"/>
      </w:pPr>
    </w:p>
    <w:p w:rsidR="00AA6EB2" w:rsidP="00AA6EB2" w:rsidRDefault="00AA6EB2">
      <w:pPr>
        <w:jc w:val="center"/>
      </w:pPr>
    </w:p>
    <w:p w:rsidR="00AA6EB2" w:rsidP="00AA6EB2" w:rsidRDefault="00AA6EB2">
      <w:pPr>
        <w:jc w:val="center"/>
      </w:pPr>
    </w:p>
    <w:p w:rsidR="00AA6EB2" w:rsidP="00AA6EB2" w:rsidRDefault="00AA6EB2">
      <w:pPr>
        <w:jc w:val="center"/>
      </w:pPr>
    </w:p>
    <w:p w:rsidR="00AA6EB2" w:rsidP="00AA6EB2" w:rsidRDefault="00AA6EB2">
      <w:pPr>
        <w:jc w:val="center"/>
      </w:pPr>
    </w:p>
    <w:p w:rsidR="00AA6EB2" w:rsidP="00AA6EB2" w:rsidRDefault="00AA6EB2">
      <w:pPr>
        <w:jc w:val="center"/>
      </w:pPr>
    </w:p>
    <w:p w:rsidR="00AA6EB2" w:rsidP="00AA6EB2" w:rsidRDefault="00AA6EB2">
      <w:pPr>
        <w:jc w:val="center"/>
      </w:pPr>
    </w:p>
    <w:p w:rsidR="00AA6EB2" w:rsidP="00AA6EB2" w:rsidRDefault="00AA6EB2">
      <w:pPr>
        <w:jc w:val="center"/>
      </w:pPr>
    </w:p>
    <w:p w:rsidR="00AA6EB2" w:rsidP="00AA6EB2" w:rsidRDefault="00AA6EB2">
      <w:pPr>
        <w:jc w:val="center"/>
      </w:pPr>
      <w:r>
        <w:t>JUDGMENT</w:t>
      </w:r>
    </w:p>
    <w:p w:rsidR="008C7609" w:rsidP="00AA6EB2" w:rsidRDefault="008C7609">
      <w:pPr>
        <w:jc w:val="center"/>
      </w:pPr>
      <w:bookmarkStart w:name="_GoBack" w:id="0"/>
      <w:r>
        <w:t>[Extracts]</w:t>
      </w:r>
      <w:bookmarkEnd w:id="0"/>
    </w:p>
    <w:p w:rsidR="00AA6EB2" w:rsidP="00AA6EB2" w:rsidRDefault="00AA6EB2">
      <w:pPr>
        <w:jc w:val="center"/>
      </w:pPr>
    </w:p>
    <w:p w:rsidR="00AA6EB2" w:rsidP="00AA6EB2" w:rsidRDefault="00AA6EB2">
      <w:pPr>
        <w:jc w:val="center"/>
      </w:pPr>
    </w:p>
    <w:p w:rsidR="00AA6EB2" w:rsidP="00AA6EB2" w:rsidRDefault="00AA6EB2">
      <w:pPr>
        <w:jc w:val="center"/>
      </w:pPr>
      <w:smartTag w:uri="urn:schemas-microsoft-com:office:smarttags" w:element="place">
        <w:smartTag w:uri="urn:schemas-microsoft-com:office:smarttags" w:element="City">
          <w:r>
            <w:t>STRASBOURG</w:t>
          </w:r>
        </w:smartTag>
      </w:smartTag>
    </w:p>
    <w:p w:rsidR="00AA6EB2" w:rsidP="00AA6EB2" w:rsidRDefault="00AA6EB2">
      <w:pPr>
        <w:jc w:val="center"/>
      </w:pPr>
    </w:p>
    <w:p w:rsidR="00AA6EB2" w:rsidP="00AA6EB2" w:rsidRDefault="00AA6EB2">
      <w:pPr>
        <w:jc w:val="center"/>
      </w:pPr>
      <w:r>
        <w:t>5 October 2006</w:t>
      </w:r>
    </w:p>
    <w:p w:rsidR="00AA6EB2" w:rsidP="00AA6EB2" w:rsidRDefault="00AA6EB2">
      <w:pPr>
        <w:jc w:val="center"/>
      </w:pPr>
    </w:p>
    <w:p w:rsidR="00033F67" w:rsidP="00033F67" w:rsidRDefault="00033F67">
      <w:pPr>
        <w:jc w:val="center"/>
        <w:rPr>
          <w:b/>
          <w:color w:val="FF0000"/>
          <w:szCs w:val="24"/>
          <w:u w:val="single"/>
        </w:rPr>
      </w:pPr>
      <w:r w:rsidRPr="008F13C5">
        <w:rPr>
          <w:b/>
          <w:color w:val="FF0000"/>
          <w:szCs w:val="24"/>
          <w:u w:val="single"/>
        </w:rPr>
        <w:t>FINAL</w:t>
      </w:r>
    </w:p>
    <w:p w:rsidRPr="008F13C5" w:rsidR="00033F67" w:rsidP="00033F67" w:rsidRDefault="00033F67">
      <w:pPr>
        <w:jc w:val="center"/>
        <w:rPr>
          <w:b/>
          <w:color w:val="FF0000"/>
          <w:szCs w:val="24"/>
          <w:u w:val="single"/>
        </w:rPr>
      </w:pPr>
    </w:p>
    <w:p w:rsidR="00033F67" w:rsidP="00033F67" w:rsidRDefault="00033F67">
      <w:pPr>
        <w:jc w:val="center"/>
        <w:rPr>
          <w:i/>
          <w:color w:val="FF0000"/>
          <w:szCs w:val="24"/>
        </w:rPr>
      </w:pPr>
      <w:r>
        <w:rPr>
          <w:i/>
          <w:color w:val="FF0000"/>
          <w:szCs w:val="24"/>
        </w:rPr>
        <w:t>05/01</w:t>
      </w:r>
      <w:r w:rsidRPr="008F13C5">
        <w:rPr>
          <w:i/>
          <w:color w:val="FF0000"/>
          <w:szCs w:val="24"/>
        </w:rPr>
        <w:t>/20</w:t>
      </w:r>
      <w:r>
        <w:rPr>
          <w:i/>
          <w:color w:val="FF0000"/>
          <w:szCs w:val="24"/>
        </w:rPr>
        <w:t>07</w:t>
      </w:r>
    </w:p>
    <w:p w:rsidR="00AA6EB2" w:rsidP="00AA6EB2" w:rsidRDefault="00AA6EB2">
      <w:pPr>
        <w:jc w:val="center"/>
      </w:pPr>
    </w:p>
    <w:p w:rsidR="00AA6EB2" w:rsidRDefault="00AA6EB2">
      <w:pPr>
        <w:pStyle w:val="JuCase"/>
        <w:sectPr w:rsidR="00AA6EB2" w:rsidSect="00AA6EB2">
          <w:headerReference w:type="default" r:id="rId7"/>
          <w:footnotePr>
            <w:numRestart w:val="eachPage"/>
          </w:footnotePr>
          <w:pgSz w:w="11906" w:h="16838" w:code="9"/>
          <w:pgMar w:top="2274" w:right="2274" w:bottom="2274" w:left="2274" w:header="1701" w:footer="720" w:gutter="0"/>
          <w:pgNumType w:start="1"/>
          <w:cols w:space="720"/>
          <w:docGrid w:linePitch="78"/>
        </w:sectPr>
      </w:pPr>
    </w:p>
    <w:p w:rsidRPr="00465400" w:rsidR="00CD49A7" w:rsidRDefault="00AA6EB2">
      <w:pPr>
        <w:pStyle w:val="JuCase"/>
      </w:pPr>
      <w:r>
        <w:t xml:space="preserve">In the case of Marcello </w:t>
      </w:r>
      <w:r w:rsidRPr="00465400" w:rsidR="00465400">
        <w:t xml:space="preserve">Viola v. </w:t>
      </w:r>
      <w:smartTag w:uri="urn:schemas-microsoft-com:office:smarttags" w:element="place">
        <w:smartTag w:uri="urn:schemas-microsoft-com:office:smarttags" w:element="country-region">
          <w:r w:rsidR="00465400" w:rsidRPr="00465400">
            <w:t>Italy</w:t>
          </w:r>
        </w:smartTag>
      </w:smartTag>
      <w:r w:rsidRPr="00465400" w:rsidR="00CD49A7">
        <w:t>,</w:t>
      </w:r>
    </w:p>
    <w:p w:rsidRPr="00465400" w:rsidR="005803E1" w:rsidP="005803E1" w:rsidRDefault="00CD49A7">
      <w:pPr>
        <w:pStyle w:val="JuPara"/>
      </w:pPr>
      <w:r w:rsidRPr="00465400">
        <w:t>The European Court of Human Rights</w:t>
      </w:r>
      <w:r w:rsidRPr="00465400" w:rsidR="00465400">
        <w:t xml:space="preserve"> (Third Section)</w:t>
      </w:r>
      <w:r w:rsidRPr="00465400">
        <w:t xml:space="preserve">, sitting as a </w:t>
      </w:r>
      <w:r w:rsidRPr="00465400" w:rsidR="00465400">
        <w:t>Chamber</w:t>
      </w:r>
      <w:r w:rsidRPr="00465400">
        <w:t xml:space="preserve"> </w:t>
      </w:r>
      <w:r w:rsidRPr="00465400" w:rsidR="005803E1">
        <w:t>composed of:</w:t>
      </w:r>
    </w:p>
    <w:p w:rsidRPr="00465400" w:rsidR="00804C95" w:rsidP="00FE0320" w:rsidRDefault="00AA6EB2">
      <w:r w:rsidRPr="00AA6EB2">
        <w:rPr>
          <w:rStyle w:val="JuJudgesChar"/>
        </w:rPr>
        <w:tab/>
      </w:r>
      <w:proofErr w:type="spellStart"/>
      <w:r w:rsidRPr="00AA6EB2">
        <w:rPr>
          <w:rStyle w:val="JuJudgesChar"/>
        </w:rPr>
        <w:t>Boštjan</w:t>
      </w:r>
      <w:proofErr w:type="spellEnd"/>
      <w:r w:rsidRPr="00AA6EB2">
        <w:rPr>
          <w:rStyle w:val="JuJudgesChar"/>
        </w:rPr>
        <w:t xml:space="preserve"> M.</w:t>
      </w:r>
      <w:r>
        <w:rPr>
          <w:rStyle w:val="JuJudgesChar"/>
        </w:rPr>
        <w:t xml:space="preserve"> </w:t>
      </w:r>
      <w:proofErr w:type="spellStart"/>
      <w:r w:rsidRPr="00AA6EB2">
        <w:rPr>
          <w:rStyle w:val="JuJudgesChar"/>
        </w:rPr>
        <w:t>Zupančič</w:t>
      </w:r>
      <w:proofErr w:type="spellEnd"/>
      <w:r>
        <w:rPr>
          <w:rStyle w:val="JuJudgesChar"/>
        </w:rPr>
        <w:t>,</w:t>
      </w:r>
      <w:r w:rsidRPr="00AA6EB2">
        <w:rPr>
          <w:rStyle w:val="JuJudgesChar"/>
          <w:i/>
        </w:rPr>
        <w:t xml:space="preserve"> President</w:t>
      </w:r>
      <w:r w:rsidRPr="00685350">
        <w:rPr>
          <w:rStyle w:val="JuJudgesChar"/>
        </w:rPr>
        <w:t>,</w:t>
      </w:r>
      <w:r>
        <w:rPr>
          <w:rStyle w:val="JuJudgesChar"/>
          <w:i/>
        </w:rPr>
        <w:br/>
      </w:r>
      <w:r w:rsidRPr="00AA6EB2">
        <w:rPr>
          <w:rStyle w:val="JuJudgesChar"/>
        </w:rPr>
        <w:tab/>
        <w:t>John</w:t>
      </w:r>
      <w:r>
        <w:rPr>
          <w:rStyle w:val="JuJudgesChar"/>
        </w:rPr>
        <w:t xml:space="preserve"> </w:t>
      </w:r>
      <w:proofErr w:type="spellStart"/>
      <w:r w:rsidRPr="00AA6EB2">
        <w:rPr>
          <w:rStyle w:val="JuJudgesChar"/>
        </w:rPr>
        <w:t>Hedigan</w:t>
      </w:r>
      <w:proofErr w:type="spellEnd"/>
      <w:r>
        <w:rPr>
          <w:rStyle w:val="JuJudgesChar"/>
        </w:rPr>
        <w:t>,</w:t>
      </w:r>
      <w:r>
        <w:rPr>
          <w:rStyle w:val="JuJudgesChar"/>
          <w:i/>
        </w:rPr>
        <w:br/>
      </w:r>
      <w:r w:rsidRPr="00AA6EB2">
        <w:rPr>
          <w:rStyle w:val="JuJudgesChar"/>
        </w:rPr>
        <w:tab/>
      </w:r>
      <w:proofErr w:type="spellStart"/>
      <w:r w:rsidRPr="00AA6EB2">
        <w:rPr>
          <w:rStyle w:val="JuJudgesChar"/>
        </w:rPr>
        <w:t>Corneliu</w:t>
      </w:r>
      <w:proofErr w:type="spellEnd"/>
      <w:r>
        <w:rPr>
          <w:rStyle w:val="JuJudgesChar"/>
        </w:rPr>
        <w:t xml:space="preserve"> </w:t>
      </w:r>
      <w:proofErr w:type="spellStart"/>
      <w:r w:rsidRPr="00AA6EB2">
        <w:rPr>
          <w:rStyle w:val="JuJudgesChar"/>
        </w:rPr>
        <w:t>Bîrsan</w:t>
      </w:r>
      <w:proofErr w:type="spellEnd"/>
      <w:r>
        <w:rPr>
          <w:rStyle w:val="JuJudgesChar"/>
        </w:rPr>
        <w:t>,</w:t>
      </w:r>
      <w:r>
        <w:rPr>
          <w:rStyle w:val="JuJudgesChar"/>
          <w:i/>
        </w:rPr>
        <w:br/>
      </w:r>
      <w:r w:rsidRPr="00AA6EB2">
        <w:rPr>
          <w:rStyle w:val="JuJudgesChar"/>
        </w:rPr>
        <w:tab/>
      </w:r>
      <w:proofErr w:type="spellStart"/>
      <w:r w:rsidRPr="00AA6EB2">
        <w:rPr>
          <w:rStyle w:val="JuJudgesChar"/>
        </w:rPr>
        <w:t>Vladimiro</w:t>
      </w:r>
      <w:proofErr w:type="spellEnd"/>
      <w:r>
        <w:rPr>
          <w:rStyle w:val="JuJudgesChar"/>
        </w:rPr>
        <w:t xml:space="preserve"> </w:t>
      </w:r>
      <w:proofErr w:type="spellStart"/>
      <w:r w:rsidRPr="00AA6EB2">
        <w:rPr>
          <w:rStyle w:val="JuJudgesChar"/>
        </w:rPr>
        <w:t>Zagrebelsky</w:t>
      </w:r>
      <w:proofErr w:type="spellEnd"/>
      <w:r>
        <w:rPr>
          <w:rStyle w:val="JuJudgesChar"/>
        </w:rPr>
        <w:t>,</w:t>
      </w:r>
      <w:r>
        <w:rPr>
          <w:rStyle w:val="JuJudgesChar"/>
          <w:i/>
        </w:rPr>
        <w:br/>
      </w:r>
      <w:r w:rsidRPr="00AA6EB2">
        <w:rPr>
          <w:rStyle w:val="JuJudgesChar"/>
        </w:rPr>
        <w:tab/>
        <w:t>Alvina</w:t>
      </w:r>
      <w:r>
        <w:rPr>
          <w:rStyle w:val="JuJudgesChar"/>
        </w:rPr>
        <w:t xml:space="preserve"> </w:t>
      </w:r>
      <w:r w:rsidRPr="00AA6EB2">
        <w:rPr>
          <w:rStyle w:val="JuJudgesChar"/>
        </w:rPr>
        <w:t>Gyulumyan</w:t>
      </w:r>
      <w:r>
        <w:rPr>
          <w:rStyle w:val="JuJudgesChar"/>
        </w:rPr>
        <w:t>,</w:t>
      </w:r>
      <w:r>
        <w:rPr>
          <w:rStyle w:val="JuJudgesChar"/>
          <w:i/>
        </w:rPr>
        <w:br/>
      </w:r>
      <w:r w:rsidR="0001195B">
        <w:rPr>
          <w:rStyle w:val="JuJudgesChar"/>
        </w:rPr>
        <w:tab/>
      </w:r>
      <w:proofErr w:type="spellStart"/>
      <w:r w:rsidR="0001195B">
        <w:rPr>
          <w:rStyle w:val="JuJudgesChar"/>
        </w:rPr>
        <w:t>Daví</w:t>
      </w:r>
      <w:r w:rsidRPr="00AA6EB2">
        <w:rPr>
          <w:rStyle w:val="JuJudgesChar"/>
        </w:rPr>
        <w:t>d</w:t>
      </w:r>
      <w:proofErr w:type="spellEnd"/>
      <w:r w:rsidRPr="00AA6EB2">
        <w:rPr>
          <w:rStyle w:val="JuJudgesChar"/>
        </w:rPr>
        <w:t xml:space="preserve"> </w:t>
      </w:r>
      <w:proofErr w:type="spellStart"/>
      <w:r w:rsidRPr="00AA6EB2">
        <w:rPr>
          <w:rStyle w:val="JuJudgesChar"/>
        </w:rPr>
        <w:t>Thór</w:t>
      </w:r>
      <w:proofErr w:type="spellEnd"/>
      <w:r>
        <w:rPr>
          <w:rStyle w:val="JuJudgesChar"/>
        </w:rPr>
        <w:t xml:space="preserve"> </w:t>
      </w:r>
      <w:proofErr w:type="spellStart"/>
      <w:r w:rsidRPr="00AA6EB2">
        <w:rPr>
          <w:rStyle w:val="JuJudgesChar"/>
        </w:rPr>
        <w:t>Björgvinsson</w:t>
      </w:r>
      <w:proofErr w:type="spellEnd"/>
      <w:r>
        <w:rPr>
          <w:rStyle w:val="JuJudgesChar"/>
        </w:rPr>
        <w:t>,</w:t>
      </w:r>
      <w:r>
        <w:rPr>
          <w:rStyle w:val="JuJudgesChar"/>
          <w:i/>
        </w:rPr>
        <w:br/>
      </w:r>
      <w:r w:rsidRPr="00AA6EB2">
        <w:rPr>
          <w:rStyle w:val="JuJudgesChar"/>
        </w:rPr>
        <w:tab/>
        <w:t>Ineta</w:t>
      </w:r>
      <w:r>
        <w:rPr>
          <w:rStyle w:val="JuJudgesChar"/>
        </w:rPr>
        <w:t xml:space="preserve"> </w:t>
      </w:r>
      <w:r w:rsidRPr="00AA6EB2">
        <w:rPr>
          <w:rStyle w:val="JuJudgesChar"/>
        </w:rPr>
        <w:t>Ziemele</w:t>
      </w:r>
      <w:r>
        <w:rPr>
          <w:rStyle w:val="JuJudgesChar"/>
        </w:rPr>
        <w:t>,</w:t>
      </w:r>
      <w:r w:rsidRPr="00AA6EB2">
        <w:rPr>
          <w:rStyle w:val="JuJudgesChar"/>
          <w:i/>
        </w:rPr>
        <w:t xml:space="preserve"> judges</w:t>
      </w:r>
      <w:r w:rsidRPr="00685350">
        <w:rPr>
          <w:rStyle w:val="JuJudgesChar"/>
        </w:rPr>
        <w:t>,</w:t>
      </w:r>
      <w:r>
        <w:rPr>
          <w:rStyle w:val="JuJudgesChar"/>
          <w:i/>
        </w:rPr>
        <w:br/>
      </w:r>
      <w:r w:rsidRPr="00465400" w:rsidR="00CD49A7">
        <w:rPr>
          <w:rStyle w:val="JuJudgesChar"/>
        </w:rPr>
        <w:t xml:space="preserve">and </w:t>
      </w:r>
      <w:r>
        <w:rPr>
          <w:noProof/>
          <w:szCs w:val="24"/>
        </w:rPr>
        <w:t xml:space="preserve">Fatoş </w:t>
      </w:r>
      <w:r>
        <w:rPr>
          <w:rStyle w:val="JuNames"/>
          <w:rFonts w:ascii="Times New (W1)" w:hAnsi="Times New (W1)"/>
          <w:smallCaps w:val="0"/>
          <w:noProof/>
          <w:szCs w:val="24"/>
        </w:rPr>
        <w:t>Aracı</w:t>
      </w:r>
      <w:r w:rsidRPr="00465400" w:rsidR="00CD49A7">
        <w:rPr>
          <w:rStyle w:val="JuJudgesChar"/>
        </w:rPr>
        <w:t xml:space="preserve">, </w:t>
      </w:r>
      <w:r w:rsidRPr="00AA6EB2">
        <w:rPr>
          <w:rStyle w:val="JuJudgesChar"/>
          <w:i/>
        </w:rPr>
        <w:t>Deputy</w:t>
      </w:r>
      <w:r>
        <w:rPr>
          <w:rStyle w:val="JuJudgesChar"/>
        </w:rPr>
        <w:t xml:space="preserve"> </w:t>
      </w:r>
      <w:r w:rsidRPr="00465400" w:rsidR="00465400">
        <w:rPr>
          <w:rStyle w:val="JuJudgesChar"/>
          <w:i/>
        </w:rPr>
        <w:t>Section Registrar</w:t>
      </w:r>
      <w:r w:rsidRPr="00465400" w:rsidR="00804C95">
        <w:t>,</w:t>
      </w:r>
    </w:p>
    <w:p w:rsidRPr="00465400" w:rsidR="00CD49A7" w:rsidRDefault="00CD49A7">
      <w:pPr>
        <w:pStyle w:val="JuPara"/>
      </w:pPr>
      <w:r w:rsidRPr="00465400">
        <w:t xml:space="preserve">Having deliberated in private on </w:t>
      </w:r>
      <w:r w:rsidR="008A712F">
        <w:t>14 September 2006</w:t>
      </w:r>
      <w:r w:rsidRPr="00465400">
        <w:t>,</w:t>
      </w:r>
    </w:p>
    <w:p w:rsidRPr="00465400" w:rsidR="00CD49A7" w:rsidRDefault="00CD49A7">
      <w:pPr>
        <w:pStyle w:val="JuPara"/>
      </w:pPr>
      <w:r w:rsidRPr="00465400">
        <w:t>Delivers the following ju</w:t>
      </w:r>
      <w:r w:rsidR="008A712F">
        <w:t>dgment, which was adopted on that</w:t>
      </w:r>
      <w:r w:rsidRPr="00465400">
        <w:t xml:space="preserve"> date:</w:t>
      </w:r>
    </w:p>
    <w:p w:rsidRPr="00465400" w:rsidR="00CD49A7" w:rsidRDefault="00CD49A7">
      <w:pPr>
        <w:pStyle w:val="JuHHead"/>
      </w:pPr>
      <w:r w:rsidRPr="00465400">
        <w:t>PROCEDURE</w:t>
      </w:r>
    </w:p>
    <w:p w:rsidRPr="00465400" w:rsidR="00CD49A7" w:rsidP="00085109" w:rsidRDefault="00465400">
      <w:pPr>
        <w:pStyle w:val="JuPara"/>
      </w:pPr>
      <w:r w:rsidRPr="00465400">
        <w:fldChar w:fldCharType="begin"/>
      </w:r>
      <w:r w:rsidRPr="00465400">
        <w:instrText xml:space="preserve"> SEQ level0 \*arabic </w:instrText>
      </w:r>
      <w:r w:rsidRPr="00465400">
        <w:fldChar w:fldCharType="separate"/>
      </w:r>
      <w:r w:rsidR="00D35F30">
        <w:rPr>
          <w:noProof/>
        </w:rPr>
        <w:t>1</w:t>
      </w:r>
      <w:r w:rsidRPr="00465400">
        <w:fldChar w:fldCharType="end"/>
      </w:r>
      <w:r w:rsidRPr="00465400" w:rsidR="00CD49A7">
        <w:t xml:space="preserve">.  The case originated in </w:t>
      </w:r>
      <w:r w:rsidR="00CE6D81">
        <w:t xml:space="preserve">an application (no. </w:t>
      </w:r>
      <w:r w:rsidRPr="00465400">
        <w:t>45106/04)</w:t>
      </w:r>
      <w:r w:rsidRPr="00465400" w:rsidR="00CD49A7">
        <w:t xml:space="preserve"> against </w:t>
      </w:r>
      <w:r w:rsidRPr="00465400">
        <w:t xml:space="preserve">the </w:t>
      </w:r>
      <w:smartTag w:uri="urn:schemas-microsoft-com:office:smarttags" w:element="place">
        <w:smartTag w:uri="urn:schemas-microsoft-com:office:smarttags" w:element="PlaceName">
          <w:r w:rsidRPr="00465400">
            <w:t>Italian</w:t>
          </w:r>
        </w:smartTag>
        <w:r w:rsidRPr="00465400">
          <w:t xml:space="preserve"> </w:t>
        </w:r>
        <w:smartTag w:uri="urn:schemas-microsoft-com:office:smarttags" w:element="PlaceType">
          <w:r w:rsidRPr="00465400">
            <w:t>Republic</w:t>
          </w:r>
        </w:smartTag>
      </w:smartTag>
      <w:r w:rsidRPr="00465400" w:rsidR="00CD49A7">
        <w:t xml:space="preserve"> lodged with the </w:t>
      </w:r>
      <w:r w:rsidRPr="00465400">
        <w:t>Court under Article 34</w:t>
      </w:r>
      <w:r w:rsidRPr="00465400" w:rsidR="00CD49A7">
        <w:t xml:space="preserve"> of the Convention for the Protection of Human Rights and Fundamental Freedoms (“the Convention”) by </w:t>
      </w:r>
      <w:r w:rsidRPr="00465400">
        <w:t>an Italian national, Mr Marcello Viola (“the applicant”), on 30 November 2004</w:t>
      </w:r>
      <w:r w:rsidRPr="00465400" w:rsidR="00CD49A7">
        <w:t>.</w:t>
      </w:r>
    </w:p>
    <w:p w:rsidRPr="00465400" w:rsidR="00CD49A7" w:rsidRDefault="00465400">
      <w:pPr>
        <w:pStyle w:val="JuPara"/>
      </w:pPr>
      <w:r w:rsidRPr="00465400">
        <w:fldChar w:fldCharType="begin"/>
      </w:r>
      <w:r w:rsidRPr="00465400">
        <w:instrText xml:space="preserve"> SEQ level0 \*arabic </w:instrText>
      </w:r>
      <w:r w:rsidRPr="00465400">
        <w:fldChar w:fldCharType="separate"/>
      </w:r>
      <w:r w:rsidR="00D35F30">
        <w:rPr>
          <w:noProof/>
        </w:rPr>
        <w:t>2</w:t>
      </w:r>
      <w:r w:rsidRPr="00465400">
        <w:fldChar w:fldCharType="end"/>
      </w:r>
      <w:r w:rsidRPr="00465400" w:rsidR="00CD49A7">
        <w:t>.  </w:t>
      </w:r>
      <w:r w:rsidRPr="00465400">
        <w:t xml:space="preserve">The applicant was represented by Mr A. Romeo, a lawyer practising in </w:t>
      </w:r>
      <w:proofErr w:type="spellStart"/>
      <w:r w:rsidRPr="00465400">
        <w:t>Taurianova</w:t>
      </w:r>
      <w:proofErr w:type="spellEnd"/>
      <w:r w:rsidRPr="00465400">
        <w:t>.</w:t>
      </w:r>
      <w:r w:rsidRPr="00465400" w:rsidR="005F3E7F">
        <w:t xml:space="preserve"> </w:t>
      </w:r>
      <w:r>
        <w:rPr>
          <w:szCs w:val="24"/>
        </w:rPr>
        <w:t xml:space="preserve">The Italian Government (“the Government”) were represented by their Agent, Mr I.M. </w:t>
      </w:r>
      <w:proofErr w:type="spellStart"/>
      <w:r>
        <w:rPr>
          <w:szCs w:val="24"/>
        </w:rPr>
        <w:t>Braguglia</w:t>
      </w:r>
      <w:proofErr w:type="spellEnd"/>
      <w:r>
        <w:rPr>
          <w:szCs w:val="24"/>
        </w:rPr>
        <w:t xml:space="preserve">, and by their </w:t>
      </w:r>
      <w:r w:rsidR="0001195B">
        <w:rPr>
          <w:szCs w:val="24"/>
        </w:rPr>
        <w:t>D</w:t>
      </w:r>
      <w:r w:rsidR="003C1B0F">
        <w:rPr>
          <w:szCs w:val="24"/>
        </w:rPr>
        <w:t xml:space="preserve">eputy </w:t>
      </w:r>
      <w:r>
        <w:rPr>
          <w:szCs w:val="24"/>
        </w:rPr>
        <w:t>co-Agent, Mr</w:t>
      </w:r>
      <w:r w:rsidR="00CE6D81">
        <w:rPr>
          <w:szCs w:val="24"/>
        </w:rPr>
        <w:t xml:space="preserve"> </w:t>
      </w:r>
      <w:r w:rsidR="002246DD">
        <w:rPr>
          <w:szCs w:val="24"/>
        </w:rPr>
        <w:t>N</w:t>
      </w:r>
      <w:r w:rsidR="00CE6D81">
        <w:rPr>
          <w:szCs w:val="24"/>
        </w:rPr>
        <w:t xml:space="preserve">. </w:t>
      </w:r>
      <w:proofErr w:type="spellStart"/>
      <w:r w:rsidR="002246DD">
        <w:rPr>
          <w:szCs w:val="24"/>
        </w:rPr>
        <w:t>Lettieri</w:t>
      </w:r>
      <w:proofErr w:type="spellEnd"/>
      <w:r w:rsidRPr="00465400" w:rsidR="002D6A32">
        <w:t>.</w:t>
      </w:r>
    </w:p>
    <w:p w:rsidRPr="003532A3" w:rsidR="00CD49A7" w:rsidP="003532A3" w:rsidRDefault="00465400">
      <w:pPr>
        <w:pStyle w:val="JuPara"/>
      </w:pPr>
      <w:r w:rsidRPr="00465400">
        <w:fldChar w:fldCharType="begin"/>
      </w:r>
      <w:r w:rsidRPr="00465400">
        <w:instrText xml:space="preserve"> SEQ level0 \*arabic </w:instrText>
      </w:r>
      <w:r w:rsidRPr="00465400">
        <w:fldChar w:fldCharType="separate"/>
      </w:r>
      <w:r w:rsidR="00D35F30">
        <w:rPr>
          <w:noProof/>
        </w:rPr>
        <w:t>3</w:t>
      </w:r>
      <w:r w:rsidRPr="00465400">
        <w:fldChar w:fldCharType="end"/>
      </w:r>
      <w:r w:rsidRPr="00465400" w:rsidR="00CD49A7">
        <w:t>.  </w:t>
      </w:r>
      <w:r w:rsidRPr="004C0F59" w:rsidR="004C0F59">
        <w:rPr>
          <w:noProof/>
          <w:szCs w:val="24"/>
        </w:rPr>
        <w:t>On</w:t>
      </w:r>
      <w:r w:rsidRPr="004C0F59" w:rsidR="003532A3">
        <w:rPr>
          <w:noProof/>
          <w:szCs w:val="24"/>
        </w:rPr>
        <w:t xml:space="preserve"> 13 </w:t>
      </w:r>
      <w:r w:rsidRPr="004C0F59" w:rsidR="004C0F59">
        <w:rPr>
          <w:noProof/>
          <w:szCs w:val="24"/>
        </w:rPr>
        <w:t>December</w:t>
      </w:r>
      <w:r w:rsidRPr="004C0F59" w:rsidR="003532A3">
        <w:rPr>
          <w:noProof/>
          <w:szCs w:val="24"/>
        </w:rPr>
        <w:t xml:space="preserve"> 2005 </w:t>
      </w:r>
      <w:r w:rsidRPr="004C0F59" w:rsidR="004C0F59">
        <w:rPr>
          <w:noProof/>
          <w:szCs w:val="24"/>
        </w:rPr>
        <w:t>the</w:t>
      </w:r>
      <w:r w:rsidRPr="004C0F59" w:rsidR="003532A3">
        <w:rPr>
          <w:noProof/>
          <w:szCs w:val="24"/>
        </w:rPr>
        <w:t xml:space="preserve"> Cour</w:t>
      </w:r>
      <w:r w:rsidRPr="004C0F59" w:rsidR="004C0F59">
        <w:rPr>
          <w:noProof/>
          <w:szCs w:val="24"/>
        </w:rPr>
        <w:t>t</w:t>
      </w:r>
      <w:r w:rsidRPr="004C0F59" w:rsidR="003532A3">
        <w:rPr>
          <w:noProof/>
          <w:szCs w:val="24"/>
        </w:rPr>
        <w:t xml:space="preserve"> </w:t>
      </w:r>
      <w:r w:rsidRPr="004C0F59" w:rsidR="004C0F59">
        <w:rPr>
          <w:noProof/>
          <w:szCs w:val="24"/>
        </w:rPr>
        <w:t>declared the application partly inadmissible and decided to communicate to the</w:t>
      </w:r>
      <w:r w:rsidRPr="004C0F59" w:rsidR="003532A3">
        <w:rPr>
          <w:noProof/>
          <w:szCs w:val="24"/>
        </w:rPr>
        <w:t xml:space="preserve"> Government </w:t>
      </w:r>
      <w:r w:rsidRPr="004C0F59" w:rsidR="004C0F59">
        <w:rPr>
          <w:noProof/>
          <w:szCs w:val="24"/>
        </w:rPr>
        <w:t>the complaints based on the applicant</w:t>
      </w:r>
      <w:r w:rsidR="00033F67">
        <w:rPr>
          <w:noProof/>
          <w:szCs w:val="24"/>
        </w:rPr>
        <w:t>'</w:t>
      </w:r>
      <w:r w:rsidRPr="004C0F59" w:rsidR="004C0F59">
        <w:rPr>
          <w:noProof/>
          <w:szCs w:val="24"/>
        </w:rPr>
        <w:t>s</w:t>
      </w:r>
      <w:r w:rsidRPr="004C0F59" w:rsidR="003532A3">
        <w:rPr>
          <w:noProof/>
          <w:szCs w:val="24"/>
        </w:rPr>
        <w:t xml:space="preserve"> participation</w:t>
      </w:r>
      <w:r w:rsidRPr="002246DD" w:rsidR="002246DD">
        <w:rPr>
          <w:noProof/>
          <w:szCs w:val="24"/>
        </w:rPr>
        <w:t xml:space="preserve"> </w:t>
      </w:r>
      <w:r w:rsidR="002246DD">
        <w:rPr>
          <w:noProof/>
          <w:szCs w:val="24"/>
        </w:rPr>
        <w:t>by v</w:t>
      </w:r>
      <w:r w:rsidRPr="004C0F59" w:rsidR="002246DD">
        <w:rPr>
          <w:noProof/>
          <w:szCs w:val="24"/>
        </w:rPr>
        <w:t>id</w:t>
      </w:r>
      <w:r w:rsidR="002246DD">
        <w:rPr>
          <w:noProof/>
          <w:szCs w:val="24"/>
        </w:rPr>
        <w:t>e</w:t>
      </w:r>
      <w:r w:rsidRPr="004C0F59" w:rsidR="002246DD">
        <w:rPr>
          <w:noProof/>
          <w:szCs w:val="24"/>
        </w:rPr>
        <w:t>o</w:t>
      </w:r>
      <w:r w:rsidR="002246DD">
        <w:rPr>
          <w:noProof/>
          <w:szCs w:val="24"/>
        </w:rPr>
        <w:t>conference</w:t>
      </w:r>
      <w:r w:rsidRPr="004C0F59" w:rsidR="004C0F59">
        <w:rPr>
          <w:noProof/>
          <w:szCs w:val="24"/>
        </w:rPr>
        <w:t xml:space="preserve"> in the a</w:t>
      </w:r>
      <w:r w:rsidR="004C0F59">
        <w:rPr>
          <w:noProof/>
          <w:szCs w:val="24"/>
        </w:rPr>
        <w:t xml:space="preserve">ppeal hearings </w:t>
      </w:r>
      <w:r w:rsidR="00ED53EC">
        <w:rPr>
          <w:noProof/>
          <w:szCs w:val="24"/>
        </w:rPr>
        <w:t>during</w:t>
      </w:r>
      <w:r w:rsidR="002246DD">
        <w:rPr>
          <w:noProof/>
          <w:szCs w:val="24"/>
        </w:rPr>
        <w:t xml:space="preserve"> </w:t>
      </w:r>
      <w:r w:rsidR="004C0F59">
        <w:rPr>
          <w:noProof/>
          <w:szCs w:val="24"/>
        </w:rPr>
        <w:t>the second set of criminal proceedings and on A</w:t>
      </w:r>
      <w:r w:rsidRPr="004C0F59" w:rsidR="003532A3">
        <w:rPr>
          <w:noProof/>
          <w:szCs w:val="24"/>
        </w:rPr>
        <w:t xml:space="preserve">rticle 4 </w:t>
      </w:r>
      <w:r w:rsidR="002246DD">
        <w:rPr>
          <w:noProof/>
          <w:szCs w:val="24"/>
        </w:rPr>
        <w:t>of Protocol</w:t>
      </w:r>
      <w:r w:rsidRPr="004C0F59" w:rsidR="003532A3">
        <w:rPr>
          <w:noProof/>
          <w:szCs w:val="24"/>
        </w:rPr>
        <w:t xml:space="preserve"> </w:t>
      </w:r>
      <w:r w:rsidR="004C0F59">
        <w:rPr>
          <w:noProof/>
          <w:szCs w:val="24"/>
        </w:rPr>
        <w:t>No.</w:t>
      </w:r>
      <w:r w:rsidRPr="004C0F59" w:rsidR="003532A3">
        <w:rPr>
          <w:noProof/>
          <w:szCs w:val="24"/>
        </w:rPr>
        <w:t xml:space="preserve"> 7</w:t>
      </w:r>
      <w:r w:rsidR="004C0F59">
        <w:rPr>
          <w:noProof/>
          <w:szCs w:val="24"/>
        </w:rPr>
        <w:t xml:space="preserve"> to the</w:t>
      </w:r>
      <w:r w:rsidRPr="004C0F59" w:rsidR="003532A3">
        <w:rPr>
          <w:noProof/>
          <w:szCs w:val="24"/>
        </w:rPr>
        <w:t xml:space="preserve"> Convention.</w:t>
      </w:r>
      <w:r w:rsidRPr="004C0F59" w:rsidR="003532A3">
        <w:rPr>
          <w:szCs w:val="24"/>
        </w:rPr>
        <w:t xml:space="preserve"> </w:t>
      </w:r>
      <w:r w:rsidRPr="003532A3" w:rsidR="003532A3">
        <w:rPr>
          <w:szCs w:val="24"/>
        </w:rPr>
        <w:t xml:space="preserve">In accordance with Article 29 § 3 of the Convention, it </w:t>
      </w:r>
      <w:r w:rsidR="006A3A87">
        <w:rPr>
          <w:szCs w:val="24"/>
        </w:rPr>
        <w:t xml:space="preserve">was </w:t>
      </w:r>
      <w:r w:rsidRPr="003532A3" w:rsidR="003532A3">
        <w:rPr>
          <w:szCs w:val="24"/>
        </w:rPr>
        <w:t>decided that the admissibility and the merits of the case would be examined at the same time.</w:t>
      </w:r>
    </w:p>
    <w:p w:rsidRPr="00465400" w:rsidR="00CD49A7" w:rsidP="00F92A55" w:rsidRDefault="00CD49A7">
      <w:pPr>
        <w:pStyle w:val="JuHHead"/>
      </w:pPr>
      <w:r w:rsidRPr="00465400">
        <w:t>THE FACTS</w:t>
      </w:r>
    </w:p>
    <w:p w:rsidRPr="00465400" w:rsidR="00CD49A7" w:rsidP="00F92A55" w:rsidRDefault="00CD49A7">
      <w:pPr>
        <w:pStyle w:val="JuHIRoman"/>
      </w:pPr>
      <w:r w:rsidRPr="00465400">
        <w:t>I.  THE CIRCUMSTANCES OF THE CASE</w:t>
      </w:r>
    </w:p>
    <w:p w:rsidRPr="00465400" w:rsidR="00CD49A7" w:rsidP="00F92A55" w:rsidRDefault="004C0F59">
      <w:pPr>
        <w:pStyle w:val="JuPara"/>
        <w:keepNext/>
        <w:keepLines/>
      </w:pPr>
      <w:r>
        <w:fldChar w:fldCharType="begin"/>
      </w:r>
      <w:r>
        <w:instrText xml:space="preserve"> SEQ level0 \*arabic </w:instrText>
      </w:r>
      <w:r>
        <w:fldChar w:fldCharType="separate"/>
      </w:r>
      <w:r w:rsidR="00D35F30">
        <w:rPr>
          <w:noProof/>
        </w:rPr>
        <w:t>4</w:t>
      </w:r>
      <w:r>
        <w:fldChar w:fldCharType="end"/>
      </w:r>
      <w:r>
        <w:t>.  </w:t>
      </w:r>
      <w:r w:rsidRPr="00465400" w:rsidR="00CD49A7">
        <w:t xml:space="preserve">The </w:t>
      </w:r>
      <w:r w:rsidRPr="00465400" w:rsidR="00465400">
        <w:t xml:space="preserve">applicant was born in 1959 and </w:t>
      </w:r>
      <w:r>
        <w:t>is currently detained</w:t>
      </w:r>
      <w:r w:rsidRPr="00465400" w:rsidR="00CD49A7">
        <w:t xml:space="preserve"> in </w:t>
      </w:r>
      <w:r w:rsidR="002246DD">
        <w:t>L</w:t>
      </w:r>
      <w:r w:rsidR="00033F67">
        <w:t>'</w:t>
      </w:r>
      <w:r w:rsidRPr="00465400" w:rsidR="00465400">
        <w:t>Aquila</w:t>
      </w:r>
      <w:r>
        <w:t xml:space="preserve"> Prison</w:t>
      </w:r>
      <w:r w:rsidRPr="00465400" w:rsidR="00CD49A7">
        <w:t>.</w:t>
      </w:r>
    </w:p>
    <w:p w:rsidR="004C0F59" w:rsidP="004C0F59" w:rsidRDefault="00685350">
      <w:pPr>
        <w:pStyle w:val="JuHA"/>
        <w:rPr>
          <w:szCs w:val="24"/>
        </w:rPr>
      </w:pPr>
      <w:r>
        <w:rPr>
          <w:szCs w:val="24"/>
        </w:rPr>
        <w:t>A.  </w:t>
      </w:r>
      <w:r w:rsidR="004C0F59">
        <w:rPr>
          <w:szCs w:val="24"/>
        </w:rPr>
        <w:t>The first set of criminal proceedings</w:t>
      </w:r>
    </w:p>
    <w:p w:rsidRPr="00A518DF" w:rsidR="00CD49A7" w:rsidRDefault="00465400">
      <w:pPr>
        <w:pStyle w:val="JuPara"/>
        <w:rPr>
          <w:noProof/>
          <w:szCs w:val="24"/>
        </w:rPr>
      </w:pPr>
      <w:r w:rsidRPr="00465400">
        <w:fldChar w:fldCharType="begin"/>
      </w:r>
      <w:r w:rsidRPr="00465400">
        <w:instrText xml:space="preserve"> SEQ level0 \*arabic </w:instrText>
      </w:r>
      <w:r w:rsidRPr="00465400">
        <w:fldChar w:fldCharType="separate"/>
      </w:r>
      <w:r w:rsidR="00D35F30">
        <w:rPr>
          <w:noProof/>
        </w:rPr>
        <w:t>5</w:t>
      </w:r>
      <w:r w:rsidRPr="00465400">
        <w:fldChar w:fldCharType="end"/>
      </w:r>
      <w:r w:rsidRPr="00465400" w:rsidR="00CD49A7">
        <w:t>.  </w:t>
      </w:r>
      <w:r w:rsidRPr="00DF183B" w:rsidR="004C0F59">
        <w:rPr>
          <w:noProof/>
          <w:szCs w:val="24"/>
        </w:rPr>
        <w:t xml:space="preserve">On 16 March 1992 the applicant </w:t>
      </w:r>
      <w:r w:rsidR="00DF183B">
        <w:rPr>
          <w:noProof/>
          <w:szCs w:val="24"/>
        </w:rPr>
        <w:t>was arrested and</w:t>
      </w:r>
      <w:r w:rsidRPr="00DF183B" w:rsidR="004C0F59">
        <w:rPr>
          <w:noProof/>
          <w:szCs w:val="24"/>
        </w:rPr>
        <w:t xml:space="preserve"> </w:t>
      </w:r>
      <w:r w:rsidR="00DF183B">
        <w:rPr>
          <w:noProof/>
          <w:szCs w:val="24"/>
        </w:rPr>
        <w:t>remanded in custody</w:t>
      </w:r>
      <w:r w:rsidRPr="00DF183B" w:rsidR="00DF183B">
        <w:rPr>
          <w:noProof/>
          <w:szCs w:val="24"/>
        </w:rPr>
        <w:t xml:space="preserve"> </w:t>
      </w:r>
      <w:r w:rsidR="00DF183B">
        <w:rPr>
          <w:noProof/>
          <w:szCs w:val="24"/>
        </w:rPr>
        <w:t>on charges</w:t>
      </w:r>
      <w:r w:rsidRPr="00DF183B" w:rsidR="00DF183B">
        <w:rPr>
          <w:noProof/>
          <w:szCs w:val="24"/>
        </w:rPr>
        <w:t xml:space="preserve"> of</w:t>
      </w:r>
      <w:r w:rsidR="00ED53EC">
        <w:rPr>
          <w:noProof/>
          <w:szCs w:val="24"/>
        </w:rPr>
        <w:t xml:space="preserve"> murder and</w:t>
      </w:r>
      <w:r w:rsidRPr="00DF183B" w:rsidR="00DF183B">
        <w:rPr>
          <w:noProof/>
          <w:szCs w:val="24"/>
        </w:rPr>
        <w:t xml:space="preserve"> belonging to a mafia-type organis</w:t>
      </w:r>
      <w:r w:rsidR="00ED53EC">
        <w:rPr>
          <w:noProof/>
          <w:szCs w:val="24"/>
        </w:rPr>
        <w:t>ation</w:t>
      </w:r>
      <w:r w:rsidRPr="00DF183B" w:rsidR="004C0F59">
        <w:rPr>
          <w:noProof/>
          <w:szCs w:val="24"/>
        </w:rPr>
        <w:t>.</w:t>
      </w:r>
      <w:r w:rsidRPr="00DF183B" w:rsidR="004C0F59">
        <w:rPr>
          <w:szCs w:val="24"/>
        </w:rPr>
        <w:t xml:space="preserve"> </w:t>
      </w:r>
      <w:r w:rsidRPr="00DF183B" w:rsidR="00DF183B">
        <w:rPr>
          <w:noProof/>
          <w:szCs w:val="24"/>
        </w:rPr>
        <w:t xml:space="preserve">He was also </w:t>
      </w:r>
      <w:r w:rsidR="00DF183B">
        <w:rPr>
          <w:noProof/>
          <w:szCs w:val="24"/>
        </w:rPr>
        <w:t>charged with a number of counts of illegally carrying weapons</w:t>
      </w:r>
      <w:r w:rsidRPr="00DF183B" w:rsidR="004C0F59">
        <w:rPr>
          <w:noProof/>
          <w:szCs w:val="24"/>
        </w:rPr>
        <w:t>.</w:t>
      </w:r>
      <w:r w:rsidR="00C22D29">
        <w:rPr>
          <w:noProof/>
          <w:szCs w:val="24"/>
        </w:rPr>
        <w:t xml:space="preserve"> I</w:t>
      </w:r>
      <w:r w:rsidRPr="00A518DF" w:rsidR="00DF183B">
        <w:rPr>
          <w:noProof/>
          <w:szCs w:val="24"/>
        </w:rPr>
        <w:t>n particular,</w:t>
      </w:r>
      <w:r w:rsidR="00C22D29">
        <w:rPr>
          <w:noProof/>
          <w:szCs w:val="24"/>
        </w:rPr>
        <w:t xml:space="preserve"> h</w:t>
      </w:r>
      <w:r w:rsidRPr="00A518DF" w:rsidR="00C22D29">
        <w:rPr>
          <w:noProof/>
          <w:szCs w:val="24"/>
        </w:rPr>
        <w:t xml:space="preserve">e had </w:t>
      </w:r>
      <w:r w:rsidRPr="00A518DF" w:rsidR="00DF183B">
        <w:rPr>
          <w:noProof/>
          <w:szCs w:val="24"/>
        </w:rPr>
        <w:t>allegedly</w:t>
      </w:r>
      <w:r w:rsidRPr="00A518DF" w:rsidR="00A518DF">
        <w:rPr>
          <w:noProof/>
          <w:szCs w:val="24"/>
        </w:rPr>
        <w:t xml:space="preserve"> </w:t>
      </w:r>
      <w:r w:rsidR="00C22D29">
        <w:rPr>
          <w:noProof/>
          <w:szCs w:val="24"/>
        </w:rPr>
        <w:t>aided and abetted</w:t>
      </w:r>
      <w:r w:rsidR="00ED53EC">
        <w:rPr>
          <w:noProof/>
          <w:szCs w:val="24"/>
        </w:rPr>
        <w:t xml:space="preserve"> the</w:t>
      </w:r>
      <w:r w:rsidR="00A518DF">
        <w:rPr>
          <w:noProof/>
          <w:szCs w:val="24"/>
        </w:rPr>
        <w:t xml:space="preserve"> </w:t>
      </w:r>
      <w:r w:rsidRPr="00A518DF" w:rsidR="00A518DF">
        <w:rPr>
          <w:noProof/>
          <w:szCs w:val="24"/>
        </w:rPr>
        <w:t>carry</w:t>
      </w:r>
      <w:r w:rsidR="00ED53EC">
        <w:rPr>
          <w:noProof/>
          <w:szCs w:val="24"/>
        </w:rPr>
        <w:t>ing</w:t>
      </w:r>
      <w:r w:rsidRPr="00A518DF" w:rsidR="00A518DF">
        <w:rPr>
          <w:noProof/>
          <w:szCs w:val="24"/>
        </w:rPr>
        <w:t xml:space="preserve"> in a </w:t>
      </w:r>
      <w:r w:rsidRPr="00A518DF" w:rsidR="004C0F59">
        <w:rPr>
          <w:noProof/>
          <w:szCs w:val="24"/>
        </w:rPr>
        <w:t>public</w:t>
      </w:r>
      <w:r w:rsidRPr="00A518DF" w:rsidR="00A518DF">
        <w:rPr>
          <w:noProof/>
          <w:szCs w:val="24"/>
        </w:rPr>
        <w:t xml:space="preserve"> place</w:t>
      </w:r>
      <w:r w:rsidR="00ED53EC">
        <w:rPr>
          <w:noProof/>
          <w:szCs w:val="24"/>
        </w:rPr>
        <w:t xml:space="preserve"> of</w:t>
      </w:r>
      <w:r w:rsidR="00A518DF">
        <w:rPr>
          <w:noProof/>
          <w:szCs w:val="24"/>
        </w:rPr>
        <w:t xml:space="preserve"> a</w:t>
      </w:r>
      <w:r w:rsidRPr="00A518DF" w:rsidR="00A518DF">
        <w:rPr>
          <w:noProof/>
          <w:szCs w:val="24"/>
        </w:rPr>
        <w:t xml:space="preserve"> weapon u</w:t>
      </w:r>
      <w:r w:rsidR="00A518DF">
        <w:rPr>
          <w:noProof/>
          <w:szCs w:val="24"/>
        </w:rPr>
        <w:t>sed</w:t>
      </w:r>
      <w:r w:rsidR="000F7F6F">
        <w:rPr>
          <w:noProof/>
          <w:szCs w:val="24"/>
        </w:rPr>
        <w:t xml:space="preserve"> to</w:t>
      </w:r>
      <w:r w:rsidR="00A518DF">
        <w:rPr>
          <w:noProof/>
          <w:szCs w:val="24"/>
        </w:rPr>
        <w:t xml:space="preserve"> commit </w:t>
      </w:r>
      <w:r w:rsidR="000F7F6F">
        <w:rPr>
          <w:noProof/>
          <w:szCs w:val="24"/>
        </w:rPr>
        <w:t xml:space="preserve">a number of </w:t>
      </w:r>
      <w:r w:rsidR="00A518DF">
        <w:rPr>
          <w:noProof/>
          <w:szCs w:val="24"/>
        </w:rPr>
        <w:t>murders, including that of</w:t>
      </w:r>
      <w:r w:rsidR="00C22D29">
        <w:rPr>
          <w:noProof/>
          <w:szCs w:val="24"/>
        </w:rPr>
        <w:t xml:space="preserve"> one</w:t>
      </w:r>
      <w:r w:rsidRPr="00A518DF" w:rsidR="004C0F59">
        <w:rPr>
          <w:noProof/>
          <w:szCs w:val="24"/>
        </w:rPr>
        <w:t xml:space="preserve"> M.L.</w:t>
      </w:r>
    </w:p>
    <w:p w:rsidR="004C0F59" w:rsidRDefault="004C0F59">
      <w:pPr>
        <w:pStyle w:val="JuPara"/>
        <w:rPr>
          <w:noProof/>
          <w:szCs w:val="24"/>
        </w:rPr>
      </w:pPr>
      <w:r>
        <w:rPr>
          <w:noProof/>
          <w:szCs w:val="24"/>
          <w:lang w:val="fr-FR"/>
        </w:rPr>
        <w:fldChar w:fldCharType="begin"/>
      </w:r>
      <w:r w:rsidRPr="004C0F59">
        <w:rPr>
          <w:noProof/>
          <w:szCs w:val="24"/>
        </w:rPr>
        <w:instrText xml:space="preserve"> SEQ level0 \*arabic </w:instrText>
      </w:r>
      <w:r>
        <w:rPr>
          <w:noProof/>
          <w:szCs w:val="24"/>
          <w:lang w:val="fr-FR"/>
        </w:rPr>
        <w:fldChar w:fldCharType="separate"/>
      </w:r>
      <w:r w:rsidR="00D35F30">
        <w:rPr>
          <w:noProof/>
          <w:szCs w:val="24"/>
        </w:rPr>
        <w:t>6</w:t>
      </w:r>
      <w:r>
        <w:rPr>
          <w:noProof/>
          <w:szCs w:val="24"/>
          <w:lang w:val="fr-FR"/>
        </w:rPr>
        <w:fldChar w:fldCharType="end"/>
      </w:r>
      <w:r w:rsidRPr="004C0F59">
        <w:rPr>
          <w:noProof/>
          <w:szCs w:val="24"/>
        </w:rPr>
        <w:t>.  </w:t>
      </w:r>
      <w:r w:rsidR="00A518DF">
        <w:rPr>
          <w:szCs w:val="24"/>
        </w:rPr>
        <w:t xml:space="preserve">In a judgment of 16 October </w:t>
      </w:r>
      <w:r>
        <w:rPr>
          <w:szCs w:val="24"/>
        </w:rPr>
        <w:t xml:space="preserve">1995, the </w:t>
      </w:r>
      <w:proofErr w:type="spellStart"/>
      <w:smartTag w:uri="urn:schemas-microsoft-com:office:smarttags" w:element="Street">
        <w:smartTag w:uri="urn:schemas-microsoft-com:office:smarttags" w:element="address">
          <w:r w:rsidR="00A518DF">
            <w:rPr>
              <w:szCs w:val="24"/>
            </w:rPr>
            <w:t>Palmi</w:t>
          </w:r>
          <w:proofErr w:type="spellEnd"/>
          <w:r>
            <w:rPr>
              <w:szCs w:val="24"/>
            </w:rPr>
            <w:t xml:space="preserve"> Assize Court</w:t>
          </w:r>
        </w:smartTag>
      </w:smartTag>
      <w:r w:rsidR="00A518DF">
        <w:rPr>
          <w:szCs w:val="24"/>
        </w:rPr>
        <w:t xml:space="preserve"> sentenced the applicant</w:t>
      </w:r>
      <w:r>
        <w:rPr>
          <w:szCs w:val="24"/>
        </w:rPr>
        <w:t xml:space="preserve"> to </w:t>
      </w:r>
      <w:r w:rsidR="00A518DF">
        <w:rPr>
          <w:szCs w:val="24"/>
        </w:rPr>
        <w:t>fifteen</w:t>
      </w:r>
      <w:r>
        <w:rPr>
          <w:szCs w:val="24"/>
        </w:rPr>
        <w:t xml:space="preserve"> years</w:t>
      </w:r>
      <w:r w:rsidR="00033F67">
        <w:rPr>
          <w:szCs w:val="24"/>
        </w:rPr>
        <w:t>'</w:t>
      </w:r>
      <w:r>
        <w:rPr>
          <w:szCs w:val="24"/>
        </w:rPr>
        <w:t xml:space="preserve"> imprisonment</w:t>
      </w:r>
      <w:r w:rsidR="00A518DF">
        <w:rPr>
          <w:szCs w:val="24"/>
        </w:rPr>
        <w:t xml:space="preserve"> for membership of a mafia-type </w:t>
      </w:r>
      <w:r w:rsidR="002246DD">
        <w:rPr>
          <w:szCs w:val="24"/>
        </w:rPr>
        <w:t xml:space="preserve">criminal </w:t>
      </w:r>
      <w:r w:rsidR="00A518DF">
        <w:rPr>
          <w:szCs w:val="24"/>
        </w:rPr>
        <w:t>organisation</w:t>
      </w:r>
      <w:r>
        <w:rPr>
          <w:szCs w:val="24"/>
        </w:rPr>
        <w:t>.</w:t>
      </w:r>
      <w:r w:rsidRPr="00D87CBD">
        <w:rPr>
          <w:szCs w:val="24"/>
        </w:rPr>
        <w:t xml:space="preserve"> </w:t>
      </w:r>
      <w:r w:rsidR="00A518DF">
        <w:rPr>
          <w:noProof/>
          <w:szCs w:val="24"/>
        </w:rPr>
        <w:t>He was</w:t>
      </w:r>
      <w:r w:rsidRPr="00A518DF" w:rsidR="00A518DF">
        <w:rPr>
          <w:noProof/>
          <w:szCs w:val="24"/>
        </w:rPr>
        <w:t xml:space="preserve"> acquitted of the othe</w:t>
      </w:r>
      <w:r w:rsidR="00A518DF">
        <w:rPr>
          <w:noProof/>
          <w:szCs w:val="24"/>
        </w:rPr>
        <w:t>r charges</w:t>
      </w:r>
      <w:r w:rsidRPr="00A518DF">
        <w:rPr>
          <w:noProof/>
          <w:szCs w:val="24"/>
        </w:rPr>
        <w:t>.</w:t>
      </w:r>
    </w:p>
    <w:p w:rsidR="00870124" w:rsidRDefault="00870124">
      <w:pPr>
        <w:pStyle w:val="JuPara"/>
        <w:rPr>
          <w:noProof/>
          <w:szCs w:val="24"/>
        </w:rPr>
      </w:pPr>
      <w:r>
        <w:rPr>
          <w:noProof/>
          <w:szCs w:val="24"/>
        </w:rPr>
        <w:fldChar w:fldCharType="begin"/>
      </w:r>
      <w:r>
        <w:rPr>
          <w:noProof/>
          <w:szCs w:val="24"/>
        </w:rPr>
        <w:instrText xml:space="preserve"> SEQ level0 \*arabic </w:instrText>
      </w:r>
      <w:r>
        <w:rPr>
          <w:noProof/>
          <w:szCs w:val="24"/>
        </w:rPr>
        <w:fldChar w:fldCharType="separate"/>
      </w:r>
      <w:r w:rsidR="00D35F30">
        <w:rPr>
          <w:noProof/>
          <w:szCs w:val="24"/>
        </w:rPr>
        <w:t>7</w:t>
      </w:r>
      <w:r>
        <w:rPr>
          <w:noProof/>
          <w:szCs w:val="24"/>
        </w:rPr>
        <w:fldChar w:fldCharType="end"/>
      </w:r>
      <w:r>
        <w:rPr>
          <w:noProof/>
          <w:szCs w:val="24"/>
        </w:rPr>
        <w:t>.  The applicant appealed.</w:t>
      </w:r>
    </w:p>
    <w:p w:rsidR="00870124" w:rsidRDefault="00870124">
      <w:pPr>
        <w:pStyle w:val="JuPara"/>
        <w:rPr>
          <w:noProof/>
          <w:szCs w:val="24"/>
        </w:rPr>
      </w:pPr>
      <w:r>
        <w:rPr>
          <w:noProof/>
          <w:szCs w:val="24"/>
        </w:rPr>
        <w:fldChar w:fldCharType="begin"/>
      </w:r>
      <w:r>
        <w:rPr>
          <w:noProof/>
          <w:szCs w:val="24"/>
        </w:rPr>
        <w:instrText xml:space="preserve"> SEQ level0 \*arabic </w:instrText>
      </w:r>
      <w:r>
        <w:rPr>
          <w:noProof/>
          <w:szCs w:val="24"/>
        </w:rPr>
        <w:fldChar w:fldCharType="separate"/>
      </w:r>
      <w:r w:rsidR="00D35F30">
        <w:rPr>
          <w:noProof/>
          <w:szCs w:val="24"/>
        </w:rPr>
        <w:t>8</w:t>
      </w:r>
      <w:r>
        <w:rPr>
          <w:noProof/>
          <w:szCs w:val="24"/>
        </w:rPr>
        <w:fldChar w:fldCharType="end"/>
      </w:r>
      <w:r>
        <w:rPr>
          <w:noProof/>
          <w:szCs w:val="24"/>
        </w:rPr>
        <w:t>.  </w:t>
      </w:r>
      <w:r w:rsidRPr="00870124">
        <w:rPr>
          <w:noProof/>
          <w:szCs w:val="24"/>
        </w:rPr>
        <w:t>In a judgment of 10 February 1999</w:t>
      </w:r>
      <w:r w:rsidR="00685350">
        <w:rPr>
          <w:noProof/>
          <w:szCs w:val="24"/>
        </w:rPr>
        <w:t>,</w:t>
      </w:r>
      <w:r w:rsidRPr="00870124">
        <w:rPr>
          <w:noProof/>
          <w:szCs w:val="24"/>
        </w:rPr>
        <w:t xml:space="preserve"> </w:t>
      </w:r>
      <w:r>
        <w:rPr>
          <w:noProof/>
          <w:szCs w:val="24"/>
        </w:rPr>
        <w:t xml:space="preserve">the </w:t>
      </w:r>
      <w:smartTag w:uri="urn:schemas-microsoft-com:office:smarttags" w:element="place">
        <w:smartTag w:uri="urn:schemas-microsoft-com:office:smarttags" w:element="City">
          <w:r>
            <w:rPr>
              <w:noProof/>
              <w:szCs w:val="24"/>
            </w:rPr>
            <w:t>Reggio d</w:t>
          </w:r>
          <w:r w:rsidR="000F3F3D">
            <w:rPr>
              <w:noProof/>
              <w:szCs w:val="24"/>
            </w:rPr>
            <w:t>i</w:t>
          </w:r>
          <w:r>
            <w:rPr>
              <w:noProof/>
              <w:szCs w:val="24"/>
            </w:rPr>
            <w:t xml:space="preserve"> Calabria</w:t>
          </w:r>
        </w:smartTag>
      </w:smartTag>
      <w:r>
        <w:rPr>
          <w:noProof/>
          <w:szCs w:val="24"/>
        </w:rPr>
        <w:t xml:space="preserve"> Assize Court </w:t>
      </w:r>
      <w:r w:rsidR="002246DD">
        <w:rPr>
          <w:noProof/>
          <w:szCs w:val="24"/>
        </w:rPr>
        <w:t>of</w:t>
      </w:r>
      <w:r w:rsidRPr="002246DD" w:rsidR="002246DD">
        <w:rPr>
          <w:noProof/>
          <w:szCs w:val="24"/>
        </w:rPr>
        <w:t xml:space="preserve"> </w:t>
      </w:r>
      <w:r w:rsidR="002246DD">
        <w:rPr>
          <w:noProof/>
          <w:szCs w:val="24"/>
        </w:rPr>
        <w:t xml:space="preserve">Appeal </w:t>
      </w:r>
      <w:r>
        <w:rPr>
          <w:noProof/>
          <w:szCs w:val="24"/>
        </w:rPr>
        <w:t>reduced the applicant</w:t>
      </w:r>
      <w:r w:rsidR="00033F67">
        <w:rPr>
          <w:noProof/>
          <w:szCs w:val="24"/>
        </w:rPr>
        <w:t>'</w:t>
      </w:r>
      <w:r>
        <w:rPr>
          <w:noProof/>
          <w:szCs w:val="24"/>
        </w:rPr>
        <w:t>s prison sentence to twelve years.</w:t>
      </w:r>
    </w:p>
    <w:p w:rsidRPr="00870124" w:rsidR="00870124" w:rsidRDefault="00870124">
      <w:pPr>
        <w:pStyle w:val="JuPara"/>
      </w:pPr>
      <w:r>
        <w:rPr>
          <w:noProof/>
          <w:szCs w:val="24"/>
        </w:rPr>
        <w:fldChar w:fldCharType="begin"/>
      </w:r>
      <w:r>
        <w:rPr>
          <w:noProof/>
          <w:szCs w:val="24"/>
        </w:rPr>
        <w:instrText xml:space="preserve"> SEQ level0 \*arabic </w:instrText>
      </w:r>
      <w:r>
        <w:rPr>
          <w:noProof/>
          <w:szCs w:val="24"/>
        </w:rPr>
        <w:fldChar w:fldCharType="separate"/>
      </w:r>
      <w:r w:rsidR="00D35F30">
        <w:rPr>
          <w:noProof/>
          <w:szCs w:val="24"/>
        </w:rPr>
        <w:t>9</w:t>
      </w:r>
      <w:r>
        <w:rPr>
          <w:noProof/>
          <w:szCs w:val="24"/>
        </w:rPr>
        <w:fldChar w:fldCharType="end"/>
      </w:r>
      <w:r>
        <w:rPr>
          <w:noProof/>
          <w:szCs w:val="24"/>
        </w:rPr>
        <w:t>.  The applicant appealed on points of law. In a judgment of 8 February 2000, the text of which was deposited at the registry on 25 February 2000, the Court of Cassation dismissed the applicant</w:t>
      </w:r>
      <w:r w:rsidR="00033F67">
        <w:rPr>
          <w:noProof/>
          <w:szCs w:val="24"/>
        </w:rPr>
        <w:t>'</w:t>
      </w:r>
      <w:r>
        <w:rPr>
          <w:noProof/>
          <w:szCs w:val="24"/>
        </w:rPr>
        <w:t>s appeal.</w:t>
      </w:r>
    </w:p>
    <w:p w:rsidR="004C0F59" w:rsidP="004C0F59" w:rsidRDefault="00685350">
      <w:pPr>
        <w:pStyle w:val="JuHA"/>
        <w:rPr>
          <w:szCs w:val="24"/>
        </w:rPr>
      </w:pPr>
      <w:r>
        <w:rPr>
          <w:szCs w:val="24"/>
        </w:rPr>
        <w:t>B.  </w:t>
      </w:r>
      <w:r w:rsidRPr="004C0F59" w:rsidR="004C0F59">
        <w:rPr>
          <w:szCs w:val="24"/>
        </w:rPr>
        <w:t>The second set of criminal proceedin</w:t>
      </w:r>
      <w:r w:rsidR="004C0F59">
        <w:rPr>
          <w:szCs w:val="24"/>
        </w:rPr>
        <w:t>gs</w:t>
      </w:r>
    </w:p>
    <w:p w:rsidRPr="00940483" w:rsidR="00940483" w:rsidP="00685350" w:rsidRDefault="00940483">
      <w:pPr>
        <w:pStyle w:val="JuH1"/>
      </w:pPr>
      <w:r w:rsidRPr="00465400">
        <w:t>1.  </w:t>
      </w:r>
      <w:r>
        <w:t>The preliminary investigations and the trial at first instance</w:t>
      </w:r>
    </w:p>
    <w:p w:rsidR="00CD49A7" w:rsidRDefault="00465400">
      <w:pPr>
        <w:pStyle w:val="JuPara"/>
        <w:rPr>
          <w:noProof/>
          <w:szCs w:val="24"/>
        </w:rPr>
      </w:pPr>
      <w:r w:rsidRPr="00465400">
        <w:fldChar w:fldCharType="begin"/>
      </w:r>
      <w:r w:rsidRPr="00465400">
        <w:instrText xml:space="preserve"> SEQ level0 \*arabic </w:instrText>
      </w:r>
      <w:r w:rsidRPr="00465400">
        <w:fldChar w:fldCharType="separate"/>
      </w:r>
      <w:r w:rsidR="00D35F30">
        <w:rPr>
          <w:noProof/>
        </w:rPr>
        <w:t>10</w:t>
      </w:r>
      <w:r w:rsidRPr="00465400">
        <w:fldChar w:fldCharType="end"/>
      </w:r>
      <w:r w:rsidRPr="00465400" w:rsidR="00CD49A7">
        <w:t>.  </w:t>
      </w:r>
      <w:r w:rsidR="000F3F3D">
        <w:t>In the meantime, o</w:t>
      </w:r>
      <w:r w:rsidR="000F3F3D">
        <w:rPr>
          <w:szCs w:val="24"/>
        </w:rPr>
        <w:t xml:space="preserve">n 19 </w:t>
      </w:r>
      <w:r w:rsidR="00940483">
        <w:rPr>
          <w:szCs w:val="24"/>
        </w:rPr>
        <w:t>J</w:t>
      </w:r>
      <w:r w:rsidR="000F3F3D">
        <w:rPr>
          <w:szCs w:val="24"/>
        </w:rPr>
        <w:t>une</w:t>
      </w:r>
      <w:r w:rsidR="002246DD">
        <w:rPr>
          <w:szCs w:val="24"/>
        </w:rPr>
        <w:t xml:space="preserve"> </w:t>
      </w:r>
      <w:r w:rsidR="00940483">
        <w:rPr>
          <w:szCs w:val="24"/>
        </w:rPr>
        <w:t>1996</w:t>
      </w:r>
      <w:r w:rsidR="000F3F3D">
        <w:rPr>
          <w:szCs w:val="24"/>
        </w:rPr>
        <w:t xml:space="preserve">, </w:t>
      </w:r>
      <w:r w:rsidR="00940483">
        <w:rPr>
          <w:szCs w:val="24"/>
        </w:rPr>
        <w:t xml:space="preserve">the </w:t>
      </w:r>
      <w:smartTag w:uri="urn:schemas-microsoft-com:office:smarttags" w:element="place">
        <w:smartTag w:uri="urn:schemas-microsoft-com:office:smarttags" w:element="City">
          <w:r w:rsidR="000F3F3D">
            <w:rPr>
              <w:szCs w:val="24"/>
            </w:rPr>
            <w:t>Reggio di Calabria</w:t>
          </w:r>
        </w:smartTag>
      </w:smartTag>
      <w:r w:rsidR="000F3F3D">
        <w:rPr>
          <w:szCs w:val="24"/>
        </w:rPr>
        <w:t xml:space="preserve"> </w:t>
      </w:r>
      <w:r w:rsidR="00940483">
        <w:rPr>
          <w:szCs w:val="24"/>
        </w:rPr>
        <w:t>investigati</w:t>
      </w:r>
      <w:r w:rsidR="000F3F3D">
        <w:rPr>
          <w:szCs w:val="24"/>
        </w:rPr>
        <w:t xml:space="preserve">ng judge had made a fresh </w:t>
      </w:r>
      <w:r w:rsidR="00940483">
        <w:rPr>
          <w:szCs w:val="24"/>
        </w:rPr>
        <w:t>order for the applicant</w:t>
      </w:r>
      <w:r w:rsidR="00033F67">
        <w:rPr>
          <w:szCs w:val="24"/>
        </w:rPr>
        <w:t>'</w:t>
      </w:r>
      <w:r w:rsidR="00940483">
        <w:rPr>
          <w:szCs w:val="24"/>
        </w:rPr>
        <w:t>s detention pending trial.</w:t>
      </w:r>
      <w:r w:rsidRPr="00D87CBD" w:rsidR="00940483">
        <w:rPr>
          <w:szCs w:val="24"/>
        </w:rPr>
        <w:t xml:space="preserve"> </w:t>
      </w:r>
      <w:r w:rsidR="000F3F3D">
        <w:rPr>
          <w:szCs w:val="24"/>
        </w:rPr>
        <w:t>On 15 October 1996 he had committed the applicant to st</w:t>
      </w:r>
      <w:r w:rsidR="00940483">
        <w:rPr>
          <w:szCs w:val="24"/>
        </w:rPr>
        <w:t xml:space="preserve">and trial in the </w:t>
      </w:r>
      <w:proofErr w:type="spellStart"/>
      <w:smartTag w:uri="urn:schemas-microsoft-com:office:smarttags" w:element="Street">
        <w:smartTag w:uri="urn:schemas-microsoft-com:office:smarttags" w:element="address">
          <w:r w:rsidR="000F3F3D">
            <w:rPr>
              <w:szCs w:val="24"/>
            </w:rPr>
            <w:t>Palmi</w:t>
          </w:r>
          <w:proofErr w:type="spellEnd"/>
          <w:r w:rsidR="00940483">
            <w:rPr>
              <w:szCs w:val="24"/>
            </w:rPr>
            <w:t xml:space="preserve"> Assize Court</w:t>
          </w:r>
        </w:smartTag>
      </w:smartTag>
      <w:r w:rsidR="00940483">
        <w:rPr>
          <w:szCs w:val="24"/>
        </w:rPr>
        <w:t>.</w:t>
      </w:r>
      <w:r w:rsidRPr="00D87CBD" w:rsidR="00940483">
        <w:rPr>
          <w:szCs w:val="24"/>
        </w:rPr>
        <w:t xml:space="preserve"> </w:t>
      </w:r>
      <w:r w:rsidRPr="000F3F3D" w:rsidR="000F3F3D">
        <w:rPr>
          <w:szCs w:val="24"/>
        </w:rPr>
        <w:t xml:space="preserve">The applicant was charged with several counts of </w:t>
      </w:r>
      <w:r w:rsidR="002246DD">
        <w:rPr>
          <w:szCs w:val="24"/>
        </w:rPr>
        <w:t xml:space="preserve">murder </w:t>
      </w:r>
      <w:r w:rsidRPr="002246DD" w:rsidR="000F3F3D">
        <w:rPr>
          <w:szCs w:val="24"/>
        </w:rPr>
        <w:t xml:space="preserve">and attempted </w:t>
      </w:r>
      <w:r w:rsidRPr="002246DD" w:rsidR="002246DD">
        <w:rPr>
          <w:szCs w:val="24"/>
        </w:rPr>
        <w:t>murder</w:t>
      </w:r>
      <w:r w:rsidRPr="000F3F3D" w:rsidR="00940483">
        <w:rPr>
          <w:noProof/>
          <w:szCs w:val="24"/>
        </w:rPr>
        <w:t xml:space="preserve">, </w:t>
      </w:r>
      <w:r w:rsidR="000F3F3D">
        <w:rPr>
          <w:noProof/>
          <w:szCs w:val="24"/>
        </w:rPr>
        <w:t xml:space="preserve">membership of a </w:t>
      </w:r>
      <w:r w:rsidR="002246DD">
        <w:rPr>
          <w:noProof/>
          <w:szCs w:val="24"/>
        </w:rPr>
        <w:t>m</w:t>
      </w:r>
      <w:r w:rsidR="000F3F3D">
        <w:rPr>
          <w:noProof/>
          <w:szCs w:val="24"/>
        </w:rPr>
        <w:t xml:space="preserve">afia-type </w:t>
      </w:r>
      <w:r w:rsidR="00BE2D27">
        <w:rPr>
          <w:noProof/>
          <w:szCs w:val="24"/>
        </w:rPr>
        <w:t xml:space="preserve">criminal </w:t>
      </w:r>
      <w:r w:rsidR="000F3F3D">
        <w:rPr>
          <w:noProof/>
          <w:szCs w:val="24"/>
        </w:rPr>
        <w:t>organisation and</w:t>
      </w:r>
      <w:r w:rsidRPr="000F3F3D" w:rsidR="00940483">
        <w:rPr>
          <w:noProof/>
          <w:szCs w:val="24"/>
        </w:rPr>
        <w:t xml:space="preserve"> </w:t>
      </w:r>
      <w:r w:rsidR="000F3F3D">
        <w:rPr>
          <w:noProof/>
          <w:szCs w:val="24"/>
        </w:rPr>
        <w:t>illegally carrying a weapon</w:t>
      </w:r>
      <w:r w:rsidRPr="000F3F3D" w:rsidR="00940483">
        <w:rPr>
          <w:noProof/>
          <w:szCs w:val="24"/>
        </w:rPr>
        <w:t>.</w:t>
      </w:r>
      <w:r w:rsidRPr="000F3F3D" w:rsidR="00940483">
        <w:rPr>
          <w:szCs w:val="24"/>
        </w:rPr>
        <w:t xml:space="preserve"> </w:t>
      </w:r>
      <w:r w:rsidRPr="000F3F3D" w:rsidR="000F3F3D">
        <w:rPr>
          <w:szCs w:val="24"/>
        </w:rPr>
        <w:t xml:space="preserve">The applicant was accused, in particular, of having </w:t>
      </w:r>
      <w:r w:rsidR="00BE2D27">
        <w:rPr>
          <w:szCs w:val="24"/>
        </w:rPr>
        <w:t xml:space="preserve">given </w:t>
      </w:r>
      <w:r w:rsidRPr="000F3F3D" w:rsidR="000F3F3D">
        <w:rPr>
          <w:szCs w:val="24"/>
        </w:rPr>
        <w:t>order</w:t>
      </w:r>
      <w:r w:rsidR="00BE2D27">
        <w:rPr>
          <w:szCs w:val="24"/>
        </w:rPr>
        <w:t>s to murder</w:t>
      </w:r>
      <w:r w:rsidRPr="000F3F3D" w:rsidR="00940483">
        <w:rPr>
          <w:noProof/>
          <w:szCs w:val="24"/>
        </w:rPr>
        <w:t xml:space="preserve"> M.L</w:t>
      </w:r>
      <w:r w:rsidRPr="000F3F3D" w:rsidR="000F3F3D">
        <w:rPr>
          <w:noProof/>
          <w:szCs w:val="24"/>
        </w:rPr>
        <w:t>.</w:t>
      </w:r>
      <w:r w:rsidRPr="000F3F3D" w:rsidR="00940483">
        <w:rPr>
          <w:noProof/>
          <w:szCs w:val="24"/>
        </w:rPr>
        <w:t xml:space="preserve"> </w:t>
      </w:r>
      <w:r w:rsidRPr="00612563" w:rsidR="000F3F3D">
        <w:rPr>
          <w:noProof/>
          <w:szCs w:val="24"/>
        </w:rPr>
        <w:t>He was also</w:t>
      </w:r>
      <w:r w:rsidRPr="00612563" w:rsidR="00940483">
        <w:rPr>
          <w:noProof/>
          <w:szCs w:val="24"/>
        </w:rPr>
        <w:t xml:space="preserve"> accus</w:t>
      </w:r>
      <w:r w:rsidRPr="00612563" w:rsidR="00612563">
        <w:rPr>
          <w:noProof/>
          <w:szCs w:val="24"/>
        </w:rPr>
        <w:t>ed</w:t>
      </w:r>
      <w:r w:rsidRPr="00612563" w:rsidR="000F3F3D">
        <w:rPr>
          <w:noProof/>
          <w:szCs w:val="24"/>
        </w:rPr>
        <w:t xml:space="preserve"> of </w:t>
      </w:r>
      <w:r w:rsidR="000F7F6F">
        <w:rPr>
          <w:noProof/>
          <w:szCs w:val="24"/>
        </w:rPr>
        <w:t>being an accomplice to</w:t>
      </w:r>
      <w:r w:rsidR="00612563">
        <w:rPr>
          <w:noProof/>
          <w:szCs w:val="24"/>
        </w:rPr>
        <w:t xml:space="preserve"> carrying the weapon used to commit the cr</w:t>
      </w:r>
      <w:r w:rsidRPr="00612563" w:rsidR="00940483">
        <w:rPr>
          <w:noProof/>
          <w:szCs w:val="24"/>
        </w:rPr>
        <w:t>ime.</w:t>
      </w:r>
      <w:r w:rsidRPr="00612563" w:rsidR="00940483">
        <w:rPr>
          <w:szCs w:val="24"/>
        </w:rPr>
        <w:t xml:space="preserve"> </w:t>
      </w:r>
      <w:r w:rsidRPr="00612563" w:rsidR="00612563">
        <w:rPr>
          <w:noProof/>
          <w:szCs w:val="24"/>
        </w:rPr>
        <w:t>The applicant had alleged that th</w:t>
      </w:r>
      <w:r w:rsidR="00612563">
        <w:rPr>
          <w:noProof/>
          <w:szCs w:val="24"/>
        </w:rPr>
        <w:t>is</w:t>
      </w:r>
      <w:r w:rsidRPr="00612563" w:rsidR="00612563">
        <w:rPr>
          <w:noProof/>
          <w:szCs w:val="24"/>
        </w:rPr>
        <w:t xml:space="preserve"> weapon had been one of the one</w:t>
      </w:r>
      <w:r w:rsidR="00612563">
        <w:rPr>
          <w:noProof/>
          <w:szCs w:val="24"/>
        </w:rPr>
        <w:t>s that he had been accused of carrying in the first set of criminal proceedings</w:t>
      </w:r>
      <w:r w:rsidRPr="00612563" w:rsidR="00940483">
        <w:rPr>
          <w:noProof/>
          <w:szCs w:val="24"/>
        </w:rPr>
        <w:t>.</w:t>
      </w:r>
    </w:p>
    <w:p w:rsidRPr="00612563" w:rsidR="00612563" w:rsidRDefault="00612563">
      <w:pPr>
        <w:pStyle w:val="JuPara"/>
        <w:rPr>
          <w:noProof/>
          <w:szCs w:val="24"/>
        </w:rPr>
      </w:pPr>
      <w:r>
        <w:rPr>
          <w:noProof/>
          <w:szCs w:val="24"/>
        </w:rPr>
        <w:fldChar w:fldCharType="begin"/>
      </w:r>
      <w:r w:rsidRPr="00760790">
        <w:rPr>
          <w:noProof/>
          <w:szCs w:val="24"/>
        </w:rPr>
        <w:instrText xml:space="preserve"> SEQ level0 \*arabic </w:instrText>
      </w:r>
      <w:r>
        <w:rPr>
          <w:noProof/>
          <w:szCs w:val="24"/>
        </w:rPr>
        <w:fldChar w:fldCharType="separate"/>
      </w:r>
      <w:r w:rsidR="00D35F30">
        <w:rPr>
          <w:noProof/>
          <w:szCs w:val="24"/>
        </w:rPr>
        <w:t>11</w:t>
      </w:r>
      <w:r>
        <w:rPr>
          <w:noProof/>
          <w:szCs w:val="24"/>
        </w:rPr>
        <w:fldChar w:fldCharType="end"/>
      </w:r>
      <w:r w:rsidRPr="00760790">
        <w:rPr>
          <w:noProof/>
          <w:szCs w:val="24"/>
        </w:rPr>
        <w:t>.  </w:t>
      </w:r>
      <w:r w:rsidRPr="00612563">
        <w:rPr>
          <w:noProof/>
          <w:szCs w:val="24"/>
        </w:rPr>
        <w:t>During the proceedings a number of witnesses, includin</w:t>
      </w:r>
      <w:r>
        <w:rPr>
          <w:noProof/>
          <w:szCs w:val="24"/>
        </w:rPr>
        <w:t>g</w:t>
      </w:r>
      <w:r w:rsidRPr="000F7F6F" w:rsidR="000F7F6F">
        <w:rPr>
          <w:i/>
          <w:noProof/>
          <w:szCs w:val="24"/>
        </w:rPr>
        <w:t xml:space="preserve"> </w:t>
      </w:r>
      <w:r w:rsidRPr="004C1251" w:rsidR="000F7F6F">
        <w:rPr>
          <w:i/>
          <w:noProof/>
          <w:szCs w:val="24"/>
        </w:rPr>
        <w:t>pentiti</w:t>
      </w:r>
      <w:r>
        <w:rPr>
          <w:noProof/>
          <w:szCs w:val="24"/>
        </w:rPr>
        <w:t xml:space="preserve"> </w:t>
      </w:r>
      <w:r w:rsidR="000F7F6F">
        <w:rPr>
          <w:noProof/>
          <w:szCs w:val="24"/>
        </w:rPr>
        <w:t>(</w:t>
      </w:r>
      <w:r w:rsidR="004176DC">
        <w:rPr>
          <w:noProof/>
          <w:szCs w:val="24"/>
        </w:rPr>
        <w:t>former m</w:t>
      </w:r>
      <w:r w:rsidR="00C22D29">
        <w:rPr>
          <w:noProof/>
          <w:szCs w:val="24"/>
        </w:rPr>
        <w:t>afiosi who have decided to cooperate with the authorities</w:t>
      </w:r>
      <w:r w:rsidR="004C1251">
        <w:rPr>
          <w:noProof/>
          <w:szCs w:val="24"/>
        </w:rPr>
        <w:t>)</w:t>
      </w:r>
      <w:r w:rsidRPr="00612563">
        <w:rPr>
          <w:noProof/>
          <w:szCs w:val="24"/>
        </w:rPr>
        <w:t xml:space="preserve">, </w:t>
      </w:r>
      <w:r>
        <w:rPr>
          <w:noProof/>
          <w:szCs w:val="24"/>
        </w:rPr>
        <w:t>were examined</w:t>
      </w:r>
      <w:r w:rsidRPr="00612563">
        <w:rPr>
          <w:noProof/>
          <w:szCs w:val="24"/>
        </w:rPr>
        <w:t>.</w:t>
      </w:r>
    </w:p>
    <w:p w:rsidR="00612563" w:rsidRDefault="00612563">
      <w:pPr>
        <w:pStyle w:val="JuPara"/>
        <w:rPr>
          <w:szCs w:val="24"/>
        </w:rPr>
      </w:pPr>
      <w:r>
        <w:rPr>
          <w:noProof/>
          <w:szCs w:val="24"/>
          <w:lang w:val="fr-FR"/>
        </w:rPr>
        <w:fldChar w:fldCharType="begin"/>
      </w:r>
      <w:r w:rsidRPr="00760790">
        <w:rPr>
          <w:noProof/>
          <w:szCs w:val="24"/>
        </w:rPr>
        <w:instrText xml:space="preserve"> SEQ level0 \*arabic </w:instrText>
      </w:r>
      <w:r>
        <w:rPr>
          <w:noProof/>
          <w:szCs w:val="24"/>
          <w:lang w:val="fr-FR"/>
        </w:rPr>
        <w:fldChar w:fldCharType="separate"/>
      </w:r>
      <w:r w:rsidR="00D35F30">
        <w:rPr>
          <w:noProof/>
          <w:szCs w:val="24"/>
        </w:rPr>
        <w:t>12</w:t>
      </w:r>
      <w:r>
        <w:rPr>
          <w:noProof/>
          <w:szCs w:val="24"/>
          <w:lang w:val="fr-FR"/>
        </w:rPr>
        <w:fldChar w:fldCharType="end"/>
      </w:r>
      <w:r w:rsidRPr="00760790">
        <w:rPr>
          <w:noProof/>
          <w:szCs w:val="24"/>
        </w:rPr>
        <w:t>.  </w:t>
      </w:r>
      <w:r w:rsidRPr="004C1251">
        <w:rPr>
          <w:noProof/>
          <w:szCs w:val="24"/>
        </w:rPr>
        <w:t>In a judgment of 22 September 1999</w:t>
      </w:r>
      <w:r w:rsidR="006A3A87">
        <w:rPr>
          <w:noProof/>
          <w:szCs w:val="24"/>
        </w:rPr>
        <w:t>,</w:t>
      </w:r>
      <w:r w:rsidRPr="004C1251">
        <w:rPr>
          <w:noProof/>
          <w:szCs w:val="24"/>
        </w:rPr>
        <w:t xml:space="preserve"> the </w:t>
      </w:r>
      <w:smartTag w:uri="urn:schemas-microsoft-com:office:smarttags" w:element="Street">
        <w:smartTag w:uri="urn:schemas-microsoft-com:office:smarttags" w:element="address">
          <w:r w:rsidRPr="004C1251">
            <w:rPr>
              <w:noProof/>
              <w:szCs w:val="24"/>
            </w:rPr>
            <w:t>Palmi Assize</w:t>
          </w:r>
          <w:r w:rsidR="00ED53EC" w:rsidRPr="00ED53EC">
            <w:rPr>
              <w:noProof/>
              <w:szCs w:val="24"/>
            </w:rPr>
            <w:t xml:space="preserve"> </w:t>
          </w:r>
          <w:r w:rsidR="00ED53EC" w:rsidRPr="004C1251">
            <w:rPr>
              <w:noProof/>
              <w:szCs w:val="24"/>
            </w:rPr>
            <w:t>Court</w:t>
          </w:r>
        </w:smartTag>
      </w:smartTag>
      <w:r w:rsidRPr="004C1251">
        <w:rPr>
          <w:noProof/>
          <w:szCs w:val="24"/>
        </w:rPr>
        <w:t xml:space="preserve"> </w:t>
      </w:r>
      <w:r w:rsidR="00BE2D27">
        <w:rPr>
          <w:noProof/>
          <w:szCs w:val="24"/>
        </w:rPr>
        <w:t xml:space="preserve">imposed </w:t>
      </w:r>
      <w:r w:rsidRPr="004C1251" w:rsidR="00BE2D27">
        <w:rPr>
          <w:noProof/>
          <w:szCs w:val="24"/>
        </w:rPr>
        <w:t xml:space="preserve">five life sentences </w:t>
      </w:r>
      <w:r w:rsidR="00BE2D27">
        <w:rPr>
          <w:noProof/>
          <w:szCs w:val="24"/>
        </w:rPr>
        <w:t>on</w:t>
      </w:r>
      <w:r w:rsidRPr="004C1251" w:rsidR="004C1251">
        <w:rPr>
          <w:noProof/>
          <w:szCs w:val="24"/>
        </w:rPr>
        <w:t xml:space="preserve"> the applicant and ordered him to serve three years of his s</w:t>
      </w:r>
      <w:r w:rsidR="004C1251">
        <w:rPr>
          <w:noProof/>
          <w:szCs w:val="24"/>
        </w:rPr>
        <w:t>entence in solitary confinement</w:t>
      </w:r>
      <w:r w:rsidR="00BE2D27">
        <w:rPr>
          <w:noProof/>
          <w:szCs w:val="24"/>
        </w:rPr>
        <w:t>. It</w:t>
      </w:r>
      <w:r w:rsidR="004C1251">
        <w:rPr>
          <w:noProof/>
          <w:szCs w:val="24"/>
        </w:rPr>
        <w:t xml:space="preserve"> imposed an additional sentence of </w:t>
      </w:r>
      <w:r w:rsidR="00BE2D27">
        <w:rPr>
          <w:noProof/>
          <w:szCs w:val="24"/>
        </w:rPr>
        <w:t xml:space="preserve">a total of </w:t>
      </w:r>
      <w:r w:rsidR="004C1251">
        <w:rPr>
          <w:noProof/>
          <w:szCs w:val="24"/>
        </w:rPr>
        <w:t>seventy years</w:t>
      </w:r>
      <w:r w:rsidR="00033F67">
        <w:rPr>
          <w:noProof/>
          <w:szCs w:val="24"/>
        </w:rPr>
        <w:t>'</w:t>
      </w:r>
      <w:r w:rsidR="004C1251">
        <w:rPr>
          <w:noProof/>
          <w:szCs w:val="24"/>
        </w:rPr>
        <w:t xml:space="preserve"> imprisonment on him</w:t>
      </w:r>
      <w:r w:rsidRPr="004C1251">
        <w:rPr>
          <w:noProof/>
          <w:szCs w:val="24"/>
        </w:rPr>
        <w:t>.</w:t>
      </w:r>
      <w:r w:rsidRPr="004C1251">
        <w:rPr>
          <w:szCs w:val="24"/>
        </w:rPr>
        <w:t xml:space="preserve"> </w:t>
      </w:r>
      <w:r>
        <w:rPr>
          <w:szCs w:val="24"/>
        </w:rPr>
        <w:t xml:space="preserve">The </w:t>
      </w:r>
      <w:r w:rsidR="004C1251">
        <w:rPr>
          <w:szCs w:val="24"/>
        </w:rPr>
        <w:t>decision</w:t>
      </w:r>
      <w:r>
        <w:rPr>
          <w:szCs w:val="24"/>
        </w:rPr>
        <w:t xml:space="preserve"> was based on statements by </w:t>
      </w:r>
      <w:r w:rsidR="004C1251">
        <w:rPr>
          <w:szCs w:val="24"/>
        </w:rPr>
        <w:t>the</w:t>
      </w:r>
      <w:r w:rsidRPr="004C1251" w:rsidR="004C1251">
        <w:rPr>
          <w:noProof/>
          <w:szCs w:val="24"/>
        </w:rPr>
        <w:t xml:space="preserve"> </w:t>
      </w:r>
      <w:r w:rsidRPr="00BE2D27" w:rsidR="00BE2D27">
        <w:rPr>
          <w:i/>
          <w:noProof/>
          <w:szCs w:val="24"/>
        </w:rPr>
        <w:t>pentiti</w:t>
      </w:r>
      <w:r w:rsidR="00BE2D27">
        <w:rPr>
          <w:noProof/>
          <w:szCs w:val="24"/>
        </w:rPr>
        <w:t>,</w:t>
      </w:r>
      <w:r>
        <w:rPr>
          <w:szCs w:val="24"/>
        </w:rPr>
        <w:t xml:space="preserve"> which were </w:t>
      </w:r>
      <w:r w:rsidR="00BE2D27">
        <w:rPr>
          <w:szCs w:val="24"/>
        </w:rPr>
        <w:t>considered</w:t>
      </w:r>
      <w:r>
        <w:rPr>
          <w:szCs w:val="24"/>
        </w:rPr>
        <w:t xml:space="preserve"> to be</w:t>
      </w:r>
      <w:r w:rsidR="00BE2D27">
        <w:rPr>
          <w:szCs w:val="24"/>
        </w:rPr>
        <w:t xml:space="preserve"> accurate and</w:t>
      </w:r>
      <w:r>
        <w:rPr>
          <w:szCs w:val="24"/>
        </w:rPr>
        <w:t xml:space="preserve"> credible and </w:t>
      </w:r>
      <w:r w:rsidR="00BE2D27">
        <w:rPr>
          <w:szCs w:val="24"/>
        </w:rPr>
        <w:t xml:space="preserve">were </w:t>
      </w:r>
      <w:r>
        <w:rPr>
          <w:szCs w:val="24"/>
        </w:rPr>
        <w:t>corroborated by other evidence.</w:t>
      </w:r>
    </w:p>
    <w:p w:rsidRPr="00D87CBD" w:rsidR="004C1251" w:rsidP="004C1251" w:rsidRDefault="004C1251">
      <w:pPr>
        <w:pStyle w:val="JuH1"/>
        <w:rPr>
          <w:szCs w:val="24"/>
        </w:rPr>
      </w:pPr>
      <w:r>
        <w:rPr>
          <w:szCs w:val="24"/>
        </w:rPr>
        <w:t>2.  The appeal proceedings</w:t>
      </w:r>
    </w:p>
    <w:p w:rsidR="004C1251" w:rsidRDefault="004C1251">
      <w:pPr>
        <w:pStyle w:val="JuPara"/>
      </w:pPr>
      <w:r>
        <w:fldChar w:fldCharType="begin"/>
      </w:r>
      <w:r>
        <w:instrText xml:space="preserve"> SEQ level0 \*arabic </w:instrText>
      </w:r>
      <w:r>
        <w:fldChar w:fldCharType="separate"/>
      </w:r>
      <w:r w:rsidR="00D35F30">
        <w:rPr>
          <w:noProof/>
        </w:rPr>
        <w:t>13</w:t>
      </w:r>
      <w:r>
        <w:fldChar w:fldCharType="end"/>
      </w:r>
      <w:r>
        <w:t>.  The applicant appealed.</w:t>
      </w:r>
    </w:p>
    <w:p w:rsidRPr="001E7DF6" w:rsidR="00616D48" w:rsidRDefault="00616D48">
      <w:pPr>
        <w:pStyle w:val="JuPara"/>
        <w:rPr>
          <w:noProof/>
          <w:szCs w:val="24"/>
        </w:rPr>
      </w:pPr>
      <w:r>
        <w:fldChar w:fldCharType="begin"/>
      </w:r>
      <w:r w:rsidRPr="00760790">
        <w:instrText xml:space="preserve"> SEQ level0 \*arabic </w:instrText>
      </w:r>
      <w:r>
        <w:fldChar w:fldCharType="separate"/>
      </w:r>
      <w:r w:rsidR="00D35F30">
        <w:rPr>
          <w:noProof/>
        </w:rPr>
        <w:t>14</w:t>
      </w:r>
      <w:r>
        <w:fldChar w:fldCharType="end"/>
      </w:r>
      <w:r w:rsidRPr="00760790">
        <w:t>. </w:t>
      </w:r>
      <w:r w:rsidR="00CE6D81">
        <w:t> </w:t>
      </w:r>
      <w:r w:rsidRPr="002D0861">
        <w:t>From</w:t>
      </w:r>
      <w:r w:rsidRPr="002D0861">
        <w:rPr>
          <w:noProof/>
          <w:szCs w:val="24"/>
        </w:rPr>
        <w:t xml:space="preserve"> 2000 the applic</w:t>
      </w:r>
      <w:r w:rsidRPr="002D0861" w:rsidR="002D0861">
        <w:rPr>
          <w:noProof/>
          <w:szCs w:val="24"/>
        </w:rPr>
        <w:t>an</w:t>
      </w:r>
      <w:r w:rsidRPr="002D0861">
        <w:rPr>
          <w:noProof/>
          <w:szCs w:val="24"/>
        </w:rPr>
        <w:t>t was subject to a</w:t>
      </w:r>
      <w:r w:rsidRPr="002D0861" w:rsidR="002D0861">
        <w:rPr>
          <w:noProof/>
          <w:szCs w:val="24"/>
        </w:rPr>
        <w:t xml:space="preserve"> restricted prison</w:t>
      </w:r>
      <w:r w:rsidRPr="002D0861">
        <w:rPr>
          <w:noProof/>
          <w:szCs w:val="24"/>
        </w:rPr>
        <w:t xml:space="preserve"> r</w:t>
      </w:r>
      <w:r w:rsidRPr="002D0861" w:rsidR="002D0861">
        <w:rPr>
          <w:noProof/>
          <w:szCs w:val="24"/>
        </w:rPr>
        <w:t>e</w:t>
      </w:r>
      <w:r w:rsidRPr="002D0861">
        <w:rPr>
          <w:noProof/>
          <w:szCs w:val="24"/>
        </w:rPr>
        <w:t>gime, pr</w:t>
      </w:r>
      <w:r w:rsidRPr="002D0861" w:rsidR="002D0861">
        <w:rPr>
          <w:noProof/>
          <w:szCs w:val="24"/>
        </w:rPr>
        <w:t xml:space="preserve">ovided for by </w:t>
      </w:r>
      <w:r w:rsidR="006A3A87">
        <w:rPr>
          <w:noProof/>
          <w:szCs w:val="24"/>
        </w:rPr>
        <w:t>section</w:t>
      </w:r>
      <w:r w:rsidRPr="002D0861">
        <w:rPr>
          <w:noProof/>
          <w:szCs w:val="24"/>
        </w:rPr>
        <w:t xml:space="preserve"> 41 </w:t>
      </w:r>
      <w:r w:rsidRPr="002D0861">
        <w:rPr>
          <w:i/>
          <w:noProof/>
          <w:szCs w:val="24"/>
        </w:rPr>
        <w:t>bis</w:t>
      </w:r>
      <w:r w:rsidRPr="002D0861">
        <w:rPr>
          <w:noProof/>
          <w:szCs w:val="24"/>
        </w:rPr>
        <w:t xml:space="preserve"> </w:t>
      </w:r>
      <w:r w:rsidRPr="002D0861" w:rsidR="002D0861">
        <w:rPr>
          <w:noProof/>
          <w:szCs w:val="24"/>
        </w:rPr>
        <w:t>of Law no.</w:t>
      </w:r>
      <w:r w:rsidRPr="002D0861">
        <w:rPr>
          <w:noProof/>
          <w:szCs w:val="24"/>
        </w:rPr>
        <w:t xml:space="preserve"> 354 </w:t>
      </w:r>
      <w:r w:rsidR="002D0861">
        <w:rPr>
          <w:noProof/>
          <w:szCs w:val="24"/>
        </w:rPr>
        <w:t>of</w:t>
      </w:r>
      <w:r w:rsidRPr="002D0861">
        <w:rPr>
          <w:noProof/>
          <w:szCs w:val="24"/>
        </w:rPr>
        <w:t xml:space="preserve"> 26 </w:t>
      </w:r>
      <w:r w:rsidR="002D0861">
        <w:rPr>
          <w:noProof/>
          <w:szCs w:val="24"/>
        </w:rPr>
        <w:t>July</w:t>
      </w:r>
      <w:r w:rsidRPr="002D0861">
        <w:rPr>
          <w:noProof/>
          <w:szCs w:val="24"/>
        </w:rPr>
        <w:t xml:space="preserve"> 1975 (</w:t>
      </w:r>
      <w:r w:rsidRPr="002D0861" w:rsidR="002D0861">
        <w:rPr>
          <w:noProof/>
          <w:szCs w:val="24"/>
        </w:rPr>
        <w:t xml:space="preserve">known as </w:t>
      </w:r>
      <w:r w:rsidR="00685350">
        <w:rPr>
          <w:noProof/>
          <w:szCs w:val="24"/>
        </w:rPr>
        <w:t>“</w:t>
      </w:r>
      <w:r w:rsidRPr="002D0861" w:rsidR="002D0861">
        <w:rPr>
          <w:noProof/>
          <w:szCs w:val="24"/>
        </w:rPr>
        <w:t>the Prison Or</w:t>
      </w:r>
      <w:r w:rsidRPr="002D0861">
        <w:rPr>
          <w:noProof/>
          <w:szCs w:val="24"/>
        </w:rPr>
        <w:t>ganisation</w:t>
      </w:r>
      <w:r w:rsidRPr="002D0861" w:rsidR="002D0861">
        <w:rPr>
          <w:noProof/>
          <w:szCs w:val="24"/>
        </w:rPr>
        <w:t xml:space="preserve"> Act</w:t>
      </w:r>
      <w:r w:rsidR="00685350">
        <w:rPr>
          <w:noProof/>
          <w:szCs w:val="24"/>
        </w:rPr>
        <w:t>”</w:t>
      </w:r>
      <w:r w:rsidRPr="002D0861">
        <w:rPr>
          <w:noProof/>
          <w:szCs w:val="24"/>
        </w:rPr>
        <w:t xml:space="preserve">), </w:t>
      </w:r>
      <w:r w:rsidR="002D0861">
        <w:rPr>
          <w:noProof/>
          <w:szCs w:val="24"/>
        </w:rPr>
        <w:t>which, among other things, limited his contact with the outside world</w:t>
      </w:r>
      <w:r w:rsidRPr="002D0861">
        <w:rPr>
          <w:noProof/>
          <w:szCs w:val="24"/>
        </w:rPr>
        <w:t>.</w:t>
      </w:r>
      <w:r w:rsidRPr="002D0861">
        <w:rPr>
          <w:szCs w:val="24"/>
        </w:rPr>
        <w:t xml:space="preserve"> </w:t>
      </w:r>
      <w:r w:rsidRPr="002D0861" w:rsidR="002D0861">
        <w:rPr>
          <w:noProof/>
          <w:szCs w:val="24"/>
        </w:rPr>
        <w:t>Accordingly, the applic</w:t>
      </w:r>
      <w:r w:rsidR="002D0861">
        <w:rPr>
          <w:noProof/>
          <w:szCs w:val="24"/>
        </w:rPr>
        <w:t>an</w:t>
      </w:r>
      <w:r w:rsidRPr="002D0861" w:rsidR="002D0861">
        <w:rPr>
          <w:noProof/>
          <w:szCs w:val="24"/>
        </w:rPr>
        <w:t xml:space="preserve">t was no longer </w:t>
      </w:r>
      <w:r w:rsidR="002D0861">
        <w:rPr>
          <w:noProof/>
          <w:szCs w:val="24"/>
        </w:rPr>
        <w:t>brought to the hearing room from pris</w:t>
      </w:r>
      <w:r w:rsidRPr="002D0861">
        <w:rPr>
          <w:noProof/>
          <w:szCs w:val="24"/>
        </w:rPr>
        <w:t>on.</w:t>
      </w:r>
      <w:r w:rsidRPr="002D0861">
        <w:rPr>
          <w:szCs w:val="24"/>
        </w:rPr>
        <w:t xml:space="preserve"> </w:t>
      </w:r>
      <w:r w:rsidRPr="001E7DF6" w:rsidR="001E7DF6">
        <w:rPr>
          <w:noProof/>
          <w:szCs w:val="24"/>
        </w:rPr>
        <w:t xml:space="preserve">He </w:t>
      </w:r>
      <w:r w:rsidR="001E7DF6">
        <w:rPr>
          <w:noProof/>
          <w:szCs w:val="24"/>
        </w:rPr>
        <w:t>was</w:t>
      </w:r>
      <w:r w:rsidRPr="001E7DF6" w:rsidR="001E7DF6">
        <w:rPr>
          <w:noProof/>
          <w:szCs w:val="24"/>
        </w:rPr>
        <w:t>, however,</w:t>
      </w:r>
      <w:r w:rsidRPr="001E7DF6">
        <w:rPr>
          <w:noProof/>
          <w:szCs w:val="24"/>
        </w:rPr>
        <w:t xml:space="preserve"> </w:t>
      </w:r>
      <w:r w:rsidR="001E7DF6">
        <w:rPr>
          <w:noProof/>
          <w:szCs w:val="24"/>
        </w:rPr>
        <w:t xml:space="preserve">able to </w:t>
      </w:r>
      <w:r w:rsidRPr="001E7DF6">
        <w:rPr>
          <w:noProof/>
          <w:szCs w:val="24"/>
        </w:rPr>
        <w:t>particip</w:t>
      </w:r>
      <w:r w:rsidRPr="001E7DF6" w:rsidR="001E7DF6">
        <w:rPr>
          <w:noProof/>
          <w:szCs w:val="24"/>
        </w:rPr>
        <w:t>ate in the hearings of</w:t>
      </w:r>
      <w:r w:rsidRPr="001E7DF6">
        <w:rPr>
          <w:noProof/>
          <w:szCs w:val="24"/>
        </w:rPr>
        <w:t xml:space="preserve"> 21 </w:t>
      </w:r>
      <w:r w:rsidRPr="001E7DF6" w:rsidR="001E7DF6">
        <w:rPr>
          <w:noProof/>
          <w:szCs w:val="24"/>
        </w:rPr>
        <w:t>February</w:t>
      </w:r>
      <w:r w:rsidRPr="001E7DF6">
        <w:rPr>
          <w:noProof/>
          <w:szCs w:val="24"/>
        </w:rPr>
        <w:t xml:space="preserve"> </w:t>
      </w:r>
      <w:r w:rsidRPr="001E7DF6" w:rsidR="001E7DF6">
        <w:rPr>
          <w:noProof/>
          <w:szCs w:val="24"/>
        </w:rPr>
        <w:t>and</w:t>
      </w:r>
      <w:r w:rsidRPr="001E7DF6">
        <w:rPr>
          <w:noProof/>
          <w:szCs w:val="24"/>
        </w:rPr>
        <w:t xml:space="preserve"> 15 </w:t>
      </w:r>
      <w:r w:rsidRPr="001E7DF6" w:rsidR="001E7DF6">
        <w:rPr>
          <w:noProof/>
          <w:szCs w:val="24"/>
        </w:rPr>
        <w:t>June</w:t>
      </w:r>
      <w:r w:rsidRPr="001E7DF6">
        <w:rPr>
          <w:noProof/>
          <w:szCs w:val="24"/>
        </w:rPr>
        <w:t xml:space="preserve"> 2001 </w:t>
      </w:r>
      <w:r w:rsidR="001E7DF6">
        <w:rPr>
          <w:noProof/>
          <w:szCs w:val="24"/>
        </w:rPr>
        <w:t xml:space="preserve">and </w:t>
      </w:r>
      <w:r w:rsidRPr="001E7DF6">
        <w:rPr>
          <w:noProof/>
          <w:szCs w:val="24"/>
        </w:rPr>
        <w:t xml:space="preserve">5 </w:t>
      </w:r>
      <w:r w:rsidR="001E7DF6">
        <w:rPr>
          <w:noProof/>
          <w:szCs w:val="24"/>
        </w:rPr>
        <w:t>March</w:t>
      </w:r>
      <w:r w:rsidRPr="001E7DF6">
        <w:rPr>
          <w:noProof/>
          <w:szCs w:val="24"/>
        </w:rPr>
        <w:t xml:space="preserve"> 2002 </w:t>
      </w:r>
      <w:r w:rsidR="001E7DF6">
        <w:rPr>
          <w:noProof/>
          <w:szCs w:val="24"/>
        </w:rPr>
        <w:t xml:space="preserve">by means of an audiovisual link </w:t>
      </w:r>
      <w:r w:rsidR="003C1B0F">
        <w:rPr>
          <w:noProof/>
          <w:szCs w:val="24"/>
        </w:rPr>
        <w:t>with</w:t>
      </w:r>
      <w:r w:rsidR="001E7DF6">
        <w:rPr>
          <w:noProof/>
          <w:szCs w:val="24"/>
        </w:rPr>
        <w:t xml:space="preserve"> the hearing room</w:t>
      </w:r>
      <w:r w:rsidRPr="001E7DF6">
        <w:rPr>
          <w:noProof/>
          <w:szCs w:val="24"/>
        </w:rPr>
        <w:t>.</w:t>
      </w:r>
    </w:p>
    <w:p w:rsidR="002D0861" w:rsidRDefault="002D0861">
      <w:pPr>
        <w:pStyle w:val="JuPara"/>
        <w:rPr>
          <w:noProof/>
          <w:szCs w:val="24"/>
        </w:rPr>
      </w:pPr>
      <w:r>
        <w:rPr>
          <w:noProof/>
          <w:szCs w:val="24"/>
          <w:lang w:val="fr-FR"/>
        </w:rPr>
        <w:fldChar w:fldCharType="begin"/>
      </w:r>
      <w:r w:rsidRPr="002D0861">
        <w:rPr>
          <w:noProof/>
          <w:szCs w:val="24"/>
        </w:rPr>
        <w:instrText xml:space="preserve"> SEQ level0 \*arabic </w:instrText>
      </w:r>
      <w:r>
        <w:rPr>
          <w:noProof/>
          <w:szCs w:val="24"/>
          <w:lang w:val="fr-FR"/>
        </w:rPr>
        <w:fldChar w:fldCharType="separate"/>
      </w:r>
      <w:r w:rsidR="00D35F30">
        <w:rPr>
          <w:noProof/>
          <w:szCs w:val="24"/>
        </w:rPr>
        <w:t>15</w:t>
      </w:r>
      <w:r>
        <w:rPr>
          <w:noProof/>
          <w:szCs w:val="24"/>
          <w:lang w:val="fr-FR"/>
        </w:rPr>
        <w:fldChar w:fldCharType="end"/>
      </w:r>
      <w:r w:rsidRPr="002D0861">
        <w:rPr>
          <w:noProof/>
          <w:szCs w:val="24"/>
        </w:rPr>
        <w:t>.  </w:t>
      </w:r>
      <w:r w:rsidR="001E7DF6">
        <w:rPr>
          <w:szCs w:val="24"/>
        </w:rPr>
        <w:t xml:space="preserve">By a judgment of 5 </w:t>
      </w:r>
      <w:r>
        <w:rPr>
          <w:szCs w:val="24"/>
        </w:rPr>
        <w:t xml:space="preserve">March 2002, the </w:t>
      </w:r>
      <w:smartTag w:uri="urn:schemas-microsoft-com:office:smarttags" w:element="place">
        <w:smartTag w:uri="urn:schemas-microsoft-com:office:smarttags" w:element="City">
          <w:r>
            <w:rPr>
              <w:szCs w:val="24"/>
            </w:rPr>
            <w:t>Reggio di Calabria</w:t>
          </w:r>
        </w:smartTag>
      </w:smartTag>
      <w:r>
        <w:rPr>
          <w:szCs w:val="24"/>
        </w:rPr>
        <w:t xml:space="preserve"> </w:t>
      </w:r>
      <w:r w:rsidR="00BE2D27">
        <w:rPr>
          <w:szCs w:val="24"/>
        </w:rPr>
        <w:t>Assize</w:t>
      </w:r>
      <w:r>
        <w:rPr>
          <w:szCs w:val="24"/>
        </w:rPr>
        <w:t xml:space="preserve"> Court of </w:t>
      </w:r>
      <w:r w:rsidR="00BE2D27">
        <w:rPr>
          <w:szCs w:val="24"/>
        </w:rPr>
        <w:t>Appeal</w:t>
      </w:r>
      <w:r>
        <w:rPr>
          <w:szCs w:val="24"/>
        </w:rPr>
        <w:t xml:space="preserve"> acquitted the applicant</w:t>
      </w:r>
      <w:r w:rsidR="001E7DF6">
        <w:rPr>
          <w:szCs w:val="24"/>
        </w:rPr>
        <w:t xml:space="preserve"> of one of the </w:t>
      </w:r>
      <w:r w:rsidR="00363D77">
        <w:rPr>
          <w:szCs w:val="24"/>
        </w:rPr>
        <w:t>charges</w:t>
      </w:r>
      <w:r w:rsidR="001E7DF6">
        <w:rPr>
          <w:szCs w:val="24"/>
        </w:rPr>
        <w:t xml:space="preserve"> of murder.</w:t>
      </w:r>
      <w:r w:rsidRPr="00D87CBD">
        <w:rPr>
          <w:szCs w:val="24"/>
        </w:rPr>
        <w:t xml:space="preserve"> </w:t>
      </w:r>
      <w:r w:rsidRPr="001E7DF6" w:rsidR="001E7DF6">
        <w:rPr>
          <w:noProof/>
          <w:szCs w:val="24"/>
        </w:rPr>
        <w:t>It found that the offences committed by the applicant were part of a single criminal design</w:t>
      </w:r>
      <w:r w:rsidRPr="001E7DF6">
        <w:rPr>
          <w:noProof/>
          <w:szCs w:val="24"/>
        </w:rPr>
        <w:t xml:space="preserve"> (</w:t>
      </w:r>
      <w:r w:rsidRPr="001E7DF6">
        <w:rPr>
          <w:i/>
          <w:noProof/>
          <w:szCs w:val="24"/>
        </w:rPr>
        <w:t>unico disegno criminoso</w:t>
      </w:r>
      <w:r w:rsidRPr="001E7DF6">
        <w:rPr>
          <w:noProof/>
          <w:szCs w:val="24"/>
        </w:rPr>
        <w:t>)</w:t>
      </w:r>
      <w:r w:rsidRPr="001E7DF6" w:rsidR="001E7DF6">
        <w:rPr>
          <w:noProof/>
          <w:szCs w:val="24"/>
        </w:rPr>
        <w:t xml:space="preserve"> and reduced </w:t>
      </w:r>
      <w:r w:rsidR="00BE2D27">
        <w:rPr>
          <w:noProof/>
          <w:szCs w:val="24"/>
        </w:rPr>
        <w:t>his sentence</w:t>
      </w:r>
      <w:r w:rsidR="001E7DF6">
        <w:rPr>
          <w:noProof/>
          <w:szCs w:val="24"/>
        </w:rPr>
        <w:t xml:space="preserve"> to one life sentence and solitary confinement for two years.</w:t>
      </w:r>
    </w:p>
    <w:p w:rsidR="001E7DF6" w:rsidP="00685350" w:rsidRDefault="00685350">
      <w:pPr>
        <w:pStyle w:val="JuH1"/>
        <w:ind w:left="431" w:firstLine="0"/>
        <w:rPr>
          <w:szCs w:val="24"/>
        </w:rPr>
      </w:pPr>
      <w:r>
        <w:rPr>
          <w:szCs w:val="24"/>
        </w:rPr>
        <w:t>3.  </w:t>
      </w:r>
      <w:r w:rsidR="0090580B">
        <w:rPr>
          <w:szCs w:val="24"/>
        </w:rPr>
        <w:t>The a</w:t>
      </w:r>
      <w:r w:rsidR="001E7DF6">
        <w:rPr>
          <w:szCs w:val="24"/>
        </w:rPr>
        <w:t>ppeal on points of law</w:t>
      </w:r>
    </w:p>
    <w:p w:rsidRPr="006F28F9" w:rsidR="001E7DF6" w:rsidP="001E7DF6" w:rsidRDefault="001E7DF6">
      <w:pPr>
        <w:pStyle w:val="JuPara"/>
        <w:rPr>
          <w:noProof/>
          <w:szCs w:val="24"/>
        </w:rPr>
      </w:pPr>
      <w:r>
        <w:fldChar w:fldCharType="begin"/>
      </w:r>
      <w:r>
        <w:instrText xml:space="preserve"> SEQ level0 \*arabic </w:instrText>
      </w:r>
      <w:r>
        <w:fldChar w:fldCharType="separate"/>
      </w:r>
      <w:r w:rsidR="00D35F30">
        <w:rPr>
          <w:noProof/>
        </w:rPr>
        <w:t>16</w:t>
      </w:r>
      <w:r>
        <w:fldChar w:fldCharType="end"/>
      </w:r>
      <w:r>
        <w:t>.  </w:t>
      </w:r>
      <w:r>
        <w:rPr>
          <w:szCs w:val="24"/>
        </w:rPr>
        <w:t>The applicant appealed on points of law.</w:t>
      </w:r>
      <w:r w:rsidRPr="00D87CBD">
        <w:rPr>
          <w:szCs w:val="24"/>
        </w:rPr>
        <w:t xml:space="preserve"> </w:t>
      </w:r>
      <w:r w:rsidRPr="006F28F9" w:rsidR="006F28F9">
        <w:rPr>
          <w:noProof/>
          <w:szCs w:val="24"/>
        </w:rPr>
        <w:t xml:space="preserve">He complained, </w:t>
      </w:r>
      <w:r w:rsidRPr="006F28F9" w:rsidR="006F28F9">
        <w:rPr>
          <w:i/>
          <w:noProof/>
          <w:szCs w:val="24"/>
        </w:rPr>
        <w:t>inter alia</w:t>
      </w:r>
      <w:r w:rsidRPr="006F28F9" w:rsidR="006F28F9">
        <w:rPr>
          <w:noProof/>
          <w:szCs w:val="24"/>
        </w:rPr>
        <w:t xml:space="preserve">, of a failure on the part of the </w:t>
      </w:r>
      <w:r w:rsidRPr="006F28F9" w:rsidR="00BE2D27">
        <w:rPr>
          <w:noProof/>
          <w:szCs w:val="24"/>
        </w:rPr>
        <w:t xml:space="preserve">Assize </w:t>
      </w:r>
      <w:r w:rsidRPr="006F28F9" w:rsidR="006F28F9">
        <w:rPr>
          <w:noProof/>
          <w:szCs w:val="24"/>
        </w:rPr>
        <w:t xml:space="preserve">Court of </w:t>
      </w:r>
      <w:r w:rsidRPr="006F28F9" w:rsidR="00BE2D27">
        <w:rPr>
          <w:noProof/>
          <w:szCs w:val="24"/>
        </w:rPr>
        <w:t xml:space="preserve">Appeal </w:t>
      </w:r>
      <w:r w:rsidRPr="006F28F9" w:rsidR="006F28F9">
        <w:rPr>
          <w:noProof/>
          <w:szCs w:val="24"/>
        </w:rPr>
        <w:t xml:space="preserve">to give reasons for its </w:t>
      </w:r>
      <w:r w:rsidR="006F28F9">
        <w:rPr>
          <w:noProof/>
          <w:szCs w:val="24"/>
        </w:rPr>
        <w:t>finding that, despite a number of gaps in their evidence</w:t>
      </w:r>
      <w:r w:rsidR="00BE2D27">
        <w:rPr>
          <w:noProof/>
          <w:szCs w:val="24"/>
        </w:rPr>
        <w:t>,</w:t>
      </w:r>
      <w:r w:rsidR="006F28F9">
        <w:rPr>
          <w:noProof/>
          <w:szCs w:val="24"/>
        </w:rPr>
        <w:t xml:space="preserve"> the prosecution </w:t>
      </w:r>
      <w:r w:rsidR="00ED53EC">
        <w:rPr>
          <w:noProof/>
          <w:szCs w:val="24"/>
        </w:rPr>
        <w:t>witnesses were</w:t>
      </w:r>
      <w:r w:rsidR="006F28F9">
        <w:rPr>
          <w:noProof/>
          <w:szCs w:val="24"/>
        </w:rPr>
        <w:t xml:space="preserve"> cre</w:t>
      </w:r>
      <w:r w:rsidRPr="006F28F9">
        <w:rPr>
          <w:noProof/>
          <w:szCs w:val="24"/>
        </w:rPr>
        <w:t>dible.</w:t>
      </w:r>
      <w:r w:rsidRPr="006F28F9">
        <w:rPr>
          <w:szCs w:val="24"/>
        </w:rPr>
        <w:t xml:space="preserve"> </w:t>
      </w:r>
      <w:r w:rsidRPr="006F28F9" w:rsidR="006F28F9">
        <w:rPr>
          <w:noProof/>
          <w:szCs w:val="24"/>
        </w:rPr>
        <w:t>With regard to the murder of</w:t>
      </w:r>
      <w:r w:rsidRPr="006F28F9">
        <w:rPr>
          <w:noProof/>
          <w:szCs w:val="24"/>
        </w:rPr>
        <w:t xml:space="preserve"> M.L.,</w:t>
      </w:r>
      <w:r w:rsidRPr="006F28F9" w:rsidR="006F28F9">
        <w:rPr>
          <w:noProof/>
          <w:szCs w:val="24"/>
        </w:rPr>
        <w:t xml:space="preserve"> the applicant observed that part of the evidence adduced by th</w:t>
      </w:r>
      <w:r w:rsidR="006F28F9">
        <w:rPr>
          <w:noProof/>
          <w:szCs w:val="24"/>
        </w:rPr>
        <w:t xml:space="preserve">e prosecution was that </w:t>
      </w:r>
      <w:r w:rsidR="00BE2D27">
        <w:rPr>
          <w:noProof/>
          <w:szCs w:val="24"/>
        </w:rPr>
        <w:t>the</w:t>
      </w:r>
      <w:r w:rsidRPr="006F28F9" w:rsidR="00BE2D27">
        <w:rPr>
          <w:noProof/>
          <w:szCs w:val="24"/>
        </w:rPr>
        <w:t xml:space="preserve"> police </w:t>
      </w:r>
      <w:r w:rsidR="00BE2D27">
        <w:rPr>
          <w:noProof/>
          <w:szCs w:val="24"/>
        </w:rPr>
        <w:t xml:space="preserve">had found a </w:t>
      </w:r>
      <w:r w:rsidRPr="006F28F9" w:rsidR="00BE2D27">
        <w:rPr>
          <w:noProof/>
          <w:szCs w:val="24"/>
        </w:rPr>
        <w:t>P38</w:t>
      </w:r>
      <w:r w:rsidR="00BE2D27">
        <w:rPr>
          <w:noProof/>
          <w:szCs w:val="24"/>
        </w:rPr>
        <w:t xml:space="preserve"> </w:t>
      </w:r>
      <w:r w:rsidRPr="006F28F9" w:rsidR="00BE2D27">
        <w:rPr>
          <w:noProof/>
          <w:szCs w:val="24"/>
        </w:rPr>
        <w:t>Walther</w:t>
      </w:r>
      <w:r w:rsidR="00BE2D27">
        <w:rPr>
          <w:noProof/>
          <w:szCs w:val="24"/>
        </w:rPr>
        <w:t xml:space="preserve"> pistol </w:t>
      </w:r>
      <w:r w:rsidR="006F28F9">
        <w:rPr>
          <w:noProof/>
          <w:szCs w:val="24"/>
        </w:rPr>
        <w:t>inside a car parked near</w:t>
      </w:r>
      <w:r w:rsidRPr="006F28F9">
        <w:rPr>
          <w:noProof/>
          <w:szCs w:val="24"/>
        </w:rPr>
        <w:t xml:space="preserve"> </w:t>
      </w:r>
      <w:r w:rsidR="006F28F9">
        <w:rPr>
          <w:noProof/>
          <w:szCs w:val="24"/>
        </w:rPr>
        <w:t>land belonging to him</w:t>
      </w:r>
      <w:r w:rsidRPr="006F28F9">
        <w:rPr>
          <w:noProof/>
          <w:szCs w:val="24"/>
        </w:rPr>
        <w:t>.</w:t>
      </w:r>
      <w:r w:rsidRPr="006F28F9">
        <w:rPr>
          <w:szCs w:val="24"/>
        </w:rPr>
        <w:t xml:space="preserve"> </w:t>
      </w:r>
      <w:r w:rsidRPr="006F28F9" w:rsidR="006F28F9">
        <w:rPr>
          <w:noProof/>
          <w:szCs w:val="24"/>
        </w:rPr>
        <w:t>In the first set of criminal proceedings, however, the</w:t>
      </w:r>
      <w:r w:rsidR="006F28F9">
        <w:rPr>
          <w:noProof/>
          <w:szCs w:val="24"/>
        </w:rPr>
        <w:t xml:space="preserve"> applicant had been acquitted of the charge of carrying that pistol.</w:t>
      </w:r>
      <w:r w:rsidRPr="006F28F9">
        <w:rPr>
          <w:szCs w:val="24"/>
        </w:rPr>
        <w:t xml:space="preserve"> </w:t>
      </w:r>
      <w:r w:rsidR="003C1B0F">
        <w:rPr>
          <w:szCs w:val="24"/>
        </w:rPr>
        <w:t>Moreover</w:t>
      </w:r>
      <w:r w:rsidRPr="006F28F9" w:rsidR="006F28F9">
        <w:rPr>
          <w:szCs w:val="24"/>
        </w:rPr>
        <w:t xml:space="preserve">, that </w:t>
      </w:r>
      <w:r w:rsidR="006F28F9">
        <w:rPr>
          <w:szCs w:val="24"/>
        </w:rPr>
        <w:t>circumstan</w:t>
      </w:r>
      <w:r w:rsidR="00BE2D27">
        <w:rPr>
          <w:szCs w:val="24"/>
        </w:rPr>
        <w:t>tial evidence d</w:t>
      </w:r>
      <w:r w:rsidRPr="006F28F9" w:rsidR="006F28F9">
        <w:rPr>
          <w:szCs w:val="24"/>
        </w:rPr>
        <w:t>id not in an</w:t>
      </w:r>
      <w:r w:rsidR="006F28F9">
        <w:rPr>
          <w:szCs w:val="24"/>
        </w:rPr>
        <w:t xml:space="preserve">y way establish that he had </w:t>
      </w:r>
      <w:r w:rsidR="00BE2D27">
        <w:rPr>
          <w:szCs w:val="24"/>
        </w:rPr>
        <w:t>given orders to</w:t>
      </w:r>
      <w:r w:rsidR="006F28F9">
        <w:rPr>
          <w:szCs w:val="24"/>
        </w:rPr>
        <w:t xml:space="preserve"> murder</w:t>
      </w:r>
      <w:r w:rsidR="00BE2D27">
        <w:rPr>
          <w:szCs w:val="24"/>
        </w:rPr>
        <w:t xml:space="preserve"> M.L</w:t>
      </w:r>
      <w:r w:rsidRPr="006F28F9">
        <w:rPr>
          <w:noProof/>
          <w:szCs w:val="24"/>
        </w:rPr>
        <w:t>.</w:t>
      </w:r>
    </w:p>
    <w:p w:rsidRPr="006F28F9" w:rsidR="001E7DF6" w:rsidP="001E7DF6" w:rsidRDefault="001E7DF6">
      <w:pPr>
        <w:pStyle w:val="JuPara"/>
        <w:rPr>
          <w:noProof/>
          <w:szCs w:val="24"/>
        </w:rPr>
      </w:pPr>
      <w:r>
        <w:rPr>
          <w:noProof/>
          <w:szCs w:val="24"/>
          <w:lang w:val="fr-FR"/>
        </w:rPr>
        <w:fldChar w:fldCharType="begin"/>
      </w:r>
      <w:r w:rsidRPr="00760790">
        <w:rPr>
          <w:noProof/>
          <w:szCs w:val="24"/>
        </w:rPr>
        <w:instrText xml:space="preserve"> SEQ level0 \*arabic </w:instrText>
      </w:r>
      <w:r>
        <w:rPr>
          <w:noProof/>
          <w:szCs w:val="24"/>
          <w:lang w:val="fr-FR"/>
        </w:rPr>
        <w:fldChar w:fldCharType="separate"/>
      </w:r>
      <w:r w:rsidR="00D35F30">
        <w:rPr>
          <w:noProof/>
          <w:szCs w:val="24"/>
        </w:rPr>
        <w:t>17</w:t>
      </w:r>
      <w:r>
        <w:rPr>
          <w:noProof/>
          <w:szCs w:val="24"/>
          <w:lang w:val="fr-FR"/>
        </w:rPr>
        <w:fldChar w:fldCharType="end"/>
      </w:r>
      <w:r w:rsidRPr="00760790">
        <w:rPr>
          <w:noProof/>
          <w:szCs w:val="24"/>
        </w:rPr>
        <w:t>.  </w:t>
      </w:r>
      <w:r w:rsidRPr="006F28F9" w:rsidR="006F28F9">
        <w:rPr>
          <w:noProof/>
          <w:szCs w:val="24"/>
        </w:rPr>
        <w:t>The applicant</w:t>
      </w:r>
      <w:r w:rsidRPr="006F28F9">
        <w:rPr>
          <w:noProof/>
          <w:szCs w:val="24"/>
        </w:rPr>
        <w:t xml:space="preserve"> </w:t>
      </w:r>
      <w:r w:rsidRPr="006F28F9" w:rsidR="006F28F9">
        <w:rPr>
          <w:noProof/>
          <w:szCs w:val="24"/>
        </w:rPr>
        <w:t>did not allege that there had been a</w:t>
      </w:r>
      <w:r w:rsidRPr="006F28F9">
        <w:rPr>
          <w:noProof/>
          <w:szCs w:val="24"/>
        </w:rPr>
        <w:t xml:space="preserve"> violation </w:t>
      </w:r>
      <w:r w:rsidRPr="006F28F9" w:rsidR="006F28F9">
        <w:rPr>
          <w:noProof/>
          <w:szCs w:val="24"/>
        </w:rPr>
        <w:t>of the right to a fair trial</w:t>
      </w:r>
      <w:r w:rsidR="006F28F9">
        <w:rPr>
          <w:noProof/>
          <w:szCs w:val="24"/>
        </w:rPr>
        <w:t xml:space="preserve"> on account of the nature of his</w:t>
      </w:r>
      <w:r w:rsidRPr="006F28F9">
        <w:rPr>
          <w:noProof/>
          <w:szCs w:val="24"/>
        </w:rPr>
        <w:t xml:space="preserve"> participation</w:t>
      </w:r>
      <w:r w:rsidR="006F28F9">
        <w:rPr>
          <w:noProof/>
          <w:szCs w:val="24"/>
        </w:rPr>
        <w:t xml:space="preserve"> in the appeal hearings.</w:t>
      </w:r>
    </w:p>
    <w:p w:rsidRPr="003C1B0F" w:rsidR="006F28F9" w:rsidP="003C1B0F" w:rsidRDefault="006F28F9">
      <w:pPr>
        <w:pStyle w:val="JuPara"/>
        <w:rPr>
          <w:noProof/>
          <w:szCs w:val="24"/>
        </w:rPr>
      </w:pPr>
      <w:r>
        <w:rPr>
          <w:noProof/>
          <w:szCs w:val="24"/>
          <w:lang w:val="fr-FR"/>
        </w:rPr>
        <w:fldChar w:fldCharType="begin"/>
      </w:r>
      <w:r w:rsidRPr="006F28F9">
        <w:rPr>
          <w:noProof/>
          <w:szCs w:val="24"/>
        </w:rPr>
        <w:instrText xml:space="preserve"> SEQ level0 \*arabic </w:instrText>
      </w:r>
      <w:r>
        <w:rPr>
          <w:noProof/>
          <w:szCs w:val="24"/>
          <w:lang w:val="fr-FR"/>
        </w:rPr>
        <w:fldChar w:fldCharType="separate"/>
      </w:r>
      <w:r w:rsidR="00D35F30">
        <w:rPr>
          <w:noProof/>
          <w:szCs w:val="24"/>
        </w:rPr>
        <w:t>18</w:t>
      </w:r>
      <w:r>
        <w:rPr>
          <w:noProof/>
          <w:szCs w:val="24"/>
          <w:lang w:val="fr-FR"/>
        </w:rPr>
        <w:fldChar w:fldCharType="end"/>
      </w:r>
      <w:r w:rsidRPr="006F28F9">
        <w:rPr>
          <w:noProof/>
          <w:szCs w:val="24"/>
        </w:rPr>
        <w:t>.  </w:t>
      </w:r>
      <w:r w:rsidRPr="002A300A">
        <w:rPr>
          <w:szCs w:val="24"/>
        </w:rPr>
        <w:t>I</w:t>
      </w:r>
      <w:r w:rsidR="00685350">
        <w:rPr>
          <w:szCs w:val="24"/>
        </w:rPr>
        <w:t xml:space="preserve">n a judgment of 26 </w:t>
      </w:r>
      <w:r>
        <w:rPr>
          <w:szCs w:val="24"/>
        </w:rPr>
        <w:t>February 2004,</w:t>
      </w:r>
      <w:r w:rsidR="00BE2D27">
        <w:rPr>
          <w:szCs w:val="24"/>
        </w:rPr>
        <w:t xml:space="preserve"> the text of which was</w:t>
      </w:r>
      <w:r>
        <w:rPr>
          <w:szCs w:val="24"/>
        </w:rPr>
        <w:t xml:space="preserve"> deposited </w:t>
      </w:r>
      <w:r w:rsidR="00363D77">
        <w:rPr>
          <w:szCs w:val="24"/>
        </w:rPr>
        <w:t>at</w:t>
      </w:r>
      <w:r>
        <w:rPr>
          <w:szCs w:val="24"/>
        </w:rPr>
        <w:t xml:space="preserve"> the registry on 3 June 2004, the Court of Cassation dismissed the applicant</w:t>
      </w:r>
      <w:r w:rsidR="00033F67">
        <w:rPr>
          <w:szCs w:val="24"/>
        </w:rPr>
        <w:t>'</w:t>
      </w:r>
      <w:r>
        <w:rPr>
          <w:szCs w:val="24"/>
        </w:rPr>
        <w:t>s appeal.</w:t>
      </w:r>
      <w:r w:rsidRPr="00D87CBD">
        <w:rPr>
          <w:szCs w:val="24"/>
        </w:rPr>
        <w:t xml:space="preserve"> </w:t>
      </w:r>
      <w:r w:rsidRPr="00307F9A" w:rsidR="00307F9A">
        <w:rPr>
          <w:noProof/>
          <w:szCs w:val="24"/>
        </w:rPr>
        <w:t xml:space="preserve">It held that the </w:t>
      </w:r>
      <w:r w:rsidRPr="00307F9A" w:rsidR="00BE2D27">
        <w:rPr>
          <w:noProof/>
          <w:szCs w:val="24"/>
        </w:rPr>
        <w:t xml:space="preserve">Assize </w:t>
      </w:r>
      <w:r w:rsidRPr="00307F9A" w:rsidR="00307F9A">
        <w:rPr>
          <w:noProof/>
          <w:szCs w:val="24"/>
        </w:rPr>
        <w:t xml:space="preserve">Court of </w:t>
      </w:r>
      <w:r w:rsidRPr="00307F9A" w:rsidR="00BE2D27">
        <w:rPr>
          <w:noProof/>
          <w:szCs w:val="24"/>
        </w:rPr>
        <w:t xml:space="preserve">Appeal </w:t>
      </w:r>
      <w:r w:rsidRPr="00307F9A" w:rsidR="00307F9A">
        <w:rPr>
          <w:noProof/>
          <w:szCs w:val="24"/>
        </w:rPr>
        <w:t>had given logical and proper reasons for its decision on all the disputed issues</w:t>
      </w:r>
      <w:r w:rsidRPr="00307F9A">
        <w:rPr>
          <w:noProof/>
          <w:szCs w:val="24"/>
        </w:rPr>
        <w:t>.</w:t>
      </w:r>
    </w:p>
    <w:p w:rsidRPr="00465400" w:rsidR="00CD49A7" w:rsidRDefault="00307F9A">
      <w:pPr>
        <w:pStyle w:val="JuHIRoman"/>
      </w:pPr>
      <w:r>
        <w:t>II.  RELEVANT DOMESTIC LAW AND PRACTICE</w:t>
      </w:r>
    </w:p>
    <w:p w:rsidRPr="00307F9A" w:rsidR="00307F9A" w:rsidP="00307F9A" w:rsidRDefault="00465400">
      <w:pPr>
        <w:pStyle w:val="JuPara"/>
        <w:rPr>
          <w:szCs w:val="24"/>
        </w:rPr>
      </w:pPr>
      <w:r w:rsidRPr="00465400">
        <w:fldChar w:fldCharType="begin"/>
      </w:r>
      <w:r w:rsidRPr="00465400">
        <w:instrText xml:space="preserve"> SEQ level0 \*arabic </w:instrText>
      </w:r>
      <w:r w:rsidRPr="00465400">
        <w:fldChar w:fldCharType="separate"/>
      </w:r>
      <w:r w:rsidR="00D35F30">
        <w:rPr>
          <w:noProof/>
        </w:rPr>
        <w:t>19</w:t>
      </w:r>
      <w:r w:rsidRPr="00465400">
        <w:fldChar w:fldCharType="end"/>
      </w:r>
      <w:r w:rsidRPr="00465400" w:rsidR="00CD49A7">
        <w:t>.  </w:t>
      </w:r>
      <w:r w:rsidR="00685350">
        <w:rPr>
          <w:noProof/>
          <w:szCs w:val="24"/>
        </w:rPr>
        <w:t xml:space="preserve">Law no. </w:t>
      </w:r>
      <w:r w:rsidRPr="00307F9A" w:rsidR="00307F9A">
        <w:rPr>
          <w:noProof/>
          <w:szCs w:val="24"/>
        </w:rPr>
        <w:t xml:space="preserve">11 of 7 January 1998 introduced, among the </w:t>
      </w:r>
      <w:r w:rsidR="00BE2D27">
        <w:rPr>
          <w:noProof/>
          <w:szCs w:val="24"/>
        </w:rPr>
        <w:t>implementing</w:t>
      </w:r>
      <w:r w:rsidRPr="00307F9A" w:rsidR="00307F9A">
        <w:rPr>
          <w:noProof/>
          <w:szCs w:val="24"/>
        </w:rPr>
        <w:t xml:space="preserve"> provisions of the Code of Criminal </w:t>
      </w:r>
      <w:r w:rsidR="006A3A87">
        <w:rPr>
          <w:noProof/>
          <w:szCs w:val="24"/>
        </w:rPr>
        <w:t xml:space="preserve">Procedure (CCP), a new Article </w:t>
      </w:r>
      <w:r w:rsidRPr="00307F9A" w:rsidR="00307F9A">
        <w:rPr>
          <w:noProof/>
          <w:szCs w:val="24"/>
        </w:rPr>
        <w:t xml:space="preserve">146 </w:t>
      </w:r>
      <w:r w:rsidRPr="00307F9A" w:rsidR="00307F9A">
        <w:rPr>
          <w:i/>
          <w:noProof/>
          <w:szCs w:val="24"/>
        </w:rPr>
        <w:t>bis</w:t>
      </w:r>
      <w:r w:rsidRPr="00307F9A" w:rsidR="00307F9A">
        <w:rPr>
          <w:noProof/>
          <w:szCs w:val="24"/>
        </w:rPr>
        <w:t xml:space="preserve"> which,</w:t>
      </w:r>
      <w:r w:rsidR="00307F9A">
        <w:rPr>
          <w:noProof/>
          <w:szCs w:val="24"/>
        </w:rPr>
        <w:t xml:space="preserve"> in its relevant parts and after the amendments introduced by Law no.</w:t>
      </w:r>
      <w:r w:rsidR="006A3A87">
        <w:rPr>
          <w:noProof/>
          <w:szCs w:val="24"/>
        </w:rPr>
        <w:t> </w:t>
      </w:r>
      <w:r w:rsidRPr="00307F9A" w:rsidR="00307F9A">
        <w:rPr>
          <w:noProof/>
          <w:szCs w:val="24"/>
        </w:rPr>
        <w:t>4</w:t>
      </w:r>
      <w:r w:rsidR="00307F9A">
        <w:rPr>
          <w:noProof/>
          <w:szCs w:val="24"/>
        </w:rPr>
        <w:t xml:space="preserve"> of</w:t>
      </w:r>
      <w:r w:rsidRPr="00307F9A" w:rsidR="00307F9A">
        <w:rPr>
          <w:noProof/>
          <w:szCs w:val="24"/>
        </w:rPr>
        <w:t xml:space="preserve"> 19 </w:t>
      </w:r>
      <w:r w:rsidR="00307F9A">
        <w:rPr>
          <w:noProof/>
          <w:szCs w:val="24"/>
        </w:rPr>
        <w:t>January</w:t>
      </w:r>
      <w:r w:rsidRPr="00307F9A" w:rsidR="00307F9A">
        <w:rPr>
          <w:noProof/>
          <w:szCs w:val="24"/>
        </w:rPr>
        <w:t xml:space="preserve"> 2001, </w:t>
      </w:r>
      <w:r w:rsidR="00307F9A">
        <w:rPr>
          <w:noProof/>
          <w:szCs w:val="24"/>
        </w:rPr>
        <w:t xml:space="preserve">is </w:t>
      </w:r>
      <w:r w:rsidR="00B312B9">
        <w:rPr>
          <w:noProof/>
          <w:szCs w:val="24"/>
        </w:rPr>
        <w:t xml:space="preserve">now </w:t>
      </w:r>
      <w:r w:rsidR="00307F9A">
        <w:rPr>
          <w:noProof/>
          <w:szCs w:val="24"/>
        </w:rPr>
        <w:t>worded as follows</w:t>
      </w:r>
      <w:r w:rsidRPr="00307F9A" w:rsidR="00307F9A">
        <w:rPr>
          <w:noProof/>
          <w:szCs w:val="24"/>
        </w:rPr>
        <w:t>:</w:t>
      </w:r>
    </w:p>
    <w:p w:rsidRPr="00A462E9" w:rsidR="00307F9A" w:rsidP="00307F9A" w:rsidRDefault="00BE2D27">
      <w:pPr>
        <w:pStyle w:val="JuQuot"/>
        <w:rPr>
          <w:szCs w:val="24"/>
        </w:rPr>
      </w:pPr>
      <w:r>
        <w:rPr>
          <w:noProof/>
          <w:szCs w:val="24"/>
        </w:rPr>
        <w:t>“</w:t>
      </w:r>
      <w:r w:rsidRPr="00A462E9" w:rsidR="00307F9A">
        <w:rPr>
          <w:noProof/>
          <w:szCs w:val="24"/>
        </w:rPr>
        <w:t>1.  </w:t>
      </w:r>
      <w:r w:rsidRPr="00A462E9" w:rsidR="00B312B9">
        <w:rPr>
          <w:noProof/>
          <w:szCs w:val="24"/>
        </w:rPr>
        <w:t>In proceedings concerning one of the offences provided for in Article 51, paragraph</w:t>
      </w:r>
      <w:r w:rsidRPr="00A462E9" w:rsidR="00307F9A">
        <w:rPr>
          <w:noProof/>
          <w:szCs w:val="24"/>
        </w:rPr>
        <w:t xml:space="preserve"> 3 </w:t>
      </w:r>
      <w:r w:rsidRPr="00A462E9" w:rsidR="00307F9A">
        <w:rPr>
          <w:i/>
          <w:noProof/>
          <w:szCs w:val="24"/>
        </w:rPr>
        <w:t>bis</w:t>
      </w:r>
      <w:r w:rsidRPr="00A462E9" w:rsidR="00307F9A">
        <w:rPr>
          <w:noProof/>
          <w:szCs w:val="24"/>
        </w:rPr>
        <w:t>, a</w:t>
      </w:r>
      <w:r w:rsidRPr="00A462E9" w:rsidR="00B312B9">
        <w:rPr>
          <w:noProof/>
          <w:szCs w:val="24"/>
        </w:rPr>
        <w:t>nd Article 407, paragraph</w:t>
      </w:r>
      <w:r w:rsidRPr="00A462E9" w:rsidR="00307F9A">
        <w:rPr>
          <w:noProof/>
          <w:szCs w:val="24"/>
        </w:rPr>
        <w:t xml:space="preserve"> 2, </w:t>
      </w:r>
      <w:r w:rsidRPr="00A462E9" w:rsidR="00B312B9">
        <w:rPr>
          <w:noProof/>
          <w:szCs w:val="24"/>
        </w:rPr>
        <w:t>sub-paragraph</w:t>
      </w:r>
      <w:r w:rsidRPr="00A462E9" w:rsidR="00307F9A">
        <w:rPr>
          <w:noProof/>
          <w:szCs w:val="24"/>
        </w:rPr>
        <w:t xml:space="preserve"> </w:t>
      </w:r>
      <w:r w:rsidRPr="00A462E9" w:rsidR="00B312B9">
        <w:rPr>
          <w:noProof/>
          <w:szCs w:val="24"/>
        </w:rPr>
        <w:t>(</w:t>
      </w:r>
      <w:r w:rsidRPr="00A462E9" w:rsidR="00307F9A">
        <w:rPr>
          <w:noProof/>
          <w:szCs w:val="24"/>
        </w:rPr>
        <w:t xml:space="preserve">a), </w:t>
      </w:r>
      <w:r w:rsidRPr="00A462E9" w:rsidR="00B312B9">
        <w:rPr>
          <w:noProof/>
          <w:szCs w:val="24"/>
        </w:rPr>
        <w:t>no.</w:t>
      </w:r>
      <w:r w:rsidRPr="00A462E9" w:rsidR="00307F9A">
        <w:rPr>
          <w:noProof/>
          <w:szCs w:val="24"/>
        </w:rPr>
        <w:t xml:space="preserve"> 4 </w:t>
      </w:r>
      <w:r w:rsidRPr="00A462E9" w:rsidR="00B312B9">
        <w:rPr>
          <w:noProof/>
          <w:szCs w:val="24"/>
        </w:rPr>
        <w:t>of the C</w:t>
      </w:r>
      <w:r w:rsidRPr="00A462E9" w:rsidR="00307F9A">
        <w:rPr>
          <w:noProof/>
          <w:szCs w:val="24"/>
        </w:rPr>
        <w:t>ode [</w:t>
      </w:r>
      <w:r w:rsidR="00685350">
        <w:rPr>
          <w:noProof/>
          <w:szCs w:val="24"/>
        </w:rPr>
        <w:t>that is,</w:t>
      </w:r>
      <w:r w:rsidRPr="00A462E9" w:rsidR="00A462E9">
        <w:rPr>
          <w:noProof/>
          <w:szCs w:val="24"/>
        </w:rPr>
        <w:t xml:space="preserve"> mainly Mafia-related and other serious offences</w:t>
      </w:r>
      <w:r w:rsidRPr="00A462E9" w:rsidR="00307F9A">
        <w:rPr>
          <w:noProof/>
          <w:szCs w:val="24"/>
        </w:rPr>
        <w:t xml:space="preserve">], </w:t>
      </w:r>
      <w:r w:rsidRPr="00A462E9" w:rsidR="00A462E9">
        <w:rPr>
          <w:noProof/>
          <w:szCs w:val="24"/>
        </w:rPr>
        <w:t xml:space="preserve">a </w:t>
      </w:r>
      <w:r w:rsidRPr="00A462E9" w:rsidR="00307F9A">
        <w:rPr>
          <w:noProof/>
          <w:szCs w:val="24"/>
        </w:rPr>
        <w:t>person</w:t>
      </w:r>
      <w:r w:rsidRPr="00A462E9" w:rsidR="00A462E9">
        <w:rPr>
          <w:noProof/>
          <w:szCs w:val="24"/>
        </w:rPr>
        <w:t xml:space="preserve"> who, in any capacity, is det</w:t>
      </w:r>
      <w:r>
        <w:rPr>
          <w:noProof/>
          <w:szCs w:val="24"/>
        </w:rPr>
        <w:t>ained in a prison</w:t>
      </w:r>
      <w:r w:rsidR="00A462E9">
        <w:rPr>
          <w:noProof/>
          <w:szCs w:val="24"/>
        </w:rPr>
        <w:t xml:space="preserve"> shall </w:t>
      </w:r>
      <w:r w:rsidRPr="00A462E9" w:rsidR="00307F9A">
        <w:rPr>
          <w:noProof/>
          <w:szCs w:val="24"/>
        </w:rPr>
        <w:t>participat</w:t>
      </w:r>
      <w:r w:rsidR="00A462E9">
        <w:rPr>
          <w:noProof/>
          <w:szCs w:val="24"/>
        </w:rPr>
        <w:t>e</w:t>
      </w:r>
      <w:r w:rsidRPr="00A462E9" w:rsidR="00307F9A">
        <w:rPr>
          <w:noProof/>
          <w:szCs w:val="24"/>
        </w:rPr>
        <w:t xml:space="preserve"> </w:t>
      </w:r>
      <w:r w:rsidR="00A462E9">
        <w:rPr>
          <w:noProof/>
          <w:szCs w:val="24"/>
        </w:rPr>
        <w:t xml:space="preserve">in the hearings </w:t>
      </w:r>
      <w:r w:rsidRPr="00363D77" w:rsidR="00E201AC">
        <w:rPr>
          <w:noProof/>
          <w:szCs w:val="24"/>
        </w:rPr>
        <w:t>at</w:t>
      </w:r>
      <w:r w:rsidRPr="00363D77" w:rsidR="00A462E9">
        <w:rPr>
          <w:noProof/>
          <w:szCs w:val="24"/>
        </w:rPr>
        <w:t xml:space="preserve"> a</w:t>
      </w:r>
      <w:r w:rsidRPr="00363D77" w:rsidR="00307F9A">
        <w:rPr>
          <w:noProof/>
          <w:szCs w:val="24"/>
        </w:rPr>
        <w:t xml:space="preserve"> distance</w:t>
      </w:r>
      <w:r w:rsidR="00685350">
        <w:rPr>
          <w:noProof/>
          <w:szCs w:val="24"/>
        </w:rPr>
        <w:t xml:space="preserve"> [</w:t>
      </w:r>
      <w:r w:rsidRPr="00A462E9" w:rsidR="00307F9A">
        <w:rPr>
          <w:i/>
          <w:noProof/>
          <w:szCs w:val="24"/>
        </w:rPr>
        <w:t>a distanza</w:t>
      </w:r>
      <w:r w:rsidR="00685350">
        <w:rPr>
          <w:noProof/>
          <w:szCs w:val="24"/>
        </w:rPr>
        <w:t>]</w:t>
      </w:r>
      <w:r w:rsidRPr="00A462E9" w:rsidR="00307F9A">
        <w:rPr>
          <w:noProof/>
          <w:szCs w:val="24"/>
        </w:rPr>
        <w:t xml:space="preserve"> </w:t>
      </w:r>
      <w:r w:rsidR="00A462E9">
        <w:rPr>
          <w:noProof/>
          <w:szCs w:val="24"/>
        </w:rPr>
        <w:t>in the following cases</w:t>
      </w:r>
      <w:r w:rsidRPr="00A462E9" w:rsidR="00307F9A">
        <w:rPr>
          <w:noProof/>
          <w:szCs w:val="24"/>
        </w:rPr>
        <w:t>:</w:t>
      </w:r>
    </w:p>
    <w:p w:rsidRPr="00A462E9" w:rsidR="00307F9A" w:rsidP="00307F9A" w:rsidRDefault="00685350">
      <w:pPr>
        <w:pStyle w:val="JuQuot"/>
        <w:ind w:left="567" w:firstLine="0"/>
        <w:rPr>
          <w:szCs w:val="24"/>
        </w:rPr>
      </w:pPr>
      <w:r>
        <w:rPr>
          <w:noProof/>
          <w:szCs w:val="24"/>
        </w:rPr>
        <w:t>(</w:t>
      </w:r>
      <w:r w:rsidRPr="00A462E9" w:rsidR="00307F9A">
        <w:rPr>
          <w:noProof/>
          <w:szCs w:val="24"/>
        </w:rPr>
        <w:t>a)  </w:t>
      </w:r>
      <w:r w:rsidRPr="00A462E9" w:rsidR="00A462E9">
        <w:rPr>
          <w:noProof/>
          <w:szCs w:val="24"/>
        </w:rPr>
        <w:t xml:space="preserve">where there are serious requirements of </w:t>
      </w:r>
      <w:r w:rsidR="00A462E9">
        <w:rPr>
          <w:noProof/>
          <w:szCs w:val="24"/>
        </w:rPr>
        <w:t>public safety or order</w:t>
      </w:r>
      <w:r w:rsidRPr="00A462E9" w:rsidR="00307F9A">
        <w:rPr>
          <w:noProof/>
          <w:szCs w:val="24"/>
        </w:rPr>
        <w:t>;</w:t>
      </w:r>
    </w:p>
    <w:p w:rsidRPr="00A462E9" w:rsidR="00307F9A" w:rsidP="00307F9A" w:rsidRDefault="00685350">
      <w:pPr>
        <w:pStyle w:val="JuQuot"/>
        <w:ind w:left="567" w:firstLine="0"/>
        <w:rPr>
          <w:szCs w:val="24"/>
        </w:rPr>
      </w:pPr>
      <w:r>
        <w:rPr>
          <w:noProof/>
          <w:szCs w:val="24"/>
        </w:rPr>
        <w:t>(</w:t>
      </w:r>
      <w:r w:rsidRPr="00A462E9" w:rsidR="00307F9A">
        <w:rPr>
          <w:noProof/>
          <w:szCs w:val="24"/>
        </w:rPr>
        <w:t>b)  </w:t>
      </w:r>
      <w:r w:rsidRPr="00A462E9" w:rsidR="00A462E9">
        <w:rPr>
          <w:noProof/>
          <w:szCs w:val="24"/>
        </w:rPr>
        <w:t>where the proceedings are particularly</w:t>
      </w:r>
      <w:r w:rsidRPr="00A462E9" w:rsidR="00307F9A">
        <w:rPr>
          <w:noProof/>
          <w:szCs w:val="24"/>
        </w:rPr>
        <w:t xml:space="preserve"> complex</w:t>
      </w:r>
      <w:r w:rsidRPr="00A462E9" w:rsidR="00A462E9">
        <w:rPr>
          <w:noProof/>
          <w:szCs w:val="24"/>
        </w:rPr>
        <w:t xml:space="preserve"> and pa</w:t>
      </w:r>
      <w:r w:rsidRPr="00A462E9" w:rsidR="00307F9A">
        <w:rPr>
          <w:noProof/>
          <w:szCs w:val="24"/>
        </w:rPr>
        <w:t>rticipation</w:t>
      </w:r>
      <w:r w:rsidR="003C1B0F">
        <w:rPr>
          <w:noProof/>
          <w:szCs w:val="24"/>
        </w:rPr>
        <w:t xml:space="preserve"> at a distance</w:t>
      </w:r>
      <w:r w:rsidRPr="00A462E9" w:rsidR="00A462E9">
        <w:rPr>
          <w:noProof/>
          <w:szCs w:val="24"/>
        </w:rPr>
        <w:t xml:space="preserve"> </w:t>
      </w:r>
      <w:r w:rsidR="00363D77">
        <w:rPr>
          <w:noProof/>
          <w:szCs w:val="24"/>
        </w:rPr>
        <w:t>is deemed</w:t>
      </w:r>
      <w:r w:rsidRPr="00A462E9" w:rsidR="00A462E9">
        <w:rPr>
          <w:noProof/>
          <w:szCs w:val="24"/>
        </w:rPr>
        <w:t xml:space="preserve"> necessary</w:t>
      </w:r>
      <w:r w:rsidR="00A462E9">
        <w:rPr>
          <w:noProof/>
          <w:szCs w:val="24"/>
        </w:rPr>
        <w:t xml:space="preserve"> in order to avoid delays</w:t>
      </w:r>
      <w:r w:rsidRPr="00A462E9" w:rsidR="00307F9A">
        <w:rPr>
          <w:noProof/>
          <w:szCs w:val="24"/>
        </w:rPr>
        <w:t>.</w:t>
      </w:r>
      <w:r w:rsidRPr="00A462E9" w:rsidR="00307F9A">
        <w:rPr>
          <w:szCs w:val="24"/>
        </w:rPr>
        <w:t xml:space="preserve"> </w:t>
      </w:r>
      <w:r w:rsidRPr="00A462E9" w:rsidR="00A462E9">
        <w:rPr>
          <w:szCs w:val="24"/>
        </w:rPr>
        <w:t>In considering the requirement of avoiding delays in the proceedings, regard shall also be had to the fact</w:t>
      </w:r>
      <w:r w:rsidR="00A462E9">
        <w:rPr>
          <w:szCs w:val="24"/>
        </w:rPr>
        <w:t>, where applicable,</w:t>
      </w:r>
      <w:r w:rsidRPr="00A462E9" w:rsidR="00A462E9">
        <w:rPr>
          <w:szCs w:val="24"/>
        </w:rPr>
        <w:t xml:space="preserve"> that</w:t>
      </w:r>
      <w:r w:rsidR="00A462E9">
        <w:rPr>
          <w:szCs w:val="24"/>
        </w:rPr>
        <w:t xml:space="preserve"> other proceedings are pending at the same time against the same defendant before different courts</w:t>
      </w:r>
      <w:r w:rsidRPr="00A462E9" w:rsidR="00307F9A">
        <w:rPr>
          <w:noProof/>
          <w:szCs w:val="24"/>
        </w:rPr>
        <w:t>.</w:t>
      </w:r>
    </w:p>
    <w:p w:rsidRPr="007A6814" w:rsidR="00307F9A" w:rsidP="00307F9A" w:rsidRDefault="00307F9A">
      <w:pPr>
        <w:pStyle w:val="JuQuot"/>
        <w:rPr>
          <w:szCs w:val="24"/>
        </w:rPr>
      </w:pPr>
      <w:r w:rsidRPr="00760790">
        <w:rPr>
          <w:noProof/>
          <w:szCs w:val="24"/>
        </w:rPr>
        <w:t xml:space="preserve">1 </w:t>
      </w:r>
      <w:r w:rsidRPr="00760790">
        <w:rPr>
          <w:i/>
          <w:noProof/>
          <w:szCs w:val="24"/>
        </w:rPr>
        <w:t>bis</w:t>
      </w:r>
      <w:r w:rsidRPr="00760790">
        <w:rPr>
          <w:noProof/>
          <w:szCs w:val="24"/>
        </w:rPr>
        <w:t>.  </w:t>
      </w:r>
      <w:r w:rsidRPr="007A6814" w:rsidR="007A6814">
        <w:rPr>
          <w:noProof/>
          <w:szCs w:val="24"/>
        </w:rPr>
        <w:t>Besides the cases provided for in paragraph</w:t>
      </w:r>
      <w:r w:rsidRPr="007A6814">
        <w:rPr>
          <w:noProof/>
          <w:szCs w:val="24"/>
        </w:rPr>
        <w:t xml:space="preserve"> 1, participation</w:t>
      </w:r>
      <w:r w:rsidR="00363D77">
        <w:rPr>
          <w:noProof/>
          <w:szCs w:val="24"/>
        </w:rPr>
        <w:t xml:space="preserve"> at a distance</w:t>
      </w:r>
      <w:r w:rsidRPr="007A6814" w:rsidR="007A6814">
        <w:rPr>
          <w:noProof/>
          <w:szCs w:val="24"/>
        </w:rPr>
        <w:t xml:space="preserve"> shall also be arranged in proceedings brought against a detainee</w:t>
      </w:r>
      <w:r w:rsidRPr="007A6814">
        <w:rPr>
          <w:noProof/>
          <w:szCs w:val="24"/>
        </w:rPr>
        <w:t xml:space="preserve"> </w:t>
      </w:r>
      <w:r w:rsidR="007A6814">
        <w:rPr>
          <w:noProof/>
          <w:szCs w:val="24"/>
        </w:rPr>
        <w:t>who has been the subject of the measures provided for in section</w:t>
      </w:r>
      <w:r w:rsidRPr="007A6814">
        <w:rPr>
          <w:noProof/>
          <w:szCs w:val="24"/>
        </w:rPr>
        <w:t xml:space="preserve"> 41 </w:t>
      </w:r>
      <w:r w:rsidRPr="007A6814">
        <w:rPr>
          <w:i/>
          <w:noProof/>
          <w:szCs w:val="24"/>
        </w:rPr>
        <w:t>bis</w:t>
      </w:r>
      <w:r w:rsidRPr="007A6814">
        <w:rPr>
          <w:noProof/>
          <w:szCs w:val="24"/>
        </w:rPr>
        <w:t>, paragraph 2,</w:t>
      </w:r>
      <w:r w:rsidR="007A6814">
        <w:rPr>
          <w:noProof/>
          <w:szCs w:val="24"/>
        </w:rPr>
        <w:t xml:space="preserve"> of Law no.</w:t>
      </w:r>
      <w:r w:rsidRPr="007A6814">
        <w:rPr>
          <w:noProof/>
          <w:szCs w:val="24"/>
        </w:rPr>
        <w:t xml:space="preserve"> 354 </w:t>
      </w:r>
      <w:r w:rsidR="007A6814">
        <w:rPr>
          <w:noProof/>
          <w:szCs w:val="24"/>
        </w:rPr>
        <w:t>of</w:t>
      </w:r>
      <w:r w:rsidRPr="007A6814">
        <w:rPr>
          <w:noProof/>
          <w:szCs w:val="24"/>
        </w:rPr>
        <w:t xml:space="preserve"> 26 </w:t>
      </w:r>
      <w:r w:rsidR="007A6814">
        <w:rPr>
          <w:noProof/>
          <w:szCs w:val="24"/>
        </w:rPr>
        <w:t>July</w:t>
      </w:r>
      <w:r w:rsidRPr="007A6814">
        <w:rPr>
          <w:noProof/>
          <w:szCs w:val="24"/>
        </w:rPr>
        <w:t xml:space="preserve"> 1975 </w:t>
      </w:r>
      <w:r w:rsidR="007A6814">
        <w:rPr>
          <w:noProof/>
          <w:szCs w:val="24"/>
        </w:rPr>
        <w:t>..</w:t>
      </w:r>
      <w:r w:rsidRPr="007A6814">
        <w:rPr>
          <w:noProof/>
          <w:szCs w:val="24"/>
        </w:rPr>
        <w:t>.</w:t>
      </w:r>
    </w:p>
    <w:p w:rsidRPr="007A6814" w:rsidR="00307F9A" w:rsidP="00307F9A" w:rsidRDefault="00307F9A">
      <w:pPr>
        <w:pStyle w:val="JuQuot"/>
        <w:rPr>
          <w:szCs w:val="24"/>
        </w:rPr>
      </w:pPr>
      <w:r w:rsidRPr="00760790">
        <w:rPr>
          <w:noProof/>
          <w:szCs w:val="24"/>
        </w:rPr>
        <w:t>2.  </w:t>
      </w:r>
      <w:r w:rsidRPr="007A6814" w:rsidR="007A6814">
        <w:rPr>
          <w:noProof/>
          <w:szCs w:val="24"/>
        </w:rPr>
        <w:t xml:space="preserve">The decision to order </w:t>
      </w:r>
      <w:r w:rsidRPr="007A6814">
        <w:rPr>
          <w:noProof/>
          <w:szCs w:val="24"/>
        </w:rPr>
        <w:t>participation</w:t>
      </w:r>
      <w:r w:rsidR="00363D77">
        <w:rPr>
          <w:noProof/>
          <w:szCs w:val="24"/>
        </w:rPr>
        <w:t xml:space="preserve"> at a distance</w:t>
      </w:r>
      <w:r w:rsidRPr="007A6814" w:rsidR="007A6814">
        <w:rPr>
          <w:noProof/>
          <w:szCs w:val="24"/>
        </w:rPr>
        <w:t xml:space="preserve"> shall be taken, if necessary of their own motion, by the </w:t>
      </w:r>
      <w:r w:rsidR="007A6814">
        <w:rPr>
          <w:noProof/>
          <w:szCs w:val="24"/>
        </w:rPr>
        <w:t>p</w:t>
      </w:r>
      <w:r w:rsidRPr="007A6814">
        <w:rPr>
          <w:noProof/>
          <w:szCs w:val="24"/>
        </w:rPr>
        <w:t>r</w:t>
      </w:r>
      <w:r w:rsidRPr="007A6814" w:rsidR="007A6814">
        <w:rPr>
          <w:noProof/>
          <w:szCs w:val="24"/>
        </w:rPr>
        <w:t>e</w:t>
      </w:r>
      <w:r w:rsidRPr="007A6814">
        <w:rPr>
          <w:noProof/>
          <w:szCs w:val="24"/>
        </w:rPr>
        <w:t>sident</w:t>
      </w:r>
      <w:r w:rsidRPr="007A6814" w:rsidR="007A6814">
        <w:rPr>
          <w:noProof/>
          <w:szCs w:val="24"/>
        </w:rPr>
        <w:t xml:space="preserve"> of the</w:t>
      </w:r>
      <w:r w:rsidR="006E07D5">
        <w:rPr>
          <w:noProof/>
          <w:szCs w:val="24"/>
        </w:rPr>
        <w:t xml:space="preserve"> trial </w:t>
      </w:r>
      <w:r w:rsidRPr="007A6814" w:rsidR="007A6814">
        <w:rPr>
          <w:noProof/>
          <w:szCs w:val="24"/>
        </w:rPr>
        <w:t>court o</w:t>
      </w:r>
      <w:r w:rsidR="007A6814">
        <w:rPr>
          <w:noProof/>
          <w:szCs w:val="24"/>
        </w:rPr>
        <w:t xml:space="preserve">r of the </w:t>
      </w:r>
      <w:smartTag w:uri="urn:schemas-microsoft-com:office:smarttags" w:element="Street">
        <w:smartTag w:uri="urn:schemas-microsoft-com:office:smarttags" w:element="address">
          <w:r w:rsidR="007A6814">
            <w:rPr>
              <w:noProof/>
              <w:szCs w:val="24"/>
            </w:rPr>
            <w:t>Assize Court</w:t>
          </w:r>
        </w:smartTag>
      </w:smartTag>
      <w:r w:rsidRPr="007A6814">
        <w:rPr>
          <w:noProof/>
          <w:szCs w:val="24"/>
        </w:rPr>
        <w:t xml:space="preserve"> ... dur</w:t>
      </w:r>
      <w:r w:rsidR="007A6814">
        <w:rPr>
          <w:noProof/>
          <w:szCs w:val="24"/>
        </w:rPr>
        <w:t xml:space="preserve">ing the </w:t>
      </w:r>
      <w:r w:rsidR="00BE2D27">
        <w:rPr>
          <w:noProof/>
          <w:szCs w:val="24"/>
        </w:rPr>
        <w:t>preliminary measures</w:t>
      </w:r>
      <w:r w:rsidRPr="00363D77" w:rsidR="00363D77">
        <w:rPr>
          <w:noProof/>
          <w:szCs w:val="24"/>
        </w:rPr>
        <w:t xml:space="preserve"> </w:t>
      </w:r>
      <w:r w:rsidR="00363D77">
        <w:rPr>
          <w:noProof/>
          <w:szCs w:val="24"/>
        </w:rPr>
        <w:t>stage</w:t>
      </w:r>
      <w:r w:rsidRPr="007A6814">
        <w:rPr>
          <w:noProof/>
          <w:szCs w:val="24"/>
        </w:rPr>
        <w:t>, o</w:t>
      </w:r>
      <w:r w:rsidR="007A6814">
        <w:rPr>
          <w:noProof/>
          <w:szCs w:val="24"/>
        </w:rPr>
        <w:t>r by the judge</w:t>
      </w:r>
      <w:r w:rsidRPr="007A6814">
        <w:rPr>
          <w:noProof/>
          <w:szCs w:val="24"/>
        </w:rPr>
        <w:t xml:space="preserve"> ... </w:t>
      </w:r>
      <w:r w:rsidR="007A6814">
        <w:rPr>
          <w:noProof/>
          <w:szCs w:val="24"/>
        </w:rPr>
        <w:t>during the proceedings</w:t>
      </w:r>
      <w:r w:rsidRPr="007A6814">
        <w:rPr>
          <w:noProof/>
          <w:szCs w:val="24"/>
        </w:rPr>
        <w:t>.</w:t>
      </w:r>
      <w:r w:rsidRPr="007A6814">
        <w:rPr>
          <w:szCs w:val="24"/>
        </w:rPr>
        <w:t xml:space="preserve"> </w:t>
      </w:r>
      <w:r w:rsidRPr="007A6814" w:rsidR="007A6814">
        <w:rPr>
          <w:szCs w:val="24"/>
        </w:rPr>
        <w:t>The order shall be communicated to the p</w:t>
      </w:r>
      <w:r w:rsidRPr="007A6814">
        <w:rPr>
          <w:noProof/>
          <w:szCs w:val="24"/>
        </w:rPr>
        <w:t>arties</w:t>
      </w:r>
      <w:r w:rsidRPr="007A6814" w:rsidR="007A6814">
        <w:rPr>
          <w:noProof/>
          <w:szCs w:val="24"/>
        </w:rPr>
        <w:t xml:space="preserve"> and defence co</w:t>
      </w:r>
      <w:r w:rsidR="007A6814">
        <w:rPr>
          <w:noProof/>
          <w:szCs w:val="24"/>
        </w:rPr>
        <w:t>unsel at least ten days prior to the hearing</w:t>
      </w:r>
      <w:r w:rsidRPr="007A6814">
        <w:rPr>
          <w:noProof/>
          <w:szCs w:val="24"/>
        </w:rPr>
        <w:t>.</w:t>
      </w:r>
    </w:p>
    <w:p w:rsidRPr="0056022E" w:rsidR="00307F9A" w:rsidP="00307F9A" w:rsidRDefault="00307F9A">
      <w:pPr>
        <w:pStyle w:val="JuQuot"/>
        <w:rPr>
          <w:szCs w:val="24"/>
        </w:rPr>
      </w:pPr>
      <w:r w:rsidRPr="00760790">
        <w:rPr>
          <w:noProof/>
          <w:szCs w:val="24"/>
        </w:rPr>
        <w:t>3.  </w:t>
      </w:r>
      <w:r w:rsidR="00BE2D27">
        <w:rPr>
          <w:noProof/>
          <w:szCs w:val="24"/>
        </w:rPr>
        <w:t xml:space="preserve">Where an order is made for </w:t>
      </w:r>
      <w:r w:rsidRPr="00363D77" w:rsidR="00BE2D27">
        <w:rPr>
          <w:noProof/>
          <w:szCs w:val="24"/>
        </w:rPr>
        <w:t>participation at a</w:t>
      </w:r>
      <w:r w:rsidRPr="00363D77">
        <w:rPr>
          <w:noProof/>
          <w:szCs w:val="24"/>
        </w:rPr>
        <w:t xml:space="preserve"> distance,</w:t>
      </w:r>
      <w:r w:rsidRPr="007A6814">
        <w:rPr>
          <w:noProof/>
          <w:szCs w:val="24"/>
        </w:rPr>
        <w:t xml:space="preserve"> </w:t>
      </w:r>
      <w:r w:rsidRPr="007A6814" w:rsidR="007A6814">
        <w:rPr>
          <w:noProof/>
          <w:szCs w:val="24"/>
        </w:rPr>
        <w:t>an</w:t>
      </w:r>
      <w:r w:rsidRPr="007A6814">
        <w:rPr>
          <w:noProof/>
          <w:szCs w:val="24"/>
        </w:rPr>
        <w:t xml:space="preserve"> audiovisu</w:t>
      </w:r>
      <w:r w:rsidRPr="007A6814" w:rsidR="007A6814">
        <w:rPr>
          <w:noProof/>
          <w:szCs w:val="24"/>
        </w:rPr>
        <w:t xml:space="preserve">al link shall be </w:t>
      </w:r>
      <w:r w:rsidR="00BE2D27">
        <w:rPr>
          <w:noProof/>
          <w:szCs w:val="24"/>
        </w:rPr>
        <w:t>activated</w:t>
      </w:r>
      <w:r w:rsidRPr="007A6814" w:rsidR="007A6814">
        <w:rPr>
          <w:noProof/>
          <w:szCs w:val="24"/>
        </w:rPr>
        <w:t xml:space="preserve"> between the hearing room and the place of de</w:t>
      </w:r>
      <w:r w:rsidRPr="007A6814">
        <w:rPr>
          <w:noProof/>
          <w:szCs w:val="24"/>
        </w:rPr>
        <w:t>tention</w:t>
      </w:r>
      <w:r w:rsidRPr="007A6814" w:rsidR="007A6814">
        <w:rPr>
          <w:noProof/>
          <w:szCs w:val="24"/>
        </w:rPr>
        <w:t xml:space="preserve"> so that </w:t>
      </w:r>
      <w:r w:rsidR="007A6814">
        <w:rPr>
          <w:noProof/>
          <w:szCs w:val="24"/>
        </w:rPr>
        <w:t>the</w:t>
      </w:r>
      <w:r w:rsidRPr="007A6814" w:rsidR="007A6814">
        <w:rPr>
          <w:noProof/>
          <w:szCs w:val="24"/>
        </w:rPr>
        <w:t xml:space="preserve"> pe</w:t>
      </w:r>
      <w:r w:rsidR="007A6814">
        <w:rPr>
          <w:noProof/>
          <w:szCs w:val="24"/>
        </w:rPr>
        <w:t xml:space="preserve">rsons present in both places can </w:t>
      </w:r>
      <w:r w:rsidR="00363D77">
        <w:rPr>
          <w:noProof/>
          <w:szCs w:val="24"/>
        </w:rPr>
        <w:t>see</w:t>
      </w:r>
      <w:r w:rsidR="007A6814">
        <w:rPr>
          <w:noProof/>
          <w:szCs w:val="24"/>
        </w:rPr>
        <w:t xml:space="preserve"> each other</w:t>
      </w:r>
      <w:r w:rsidRPr="007A6814" w:rsidR="007A6814">
        <w:rPr>
          <w:noProof/>
          <w:szCs w:val="24"/>
        </w:rPr>
        <w:t xml:space="preserve"> </w:t>
      </w:r>
      <w:r w:rsidR="007A6814">
        <w:rPr>
          <w:noProof/>
          <w:szCs w:val="24"/>
        </w:rPr>
        <w:t xml:space="preserve">clearly and </w:t>
      </w:r>
      <w:r w:rsidRPr="007A6814" w:rsidR="007A6814">
        <w:rPr>
          <w:noProof/>
          <w:szCs w:val="24"/>
        </w:rPr>
        <w:t>simultaneous</w:t>
      </w:r>
      <w:r w:rsidR="007A6814">
        <w:rPr>
          <w:noProof/>
          <w:szCs w:val="24"/>
        </w:rPr>
        <w:t>ly and hear what is being said</w:t>
      </w:r>
      <w:r w:rsidRPr="007A6814">
        <w:rPr>
          <w:noProof/>
          <w:szCs w:val="24"/>
        </w:rPr>
        <w:t>.</w:t>
      </w:r>
      <w:r w:rsidRPr="007A6814">
        <w:rPr>
          <w:szCs w:val="24"/>
        </w:rPr>
        <w:t xml:space="preserve"> </w:t>
      </w:r>
      <w:r w:rsidRPr="0056022E" w:rsidR="007A6814">
        <w:rPr>
          <w:noProof/>
          <w:szCs w:val="24"/>
        </w:rPr>
        <w:t xml:space="preserve">If the measure is </w:t>
      </w:r>
      <w:r w:rsidRPr="0056022E" w:rsidR="0056022E">
        <w:rPr>
          <w:noProof/>
          <w:szCs w:val="24"/>
        </w:rPr>
        <w:t>ordered in respect of several defendants who are being detained, in any capacity</w:t>
      </w:r>
      <w:r w:rsidRPr="0056022E">
        <w:rPr>
          <w:noProof/>
          <w:szCs w:val="24"/>
        </w:rPr>
        <w:t xml:space="preserve">, </w:t>
      </w:r>
      <w:r w:rsidRPr="0056022E" w:rsidR="0056022E">
        <w:rPr>
          <w:noProof/>
          <w:szCs w:val="24"/>
        </w:rPr>
        <w:t>i</w:t>
      </w:r>
      <w:r w:rsidRPr="0056022E">
        <w:rPr>
          <w:noProof/>
          <w:szCs w:val="24"/>
        </w:rPr>
        <w:t>n</w:t>
      </w:r>
      <w:r w:rsidR="0056022E">
        <w:rPr>
          <w:noProof/>
          <w:szCs w:val="24"/>
        </w:rPr>
        <w:t xml:space="preserve"> different places, each </w:t>
      </w:r>
      <w:r w:rsidRPr="0056022E">
        <w:rPr>
          <w:noProof/>
          <w:szCs w:val="24"/>
        </w:rPr>
        <w:t>[</w:t>
      </w:r>
      <w:r w:rsidR="0056022E">
        <w:rPr>
          <w:noProof/>
          <w:szCs w:val="24"/>
        </w:rPr>
        <w:t>of them</w:t>
      </w:r>
      <w:r w:rsidRPr="0056022E">
        <w:rPr>
          <w:noProof/>
          <w:szCs w:val="24"/>
        </w:rPr>
        <w:t xml:space="preserve">] </w:t>
      </w:r>
      <w:r w:rsidR="0056022E">
        <w:rPr>
          <w:noProof/>
          <w:szCs w:val="24"/>
        </w:rPr>
        <w:t>shall, by means of the same</w:t>
      </w:r>
      <w:r w:rsidR="00BE2D27">
        <w:rPr>
          <w:noProof/>
          <w:szCs w:val="24"/>
        </w:rPr>
        <w:t xml:space="preserve"> arrangement</w:t>
      </w:r>
      <w:r w:rsidRPr="0056022E">
        <w:rPr>
          <w:noProof/>
          <w:szCs w:val="24"/>
        </w:rPr>
        <w:t xml:space="preserve">, </w:t>
      </w:r>
      <w:r w:rsidR="0056022E">
        <w:rPr>
          <w:noProof/>
          <w:szCs w:val="24"/>
        </w:rPr>
        <w:t>be able to see and hear the others.</w:t>
      </w:r>
    </w:p>
    <w:p w:rsidRPr="0056022E" w:rsidR="00307F9A" w:rsidP="00307F9A" w:rsidRDefault="00307F9A">
      <w:pPr>
        <w:pStyle w:val="JuQuot"/>
        <w:rPr>
          <w:szCs w:val="24"/>
        </w:rPr>
      </w:pPr>
      <w:r w:rsidRPr="0056022E">
        <w:rPr>
          <w:noProof/>
          <w:szCs w:val="24"/>
        </w:rPr>
        <w:t>4.  </w:t>
      </w:r>
      <w:r w:rsidR="0056022E">
        <w:rPr>
          <w:noProof/>
          <w:szCs w:val="24"/>
        </w:rPr>
        <w:t>Defence counsel</w:t>
      </w:r>
      <w:r w:rsidRPr="0056022E" w:rsidR="0056022E">
        <w:rPr>
          <w:noProof/>
          <w:szCs w:val="24"/>
        </w:rPr>
        <w:t xml:space="preserve"> or his or her replacement must always be able to be </w:t>
      </w:r>
      <w:r w:rsidRPr="0056022E">
        <w:rPr>
          <w:noProof/>
          <w:szCs w:val="24"/>
        </w:rPr>
        <w:t>pr</w:t>
      </w:r>
      <w:r w:rsidRPr="0056022E" w:rsidR="0056022E">
        <w:rPr>
          <w:noProof/>
          <w:szCs w:val="24"/>
        </w:rPr>
        <w:t>e</w:t>
      </w:r>
      <w:r w:rsidRPr="0056022E">
        <w:rPr>
          <w:noProof/>
          <w:szCs w:val="24"/>
        </w:rPr>
        <w:t>sent</w:t>
      </w:r>
      <w:r w:rsidRPr="0056022E" w:rsidR="0056022E">
        <w:rPr>
          <w:noProof/>
          <w:szCs w:val="24"/>
        </w:rPr>
        <w:t xml:space="preserve"> </w:t>
      </w:r>
      <w:r w:rsidR="00BE2D27">
        <w:rPr>
          <w:noProof/>
          <w:szCs w:val="24"/>
        </w:rPr>
        <w:t>where</w:t>
      </w:r>
      <w:r w:rsidRPr="0056022E" w:rsidR="0056022E">
        <w:rPr>
          <w:noProof/>
          <w:szCs w:val="24"/>
        </w:rPr>
        <w:t xml:space="preserve"> the accused</w:t>
      </w:r>
      <w:r w:rsidR="0056022E">
        <w:rPr>
          <w:noProof/>
          <w:szCs w:val="24"/>
        </w:rPr>
        <w:t xml:space="preserve"> is</w:t>
      </w:r>
      <w:r w:rsidR="00C02C73">
        <w:rPr>
          <w:noProof/>
          <w:szCs w:val="24"/>
        </w:rPr>
        <w:t xml:space="preserve"> situated</w:t>
      </w:r>
      <w:r w:rsidRPr="0056022E">
        <w:rPr>
          <w:noProof/>
          <w:szCs w:val="24"/>
        </w:rPr>
        <w:t>.</w:t>
      </w:r>
      <w:r w:rsidRPr="0056022E">
        <w:rPr>
          <w:szCs w:val="24"/>
        </w:rPr>
        <w:t xml:space="preserve"> </w:t>
      </w:r>
      <w:r w:rsidRPr="0056022E" w:rsidR="0056022E">
        <w:rPr>
          <w:noProof/>
          <w:szCs w:val="24"/>
        </w:rPr>
        <w:t>Defence counsel</w:t>
      </w:r>
      <w:r w:rsidR="003C1B0F">
        <w:rPr>
          <w:noProof/>
          <w:szCs w:val="24"/>
        </w:rPr>
        <w:t>,</w:t>
      </w:r>
      <w:r w:rsidRPr="0056022E" w:rsidR="0056022E">
        <w:rPr>
          <w:noProof/>
          <w:szCs w:val="24"/>
        </w:rPr>
        <w:t xml:space="preserve"> or his or her replacement present in the hearing room</w:t>
      </w:r>
      <w:r w:rsidR="003C1B0F">
        <w:rPr>
          <w:noProof/>
          <w:szCs w:val="24"/>
        </w:rPr>
        <w:t>,</w:t>
      </w:r>
      <w:r w:rsidRPr="0056022E" w:rsidR="0056022E">
        <w:rPr>
          <w:noProof/>
          <w:szCs w:val="24"/>
        </w:rPr>
        <w:t xml:space="preserve"> and the accused </w:t>
      </w:r>
      <w:r w:rsidR="00363D77">
        <w:rPr>
          <w:noProof/>
          <w:szCs w:val="24"/>
        </w:rPr>
        <w:t>shall</w:t>
      </w:r>
      <w:r w:rsidR="0056022E">
        <w:rPr>
          <w:noProof/>
          <w:szCs w:val="24"/>
        </w:rPr>
        <w:t xml:space="preserve"> be able to</w:t>
      </w:r>
      <w:r w:rsidRPr="0056022E">
        <w:rPr>
          <w:noProof/>
          <w:szCs w:val="24"/>
        </w:rPr>
        <w:t xml:space="preserve"> </w:t>
      </w:r>
      <w:r w:rsidR="003C1B0F">
        <w:rPr>
          <w:noProof/>
          <w:szCs w:val="24"/>
        </w:rPr>
        <w:t>confer</w:t>
      </w:r>
      <w:r w:rsidRPr="0056022E" w:rsidR="0056022E">
        <w:rPr>
          <w:noProof/>
          <w:szCs w:val="24"/>
        </w:rPr>
        <w:t xml:space="preserve"> confiden</w:t>
      </w:r>
      <w:r w:rsidR="0056022E">
        <w:rPr>
          <w:noProof/>
          <w:szCs w:val="24"/>
        </w:rPr>
        <w:t>tially</w:t>
      </w:r>
      <w:r w:rsidRPr="0056022E">
        <w:rPr>
          <w:noProof/>
          <w:szCs w:val="24"/>
        </w:rPr>
        <w:t xml:space="preserve">, </w:t>
      </w:r>
      <w:r w:rsidR="0056022E">
        <w:rPr>
          <w:noProof/>
          <w:szCs w:val="24"/>
        </w:rPr>
        <w:t>by means of appropriate technical equipment</w:t>
      </w:r>
      <w:r w:rsidRPr="0056022E">
        <w:rPr>
          <w:noProof/>
          <w:szCs w:val="24"/>
        </w:rPr>
        <w:t>.</w:t>
      </w:r>
    </w:p>
    <w:p w:rsidRPr="0056022E" w:rsidR="00307F9A" w:rsidP="00307F9A" w:rsidRDefault="00307F9A">
      <w:pPr>
        <w:pStyle w:val="JuQuot"/>
        <w:rPr>
          <w:szCs w:val="24"/>
        </w:rPr>
      </w:pPr>
      <w:r w:rsidRPr="00760790">
        <w:rPr>
          <w:noProof/>
          <w:szCs w:val="24"/>
        </w:rPr>
        <w:t>5.  </w:t>
      </w:r>
      <w:r w:rsidRPr="0056022E" w:rsidR="0056022E">
        <w:rPr>
          <w:noProof/>
          <w:szCs w:val="24"/>
        </w:rPr>
        <w:t xml:space="preserve">The place from which the accused is </w:t>
      </w:r>
      <w:r w:rsidR="00C02C73">
        <w:rPr>
          <w:noProof/>
          <w:szCs w:val="24"/>
        </w:rPr>
        <w:t xml:space="preserve">connected by </w:t>
      </w:r>
      <w:r w:rsidRPr="0056022E" w:rsidR="0056022E">
        <w:rPr>
          <w:noProof/>
          <w:szCs w:val="24"/>
        </w:rPr>
        <w:t>audiovisual link to th</w:t>
      </w:r>
      <w:r w:rsidR="0056022E">
        <w:rPr>
          <w:noProof/>
          <w:szCs w:val="24"/>
        </w:rPr>
        <w:t xml:space="preserve">e hearing room shall be regarded as </w:t>
      </w:r>
      <w:r w:rsidR="00363D77">
        <w:rPr>
          <w:noProof/>
          <w:szCs w:val="24"/>
        </w:rPr>
        <w:t>an extension</w:t>
      </w:r>
      <w:r w:rsidR="0056022E">
        <w:rPr>
          <w:noProof/>
          <w:szCs w:val="24"/>
        </w:rPr>
        <w:t xml:space="preserve"> of the hearing room</w:t>
      </w:r>
      <w:r w:rsidRPr="0056022E">
        <w:rPr>
          <w:noProof/>
          <w:szCs w:val="24"/>
        </w:rPr>
        <w:t xml:space="preserve"> </w:t>
      </w:r>
      <w:r w:rsidR="00685350">
        <w:rPr>
          <w:noProof/>
          <w:szCs w:val="24"/>
        </w:rPr>
        <w:t>[</w:t>
      </w:r>
      <w:r w:rsidRPr="0056022E">
        <w:rPr>
          <w:i/>
          <w:noProof/>
          <w:szCs w:val="24"/>
        </w:rPr>
        <w:t>è equiparato all</w:t>
      </w:r>
      <w:r w:rsidR="00033F67">
        <w:rPr>
          <w:i/>
          <w:noProof/>
          <w:szCs w:val="24"/>
        </w:rPr>
        <w:t>'</w:t>
      </w:r>
      <w:r w:rsidRPr="0056022E">
        <w:rPr>
          <w:i/>
          <w:noProof/>
          <w:szCs w:val="24"/>
        </w:rPr>
        <w:t>aula d</w:t>
      </w:r>
      <w:r w:rsidR="00033F67">
        <w:rPr>
          <w:i/>
          <w:noProof/>
          <w:szCs w:val="24"/>
        </w:rPr>
        <w:t>'</w:t>
      </w:r>
      <w:r w:rsidRPr="0056022E">
        <w:rPr>
          <w:i/>
          <w:noProof/>
          <w:szCs w:val="24"/>
        </w:rPr>
        <w:t>udienza</w:t>
      </w:r>
      <w:r w:rsidR="00685350">
        <w:rPr>
          <w:noProof/>
          <w:szCs w:val="24"/>
        </w:rPr>
        <w:t>]</w:t>
      </w:r>
      <w:r w:rsidRPr="0056022E">
        <w:rPr>
          <w:noProof/>
          <w:szCs w:val="24"/>
        </w:rPr>
        <w:t>.</w:t>
      </w:r>
    </w:p>
    <w:p w:rsidRPr="002B1659" w:rsidR="00307F9A" w:rsidP="00307F9A" w:rsidRDefault="00307F9A">
      <w:pPr>
        <w:pStyle w:val="JuQuot"/>
        <w:rPr>
          <w:szCs w:val="24"/>
        </w:rPr>
      </w:pPr>
      <w:r w:rsidRPr="00760790">
        <w:rPr>
          <w:noProof/>
          <w:szCs w:val="24"/>
        </w:rPr>
        <w:t>6.  </w:t>
      </w:r>
      <w:r w:rsidRPr="002B1659" w:rsidR="0056022E">
        <w:rPr>
          <w:noProof/>
          <w:szCs w:val="24"/>
        </w:rPr>
        <w:t xml:space="preserve">An </w:t>
      </w:r>
      <w:r w:rsidR="003C1B0F">
        <w:rPr>
          <w:noProof/>
          <w:szCs w:val="24"/>
        </w:rPr>
        <w:t>officer of the court</w:t>
      </w:r>
      <w:r w:rsidRPr="002B1659" w:rsidR="0056022E">
        <w:rPr>
          <w:noProof/>
          <w:szCs w:val="24"/>
        </w:rPr>
        <w:t xml:space="preserve"> qualified to assist the judge</w:t>
      </w:r>
      <w:r w:rsidRPr="002B1659">
        <w:rPr>
          <w:noProof/>
          <w:szCs w:val="24"/>
        </w:rPr>
        <w:t xml:space="preserve"> ...</w:t>
      </w:r>
      <w:r w:rsidRPr="002B1659" w:rsidR="0056022E">
        <w:rPr>
          <w:noProof/>
          <w:szCs w:val="24"/>
        </w:rPr>
        <w:t xml:space="preserve"> shall be pre</w:t>
      </w:r>
      <w:r w:rsidRPr="002B1659">
        <w:rPr>
          <w:noProof/>
          <w:szCs w:val="24"/>
        </w:rPr>
        <w:t xml:space="preserve">sent </w:t>
      </w:r>
      <w:r w:rsidRPr="002B1659" w:rsidR="0056022E">
        <w:rPr>
          <w:noProof/>
          <w:szCs w:val="24"/>
        </w:rPr>
        <w:t xml:space="preserve">at the place where the accused is </w:t>
      </w:r>
      <w:r w:rsidR="00A64375">
        <w:rPr>
          <w:noProof/>
          <w:szCs w:val="24"/>
        </w:rPr>
        <w:t xml:space="preserve">situated </w:t>
      </w:r>
      <w:r w:rsidRPr="002B1659" w:rsidR="0056022E">
        <w:rPr>
          <w:noProof/>
          <w:szCs w:val="24"/>
        </w:rPr>
        <w:t>and shall certify the</w:t>
      </w:r>
      <w:r w:rsidRPr="002B1659" w:rsidR="002B1659">
        <w:rPr>
          <w:noProof/>
          <w:szCs w:val="24"/>
        </w:rPr>
        <w:t xml:space="preserve"> latter</w:t>
      </w:r>
      <w:r w:rsidR="00033F67">
        <w:rPr>
          <w:noProof/>
          <w:szCs w:val="24"/>
        </w:rPr>
        <w:t>'</w:t>
      </w:r>
      <w:r w:rsidRPr="002B1659" w:rsidR="002B1659">
        <w:rPr>
          <w:noProof/>
          <w:szCs w:val="24"/>
        </w:rPr>
        <w:t>s</w:t>
      </w:r>
      <w:r w:rsidRPr="002B1659" w:rsidR="0056022E">
        <w:rPr>
          <w:noProof/>
          <w:szCs w:val="24"/>
        </w:rPr>
        <w:t xml:space="preserve"> identity</w:t>
      </w:r>
      <w:r w:rsidRPr="002B1659" w:rsidR="002B1659">
        <w:rPr>
          <w:noProof/>
          <w:szCs w:val="24"/>
        </w:rPr>
        <w:t xml:space="preserve"> and officially </w:t>
      </w:r>
      <w:r w:rsidR="002B1659">
        <w:rPr>
          <w:noProof/>
          <w:szCs w:val="24"/>
        </w:rPr>
        <w:t>note that there is no impediment to or restriction on the exercise of his</w:t>
      </w:r>
      <w:r w:rsidR="006E07D5">
        <w:rPr>
          <w:noProof/>
          <w:szCs w:val="24"/>
        </w:rPr>
        <w:t xml:space="preserve"> or her</w:t>
      </w:r>
      <w:r w:rsidR="002B1659">
        <w:rPr>
          <w:noProof/>
          <w:szCs w:val="24"/>
        </w:rPr>
        <w:t xml:space="preserve"> rights and entitlements</w:t>
      </w:r>
      <w:r w:rsidRPr="002B1659">
        <w:rPr>
          <w:noProof/>
          <w:szCs w:val="24"/>
        </w:rPr>
        <w:t>.</w:t>
      </w:r>
      <w:r w:rsidRPr="002B1659">
        <w:rPr>
          <w:szCs w:val="24"/>
        </w:rPr>
        <w:t xml:space="preserve"> </w:t>
      </w:r>
      <w:r w:rsidRPr="002B1659" w:rsidR="002B1659">
        <w:rPr>
          <w:noProof/>
          <w:szCs w:val="24"/>
        </w:rPr>
        <w:t>He</w:t>
      </w:r>
      <w:r w:rsidR="006E07D5">
        <w:rPr>
          <w:noProof/>
          <w:szCs w:val="24"/>
        </w:rPr>
        <w:t xml:space="preserve"> or she</w:t>
      </w:r>
      <w:r w:rsidRPr="002B1659" w:rsidR="002B1659">
        <w:rPr>
          <w:noProof/>
          <w:szCs w:val="24"/>
        </w:rPr>
        <w:t xml:space="preserve"> shall also </w:t>
      </w:r>
      <w:r w:rsidR="002B1659">
        <w:rPr>
          <w:noProof/>
          <w:szCs w:val="24"/>
        </w:rPr>
        <w:t>certify that</w:t>
      </w:r>
      <w:r w:rsidRPr="002B1659" w:rsidR="002B1659">
        <w:rPr>
          <w:noProof/>
          <w:szCs w:val="24"/>
        </w:rPr>
        <w:t xml:space="preserve"> the provisions of paragraph</w:t>
      </w:r>
      <w:r w:rsidRPr="002B1659">
        <w:rPr>
          <w:noProof/>
          <w:szCs w:val="24"/>
        </w:rPr>
        <w:t xml:space="preserve"> 3 </w:t>
      </w:r>
      <w:r w:rsidRPr="002B1659" w:rsidR="002B1659">
        <w:rPr>
          <w:noProof/>
          <w:szCs w:val="24"/>
        </w:rPr>
        <w:t xml:space="preserve">and the second sentence of </w:t>
      </w:r>
      <w:r w:rsidRPr="002B1659">
        <w:rPr>
          <w:noProof/>
          <w:szCs w:val="24"/>
        </w:rPr>
        <w:t>paragraph 4</w:t>
      </w:r>
      <w:r w:rsidR="002B1659">
        <w:rPr>
          <w:noProof/>
          <w:szCs w:val="24"/>
        </w:rPr>
        <w:t xml:space="preserve"> have been complied with</w:t>
      </w:r>
      <w:r w:rsidRPr="002B1659">
        <w:rPr>
          <w:noProof/>
          <w:szCs w:val="24"/>
        </w:rPr>
        <w:t>, a</w:t>
      </w:r>
      <w:r w:rsidRPr="002B1659" w:rsidR="002B1659">
        <w:rPr>
          <w:noProof/>
          <w:szCs w:val="24"/>
        </w:rPr>
        <w:t>nd</w:t>
      </w:r>
      <w:r w:rsidRPr="002B1659">
        <w:rPr>
          <w:noProof/>
          <w:szCs w:val="24"/>
        </w:rPr>
        <w:t xml:space="preserve">, </w:t>
      </w:r>
      <w:r w:rsidR="002B1659">
        <w:rPr>
          <w:noProof/>
          <w:szCs w:val="24"/>
        </w:rPr>
        <w:t>if the examination takes place</w:t>
      </w:r>
      <w:r w:rsidRPr="002B1659">
        <w:rPr>
          <w:noProof/>
          <w:szCs w:val="24"/>
        </w:rPr>
        <w:t xml:space="preserve">, </w:t>
      </w:r>
      <w:r w:rsidR="006E07D5">
        <w:rPr>
          <w:noProof/>
          <w:szCs w:val="24"/>
        </w:rPr>
        <w:t>that</w:t>
      </w:r>
      <w:r w:rsidR="002B1659">
        <w:rPr>
          <w:noProof/>
          <w:szCs w:val="24"/>
        </w:rPr>
        <w:t xml:space="preserve"> the </w:t>
      </w:r>
      <w:r w:rsidRPr="002B1659">
        <w:rPr>
          <w:noProof/>
          <w:szCs w:val="24"/>
        </w:rPr>
        <w:t>pr</w:t>
      </w:r>
      <w:r w:rsidR="002B1659">
        <w:rPr>
          <w:noProof/>
          <w:szCs w:val="24"/>
        </w:rPr>
        <w:t>e</w:t>
      </w:r>
      <w:r w:rsidRPr="002B1659">
        <w:rPr>
          <w:noProof/>
          <w:szCs w:val="24"/>
        </w:rPr>
        <w:t xml:space="preserve">cautions </w:t>
      </w:r>
      <w:r w:rsidR="006E07D5">
        <w:rPr>
          <w:noProof/>
          <w:szCs w:val="24"/>
        </w:rPr>
        <w:t xml:space="preserve">have been </w:t>
      </w:r>
      <w:r w:rsidR="002B1659">
        <w:rPr>
          <w:noProof/>
          <w:szCs w:val="24"/>
        </w:rPr>
        <w:t>taken</w:t>
      </w:r>
      <w:r w:rsidRPr="002B1659">
        <w:rPr>
          <w:noProof/>
          <w:szCs w:val="24"/>
        </w:rPr>
        <w:t xml:space="preserve"> </w:t>
      </w:r>
      <w:r w:rsidR="002B1659">
        <w:rPr>
          <w:noProof/>
          <w:szCs w:val="24"/>
        </w:rPr>
        <w:t>to ensure the lawfulness thereof</w:t>
      </w:r>
      <w:r w:rsidRPr="002B1659">
        <w:rPr>
          <w:noProof/>
          <w:szCs w:val="24"/>
        </w:rPr>
        <w:t xml:space="preserve"> </w:t>
      </w:r>
      <w:r w:rsidR="00685350">
        <w:rPr>
          <w:noProof/>
          <w:szCs w:val="24"/>
        </w:rPr>
        <w:t>...</w:t>
      </w:r>
      <w:r w:rsidRPr="002B1659">
        <w:rPr>
          <w:szCs w:val="24"/>
        </w:rPr>
        <w:t xml:space="preserve"> </w:t>
      </w:r>
      <w:r w:rsidRPr="002B1659" w:rsidR="002B1659">
        <w:rPr>
          <w:szCs w:val="24"/>
        </w:rPr>
        <w:t>To that end he shall co</w:t>
      </w:r>
      <w:r w:rsidRPr="002B1659">
        <w:rPr>
          <w:noProof/>
          <w:szCs w:val="24"/>
        </w:rPr>
        <w:t xml:space="preserve">nsult, </w:t>
      </w:r>
      <w:r w:rsidRPr="002B1659" w:rsidR="002B1659">
        <w:rPr>
          <w:noProof/>
          <w:szCs w:val="24"/>
        </w:rPr>
        <w:t>if necessary</w:t>
      </w:r>
      <w:r w:rsidRPr="002B1659">
        <w:rPr>
          <w:noProof/>
          <w:szCs w:val="24"/>
        </w:rPr>
        <w:t>,</w:t>
      </w:r>
      <w:r w:rsidR="002B1659">
        <w:rPr>
          <w:noProof/>
          <w:szCs w:val="24"/>
        </w:rPr>
        <w:t xml:space="preserve"> the accused and his counsel</w:t>
      </w:r>
      <w:r w:rsidRPr="002B1659">
        <w:rPr>
          <w:noProof/>
          <w:szCs w:val="24"/>
        </w:rPr>
        <w:t>.</w:t>
      </w:r>
      <w:r w:rsidRPr="002B1659">
        <w:rPr>
          <w:szCs w:val="24"/>
        </w:rPr>
        <w:t xml:space="preserve"> ...</w:t>
      </w:r>
    </w:p>
    <w:p w:rsidRPr="00020361" w:rsidR="00CD49A7" w:rsidP="00307F9A" w:rsidRDefault="00307F9A">
      <w:pPr>
        <w:pStyle w:val="JuQuot"/>
        <w:rPr>
          <w:noProof/>
        </w:rPr>
      </w:pPr>
      <w:r w:rsidRPr="00760790">
        <w:rPr>
          <w:noProof/>
        </w:rPr>
        <w:t>7.  </w:t>
      </w:r>
      <w:r w:rsidRPr="00020361" w:rsidR="00020361">
        <w:rPr>
          <w:noProof/>
        </w:rPr>
        <w:t xml:space="preserve">If it becomes necessary during the proceedings to </w:t>
      </w:r>
      <w:r w:rsidR="003C1B0F">
        <w:rPr>
          <w:noProof/>
        </w:rPr>
        <w:t>arrange</w:t>
      </w:r>
      <w:r w:rsidRPr="00020361" w:rsidR="00020361">
        <w:rPr>
          <w:noProof/>
        </w:rPr>
        <w:t xml:space="preserve"> a </w:t>
      </w:r>
      <w:r w:rsidRPr="00020361">
        <w:rPr>
          <w:noProof/>
        </w:rPr>
        <w:t>confrontation</w:t>
      </w:r>
      <w:r w:rsidR="003C1B0F">
        <w:rPr>
          <w:noProof/>
        </w:rPr>
        <w:t xml:space="preserve"> between witnesses</w:t>
      </w:r>
      <w:r w:rsidRPr="00020361">
        <w:rPr>
          <w:noProof/>
        </w:rPr>
        <w:t xml:space="preserve"> o</w:t>
      </w:r>
      <w:r w:rsidRPr="00020361" w:rsidR="00020361">
        <w:rPr>
          <w:noProof/>
        </w:rPr>
        <w:t xml:space="preserve">r </w:t>
      </w:r>
      <w:r w:rsidR="00A64375">
        <w:rPr>
          <w:noProof/>
        </w:rPr>
        <w:t xml:space="preserve">identification </w:t>
      </w:r>
      <w:r w:rsidRPr="00020361" w:rsidR="00020361">
        <w:rPr>
          <w:noProof/>
        </w:rPr>
        <w:t>of the accused or another measure</w:t>
      </w:r>
      <w:r w:rsidR="00934BCD">
        <w:rPr>
          <w:noProof/>
        </w:rPr>
        <w:t xml:space="preserve"> requiring him to be observed in</w:t>
      </w:r>
      <w:r w:rsidRPr="00020361" w:rsidR="00020361">
        <w:rPr>
          <w:noProof/>
        </w:rPr>
        <w:t xml:space="preserve"> person, the judge shall, if he considers it </w:t>
      </w:r>
      <w:r w:rsidR="00020361">
        <w:rPr>
          <w:noProof/>
        </w:rPr>
        <w:t>necessary</w:t>
      </w:r>
      <w:r w:rsidRPr="00020361">
        <w:rPr>
          <w:noProof/>
        </w:rPr>
        <w:t xml:space="preserve">, </w:t>
      </w:r>
      <w:r w:rsidR="00020361">
        <w:rPr>
          <w:noProof/>
        </w:rPr>
        <w:t xml:space="preserve">after hearing the </w:t>
      </w:r>
      <w:r w:rsidRPr="00020361">
        <w:rPr>
          <w:noProof/>
        </w:rPr>
        <w:t>parties, ord</w:t>
      </w:r>
      <w:r w:rsidR="00020361">
        <w:rPr>
          <w:noProof/>
        </w:rPr>
        <w:t>er that the accused be present in the hearing room for the time necessary to comply</w:t>
      </w:r>
      <w:r w:rsidR="00934BCD">
        <w:rPr>
          <w:noProof/>
        </w:rPr>
        <w:t xml:space="preserve"> with that measure</w:t>
      </w:r>
      <w:r w:rsidRPr="00020361">
        <w:rPr>
          <w:noProof/>
        </w:rPr>
        <w:t>.</w:t>
      </w:r>
      <w:r w:rsidR="00020361">
        <w:rPr>
          <w:noProof/>
        </w:rPr>
        <w:t>”</w:t>
      </w:r>
    </w:p>
    <w:p w:rsidRPr="000337AC" w:rsidR="00307F9A" w:rsidP="00307F9A" w:rsidRDefault="00307F9A">
      <w:pPr>
        <w:pStyle w:val="JuPara"/>
        <w:rPr>
          <w:noProof/>
        </w:rPr>
      </w:pPr>
      <w:r w:rsidRPr="00307F9A">
        <w:rPr>
          <w:lang w:val="fr-FR"/>
        </w:rPr>
        <w:fldChar w:fldCharType="begin"/>
      </w:r>
      <w:r w:rsidRPr="00760790">
        <w:instrText xml:space="preserve"> SEQ level0 \*arabic </w:instrText>
      </w:r>
      <w:r w:rsidRPr="00307F9A">
        <w:rPr>
          <w:lang w:val="fr-FR"/>
        </w:rPr>
        <w:fldChar w:fldCharType="separate"/>
      </w:r>
      <w:r w:rsidR="00D35F30">
        <w:rPr>
          <w:noProof/>
        </w:rPr>
        <w:t>20</w:t>
      </w:r>
      <w:r w:rsidRPr="00307F9A">
        <w:rPr>
          <w:lang w:val="fr-FR"/>
        </w:rPr>
        <w:fldChar w:fldCharType="end"/>
      </w:r>
      <w:r w:rsidRPr="00760790">
        <w:t>.  </w:t>
      </w:r>
      <w:r w:rsidRPr="000337AC" w:rsidR="00020361">
        <w:rPr>
          <w:noProof/>
        </w:rPr>
        <w:t>According to the Constitutional</w:t>
      </w:r>
      <w:r w:rsidRPr="000337AC">
        <w:rPr>
          <w:noProof/>
        </w:rPr>
        <w:t xml:space="preserve"> Cour</w:t>
      </w:r>
      <w:r w:rsidRPr="000337AC" w:rsidR="00020361">
        <w:rPr>
          <w:noProof/>
        </w:rPr>
        <w:t>t</w:t>
      </w:r>
      <w:r w:rsidRPr="000337AC">
        <w:rPr>
          <w:noProof/>
        </w:rPr>
        <w:t xml:space="preserve"> (or</w:t>
      </w:r>
      <w:r w:rsidRPr="000337AC" w:rsidR="000337AC">
        <w:rPr>
          <w:noProof/>
        </w:rPr>
        <w:t>der no.</w:t>
      </w:r>
      <w:r w:rsidRPr="000337AC">
        <w:rPr>
          <w:noProof/>
        </w:rPr>
        <w:t xml:space="preserve"> 483 </w:t>
      </w:r>
      <w:r w:rsidRPr="000337AC" w:rsidR="000337AC">
        <w:rPr>
          <w:noProof/>
        </w:rPr>
        <w:t>of</w:t>
      </w:r>
      <w:r w:rsidR="00685350">
        <w:rPr>
          <w:noProof/>
        </w:rPr>
        <w:t xml:space="preserve"> 26 </w:t>
      </w:r>
      <w:r w:rsidRPr="000337AC" w:rsidR="000337AC">
        <w:rPr>
          <w:noProof/>
        </w:rPr>
        <w:t>November</w:t>
      </w:r>
      <w:r w:rsidRPr="000337AC">
        <w:rPr>
          <w:noProof/>
        </w:rPr>
        <w:t xml:space="preserve"> 2002), participation </w:t>
      </w:r>
      <w:r w:rsidR="00E201AC">
        <w:rPr>
          <w:noProof/>
        </w:rPr>
        <w:t>at a</w:t>
      </w:r>
      <w:r w:rsidRPr="000337AC">
        <w:rPr>
          <w:noProof/>
        </w:rPr>
        <w:t xml:space="preserve"> distance </w:t>
      </w:r>
      <w:r w:rsidRPr="000337AC" w:rsidR="000337AC">
        <w:rPr>
          <w:noProof/>
        </w:rPr>
        <w:t>seeks to achieve the following aims</w:t>
      </w:r>
      <w:r w:rsidRPr="000337AC">
        <w:rPr>
          <w:noProof/>
        </w:rPr>
        <w:t xml:space="preserve">: </w:t>
      </w:r>
      <w:r w:rsidR="00685350">
        <w:rPr>
          <w:noProof/>
        </w:rPr>
        <w:t>(</w:t>
      </w:r>
      <w:r w:rsidRPr="000337AC">
        <w:rPr>
          <w:noProof/>
        </w:rPr>
        <w:t>a) prot</w:t>
      </w:r>
      <w:r w:rsidRPr="000337AC" w:rsidR="000337AC">
        <w:rPr>
          <w:noProof/>
        </w:rPr>
        <w:t>ect</w:t>
      </w:r>
      <w:r w:rsidRPr="000337AC">
        <w:rPr>
          <w:noProof/>
        </w:rPr>
        <w:t xml:space="preserve"> public</w:t>
      </w:r>
      <w:r w:rsidRPr="000337AC" w:rsidR="000337AC">
        <w:rPr>
          <w:noProof/>
        </w:rPr>
        <w:t xml:space="preserve"> order in the event of possible acts of </w:t>
      </w:r>
      <w:r w:rsidRPr="000337AC">
        <w:rPr>
          <w:noProof/>
        </w:rPr>
        <w:t>intimidation</w:t>
      </w:r>
      <w:r w:rsidRPr="000337AC" w:rsidR="000337AC">
        <w:rPr>
          <w:noProof/>
        </w:rPr>
        <w:t xml:space="preserve"> by the accused against other parties in the trial</w:t>
      </w:r>
      <w:r w:rsidRPr="000337AC">
        <w:rPr>
          <w:noProof/>
        </w:rPr>
        <w:t xml:space="preserve">; </w:t>
      </w:r>
      <w:r w:rsidR="00685350">
        <w:rPr>
          <w:noProof/>
        </w:rPr>
        <w:t>(</w:t>
      </w:r>
      <w:r w:rsidRPr="000337AC">
        <w:rPr>
          <w:noProof/>
        </w:rPr>
        <w:t xml:space="preserve">b) </w:t>
      </w:r>
      <w:r w:rsidRPr="000337AC" w:rsidR="000337AC">
        <w:rPr>
          <w:noProof/>
        </w:rPr>
        <w:t>prevent the transfer of the accused from prison to the hearing room</w:t>
      </w:r>
      <w:r w:rsidR="000337AC">
        <w:rPr>
          <w:noProof/>
        </w:rPr>
        <w:t xml:space="preserve"> from</w:t>
      </w:r>
      <w:r w:rsidRPr="000337AC" w:rsidR="000337AC">
        <w:rPr>
          <w:noProof/>
        </w:rPr>
        <w:t xml:space="preserve"> becoming an opportunity to r</w:t>
      </w:r>
      <w:r w:rsidR="000337AC">
        <w:rPr>
          <w:noProof/>
        </w:rPr>
        <w:t>enew</w:t>
      </w:r>
      <w:r w:rsidRPr="000337AC">
        <w:rPr>
          <w:noProof/>
        </w:rPr>
        <w:t xml:space="preserve"> contact</w:t>
      </w:r>
      <w:r w:rsidR="000337AC">
        <w:rPr>
          <w:noProof/>
        </w:rPr>
        <w:t xml:space="preserve"> with </w:t>
      </w:r>
      <w:r w:rsidR="00934BCD">
        <w:rPr>
          <w:noProof/>
        </w:rPr>
        <w:t xml:space="preserve">the </w:t>
      </w:r>
      <w:r w:rsidR="000337AC">
        <w:rPr>
          <w:noProof/>
        </w:rPr>
        <w:t>criminal</w:t>
      </w:r>
      <w:r w:rsidRPr="000337AC">
        <w:rPr>
          <w:noProof/>
        </w:rPr>
        <w:t xml:space="preserve"> </w:t>
      </w:r>
      <w:r w:rsidR="00934BCD">
        <w:rPr>
          <w:noProof/>
        </w:rPr>
        <w:t>organisations</w:t>
      </w:r>
      <w:r w:rsidR="000337AC">
        <w:rPr>
          <w:noProof/>
        </w:rPr>
        <w:t xml:space="preserve"> to which they belong</w:t>
      </w:r>
      <w:r w:rsidRPr="000337AC">
        <w:rPr>
          <w:noProof/>
        </w:rPr>
        <w:t xml:space="preserve">; </w:t>
      </w:r>
      <w:r w:rsidR="00685350">
        <w:rPr>
          <w:noProof/>
        </w:rPr>
        <w:t xml:space="preserve">and (c) </w:t>
      </w:r>
      <w:r w:rsidR="000337AC">
        <w:rPr>
          <w:noProof/>
        </w:rPr>
        <w:t xml:space="preserve">expedite the conduct of </w:t>
      </w:r>
      <w:r w:rsidRPr="000337AC">
        <w:rPr>
          <w:noProof/>
        </w:rPr>
        <w:t>particul</w:t>
      </w:r>
      <w:r w:rsidR="000337AC">
        <w:rPr>
          <w:noProof/>
        </w:rPr>
        <w:t>arly</w:t>
      </w:r>
      <w:r w:rsidRPr="000337AC">
        <w:rPr>
          <w:noProof/>
        </w:rPr>
        <w:t xml:space="preserve"> complex</w:t>
      </w:r>
      <w:r w:rsidR="000337AC">
        <w:rPr>
          <w:noProof/>
        </w:rPr>
        <w:t xml:space="preserve"> and</w:t>
      </w:r>
      <w:r w:rsidRPr="000337AC">
        <w:rPr>
          <w:noProof/>
        </w:rPr>
        <w:t xml:space="preserve"> long</w:t>
      </w:r>
      <w:r w:rsidRPr="000337AC" w:rsidR="000337AC">
        <w:rPr>
          <w:noProof/>
        </w:rPr>
        <w:t xml:space="preserve"> </w:t>
      </w:r>
      <w:r w:rsidR="000337AC">
        <w:rPr>
          <w:noProof/>
        </w:rPr>
        <w:t>trial</w:t>
      </w:r>
      <w:r w:rsidRPr="000337AC">
        <w:rPr>
          <w:noProof/>
        </w:rPr>
        <w:t>s</w:t>
      </w:r>
      <w:r w:rsidR="00934BCD">
        <w:rPr>
          <w:noProof/>
        </w:rPr>
        <w:t>, which</w:t>
      </w:r>
      <w:r w:rsidR="000337AC">
        <w:rPr>
          <w:noProof/>
        </w:rPr>
        <w:t xml:space="preserve"> often take place in different court</w:t>
      </w:r>
      <w:r w:rsidRPr="000337AC">
        <w:rPr>
          <w:noProof/>
        </w:rPr>
        <w:t>s.</w:t>
      </w:r>
      <w:r w:rsidRPr="000337AC">
        <w:t xml:space="preserve"> </w:t>
      </w:r>
      <w:r w:rsidRPr="000337AC" w:rsidR="000337AC">
        <w:rPr>
          <w:noProof/>
        </w:rPr>
        <w:t>The Constitutional</w:t>
      </w:r>
      <w:r w:rsidRPr="000337AC">
        <w:rPr>
          <w:noProof/>
        </w:rPr>
        <w:t xml:space="preserve"> Cour</w:t>
      </w:r>
      <w:r w:rsidRPr="000337AC" w:rsidR="000337AC">
        <w:rPr>
          <w:noProof/>
        </w:rPr>
        <w:t>t</w:t>
      </w:r>
      <w:r w:rsidR="00934BCD">
        <w:rPr>
          <w:noProof/>
        </w:rPr>
        <w:t xml:space="preserve"> has</w:t>
      </w:r>
      <w:r w:rsidRPr="000337AC" w:rsidR="000337AC">
        <w:rPr>
          <w:noProof/>
        </w:rPr>
        <w:t xml:space="preserve"> also stated that the system introduced by Law no.</w:t>
      </w:r>
      <w:r w:rsidRPr="000337AC">
        <w:rPr>
          <w:noProof/>
        </w:rPr>
        <w:t xml:space="preserve"> 11 </w:t>
      </w:r>
      <w:r w:rsidRPr="000337AC" w:rsidR="000337AC">
        <w:rPr>
          <w:noProof/>
        </w:rPr>
        <w:t>of</w:t>
      </w:r>
      <w:r w:rsidRPr="000337AC">
        <w:rPr>
          <w:noProof/>
        </w:rPr>
        <w:t xml:space="preserve"> 7 </w:t>
      </w:r>
      <w:r w:rsidR="00934BCD">
        <w:rPr>
          <w:noProof/>
        </w:rPr>
        <w:t>January</w:t>
      </w:r>
      <w:r w:rsidRPr="000337AC">
        <w:rPr>
          <w:noProof/>
        </w:rPr>
        <w:t xml:space="preserve"> 1998 </w:t>
      </w:r>
      <w:r w:rsidRPr="000337AC" w:rsidR="000337AC">
        <w:rPr>
          <w:noProof/>
        </w:rPr>
        <w:t>guarantee</w:t>
      </w:r>
      <w:r w:rsidR="00934BCD">
        <w:rPr>
          <w:noProof/>
        </w:rPr>
        <w:t>s</w:t>
      </w:r>
      <w:r w:rsidRPr="000337AC" w:rsidR="000337AC">
        <w:rPr>
          <w:noProof/>
        </w:rPr>
        <w:t xml:space="preserve"> the right of persons accused of exceptionally serious offences to</w:t>
      </w:r>
      <w:r w:rsidRPr="000337AC">
        <w:rPr>
          <w:noProof/>
        </w:rPr>
        <w:t xml:space="preserve"> particip</w:t>
      </w:r>
      <w:r w:rsidRPr="000337AC" w:rsidR="000337AC">
        <w:rPr>
          <w:noProof/>
        </w:rPr>
        <w:t>a</w:t>
      </w:r>
      <w:r w:rsidR="000337AC">
        <w:rPr>
          <w:noProof/>
        </w:rPr>
        <w:t>te in their trial, while weighing that right against the duty to protect the public and ensure the proper conduct of the trial</w:t>
      </w:r>
      <w:r w:rsidRPr="000337AC">
        <w:rPr>
          <w:noProof/>
        </w:rPr>
        <w:t xml:space="preserve"> (</w:t>
      </w:r>
      <w:r w:rsidRPr="000337AC">
        <w:rPr>
          <w:i/>
          <w:noProof/>
        </w:rPr>
        <w:t>ordinato svolgimento dei processi</w:t>
      </w:r>
      <w:r w:rsidRPr="000337AC">
        <w:rPr>
          <w:noProof/>
        </w:rPr>
        <w:t>).</w:t>
      </w:r>
    </w:p>
    <w:p w:rsidRPr="0027328E" w:rsidR="00307F9A" w:rsidP="00307F9A" w:rsidRDefault="00307F9A">
      <w:pPr>
        <w:pStyle w:val="JuPara"/>
        <w:rPr>
          <w:noProof/>
          <w:szCs w:val="24"/>
        </w:rPr>
      </w:pPr>
      <w:r>
        <w:rPr>
          <w:noProof/>
          <w:lang w:val="fr-FR"/>
        </w:rPr>
        <w:fldChar w:fldCharType="begin"/>
      </w:r>
      <w:r w:rsidRPr="00760790">
        <w:rPr>
          <w:noProof/>
        </w:rPr>
        <w:instrText xml:space="preserve"> SEQ level0 \*arabic </w:instrText>
      </w:r>
      <w:r>
        <w:rPr>
          <w:noProof/>
          <w:lang w:val="fr-FR"/>
        </w:rPr>
        <w:fldChar w:fldCharType="separate"/>
      </w:r>
      <w:r w:rsidR="00D35F30">
        <w:rPr>
          <w:noProof/>
        </w:rPr>
        <w:t>21</w:t>
      </w:r>
      <w:r>
        <w:rPr>
          <w:noProof/>
          <w:lang w:val="fr-FR"/>
        </w:rPr>
        <w:fldChar w:fldCharType="end"/>
      </w:r>
      <w:r w:rsidRPr="00760790">
        <w:rPr>
          <w:noProof/>
        </w:rPr>
        <w:t>.  </w:t>
      </w:r>
      <w:r w:rsidRPr="00760790" w:rsidR="000337AC">
        <w:rPr>
          <w:noProof/>
          <w:szCs w:val="24"/>
        </w:rPr>
        <w:t>In its judgment no.</w:t>
      </w:r>
      <w:r w:rsidRPr="00760790">
        <w:rPr>
          <w:noProof/>
          <w:szCs w:val="24"/>
        </w:rPr>
        <w:t xml:space="preserve"> 342 </w:t>
      </w:r>
      <w:r w:rsidRPr="00760790" w:rsidR="000337AC">
        <w:rPr>
          <w:noProof/>
          <w:szCs w:val="24"/>
        </w:rPr>
        <w:t>of</w:t>
      </w:r>
      <w:r w:rsidRPr="00760790">
        <w:rPr>
          <w:noProof/>
          <w:szCs w:val="24"/>
        </w:rPr>
        <w:t xml:space="preserve"> 22 </w:t>
      </w:r>
      <w:r w:rsidRPr="00760790" w:rsidR="000337AC">
        <w:rPr>
          <w:noProof/>
          <w:szCs w:val="24"/>
        </w:rPr>
        <w:t>July</w:t>
      </w:r>
      <w:r w:rsidRPr="00760790">
        <w:rPr>
          <w:noProof/>
          <w:szCs w:val="24"/>
        </w:rPr>
        <w:t xml:space="preserve"> 1999, </w:t>
      </w:r>
      <w:r w:rsidRPr="00760790" w:rsidR="000337AC">
        <w:rPr>
          <w:noProof/>
          <w:szCs w:val="24"/>
        </w:rPr>
        <w:t>the</w:t>
      </w:r>
      <w:r w:rsidRPr="00760790">
        <w:rPr>
          <w:noProof/>
          <w:szCs w:val="24"/>
        </w:rPr>
        <w:t xml:space="preserve"> </w:t>
      </w:r>
      <w:r w:rsidRPr="00760790" w:rsidR="000337AC">
        <w:rPr>
          <w:noProof/>
          <w:szCs w:val="24"/>
        </w:rPr>
        <w:t xml:space="preserve">Constitutional Court held that </w:t>
      </w:r>
      <w:r w:rsidRPr="00A64375">
        <w:rPr>
          <w:noProof/>
          <w:szCs w:val="24"/>
        </w:rPr>
        <w:t xml:space="preserve">participation </w:t>
      </w:r>
      <w:r w:rsidRPr="00A64375" w:rsidR="00E201AC">
        <w:rPr>
          <w:noProof/>
          <w:szCs w:val="24"/>
        </w:rPr>
        <w:t>at a</w:t>
      </w:r>
      <w:r w:rsidRPr="00A64375">
        <w:rPr>
          <w:noProof/>
          <w:szCs w:val="24"/>
        </w:rPr>
        <w:t xml:space="preserve"> distance</w:t>
      </w:r>
      <w:r w:rsidRPr="00760790">
        <w:rPr>
          <w:noProof/>
          <w:szCs w:val="24"/>
        </w:rPr>
        <w:t xml:space="preserve"> </w:t>
      </w:r>
      <w:r w:rsidRPr="00760790" w:rsidR="000337AC">
        <w:rPr>
          <w:noProof/>
          <w:szCs w:val="24"/>
        </w:rPr>
        <w:t>was</w:t>
      </w:r>
      <w:r w:rsidRPr="00760790">
        <w:rPr>
          <w:noProof/>
          <w:szCs w:val="24"/>
        </w:rPr>
        <w:t xml:space="preserve"> compatible </w:t>
      </w:r>
      <w:r w:rsidRPr="00760790" w:rsidR="000337AC">
        <w:rPr>
          <w:noProof/>
          <w:szCs w:val="24"/>
        </w:rPr>
        <w:t>with the “right to a defence”, as guaranteed by A</w:t>
      </w:r>
      <w:r w:rsidRPr="00760790">
        <w:rPr>
          <w:noProof/>
          <w:szCs w:val="24"/>
        </w:rPr>
        <w:t xml:space="preserve">rticle 24 § 2 </w:t>
      </w:r>
      <w:r w:rsidRPr="00760790" w:rsidR="000337AC">
        <w:rPr>
          <w:noProof/>
          <w:szCs w:val="24"/>
        </w:rPr>
        <w:t>of the</w:t>
      </w:r>
      <w:r w:rsidRPr="00760790">
        <w:rPr>
          <w:noProof/>
          <w:szCs w:val="24"/>
        </w:rPr>
        <w:t xml:space="preserve"> Constitution.</w:t>
      </w:r>
      <w:r w:rsidRPr="00760790">
        <w:rPr>
          <w:szCs w:val="24"/>
        </w:rPr>
        <w:t xml:space="preserve"> </w:t>
      </w:r>
      <w:r w:rsidRPr="0027328E" w:rsidR="0027328E">
        <w:rPr>
          <w:noProof/>
          <w:szCs w:val="24"/>
        </w:rPr>
        <w:t>It stated that it could not</w:t>
      </w:r>
      <w:r w:rsidRPr="0027328E">
        <w:rPr>
          <w:noProof/>
          <w:szCs w:val="24"/>
        </w:rPr>
        <w:t xml:space="preserve"> accept</w:t>
      </w:r>
      <w:r w:rsidRPr="0027328E" w:rsidR="0027328E">
        <w:rPr>
          <w:noProof/>
          <w:szCs w:val="24"/>
        </w:rPr>
        <w:t xml:space="preserve"> the idea that only the physical presence of the accused in the hearing room would ensure the effectiveness o</w:t>
      </w:r>
      <w:r w:rsidR="0027328E">
        <w:rPr>
          <w:noProof/>
          <w:szCs w:val="24"/>
        </w:rPr>
        <w:t>f this righ</w:t>
      </w:r>
      <w:r w:rsidRPr="0027328E">
        <w:rPr>
          <w:noProof/>
          <w:szCs w:val="24"/>
        </w:rPr>
        <w:t xml:space="preserve">t, </w:t>
      </w:r>
      <w:r w:rsidR="0027328E">
        <w:rPr>
          <w:noProof/>
          <w:szCs w:val="24"/>
        </w:rPr>
        <w:t>since the</w:t>
      </w:r>
      <w:r w:rsidRPr="0027328E">
        <w:rPr>
          <w:noProof/>
          <w:szCs w:val="24"/>
        </w:rPr>
        <w:t xml:space="preserve"> Constitution </w:t>
      </w:r>
      <w:r w:rsidR="0027328E">
        <w:rPr>
          <w:noProof/>
          <w:szCs w:val="24"/>
        </w:rPr>
        <w:t xml:space="preserve">required only the personal and conscious </w:t>
      </w:r>
      <w:r w:rsidRPr="0027328E">
        <w:rPr>
          <w:noProof/>
          <w:szCs w:val="24"/>
        </w:rPr>
        <w:t>(</w:t>
      </w:r>
      <w:r w:rsidRPr="0027328E">
        <w:rPr>
          <w:i/>
          <w:noProof/>
          <w:szCs w:val="24"/>
        </w:rPr>
        <w:t>consapevole</w:t>
      </w:r>
      <w:r w:rsidRPr="0027328E">
        <w:rPr>
          <w:noProof/>
          <w:szCs w:val="24"/>
        </w:rPr>
        <w:t xml:space="preserve">) </w:t>
      </w:r>
      <w:r w:rsidR="0027328E">
        <w:rPr>
          <w:noProof/>
          <w:szCs w:val="24"/>
        </w:rPr>
        <w:t>participation</w:t>
      </w:r>
      <w:r w:rsidRPr="0027328E" w:rsidR="0027328E">
        <w:rPr>
          <w:noProof/>
          <w:szCs w:val="24"/>
        </w:rPr>
        <w:t xml:space="preserve"> </w:t>
      </w:r>
      <w:r w:rsidR="0027328E">
        <w:rPr>
          <w:noProof/>
          <w:szCs w:val="24"/>
        </w:rPr>
        <w:t>of the defendant in the proceeding</w:t>
      </w:r>
      <w:r w:rsidRPr="0027328E">
        <w:rPr>
          <w:noProof/>
          <w:szCs w:val="24"/>
        </w:rPr>
        <w:t>s.</w:t>
      </w:r>
      <w:r w:rsidRPr="0027328E">
        <w:rPr>
          <w:szCs w:val="24"/>
        </w:rPr>
        <w:t xml:space="preserve"> </w:t>
      </w:r>
      <w:r w:rsidRPr="0027328E" w:rsidR="0027328E">
        <w:rPr>
          <w:noProof/>
          <w:szCs w:val="24"/>
        </w:rPr>
        <w:t>A</w:t>
      </w:r>
      <w:r w:rsidRPr="0027328E">
        <w:rPr>
          <w:noProof/>
          <w:szCs w:val="24"/>
        </w:rPr>
        <w:t xml:space="preserve">rticle 146 </w:t>
      </w:r>
      <w:r w:rsidRPr="0027328E">
        <w:rPr>
          <w:i/>
          <w:noProof/>
          <w:szCs w:val="24"/>
        </w:rPr>
        <w:t>bis</w:t>
      </w:r>
      <w:r w:rsidRPr="0027328E">
        <w:rPr>
          <w:noProof/>
          <w:szCs w:val="24"/>
        </w:rPr>
        <w:t xml:space="preserve"> </w:t>
      </w:r>
      <w:r w:rsidRPr="0027328E" w:rsidR="0027328E">
        <w:rPr>
          <w:noProof/>
          <w:szCs w:val="24"/>
        </w:rPr>
        <w:t xml:space="preserve">of the </w:t>
      </w:r>
      <w:r w:rsidR="00934BCD">
        <w:rPr>
          <w:noProof/>
          <w:szCs w:val="24"/>
        </w:rPr>
        <w:t>implementing</w:t>
      </w:r>
      <w:r w:rsidRPr="0027328E" w:rsidR="0027328E">
        <w:rPr>
          <w:noProof/>
          <w:szCs w:val="24"/>
        </w:rPr>
        <w:t xml:space="preserve"> provisions of the CCP was not limited to indicating the technical means necessary to </w:t>
      </w:r>
      <w:r w:rsidR="00934BCD">
        <w:rPr>
          <w:noProof/>
          <w:szCs w:val="24"/>
        </w:rPr>
        <w:t>installing</w:t>
      </w:r>
      <w:r w:rsidRPr="0027328E" w:rsidR="0027328E">
        <w:rPr>
          <w:noProof/>
          <w:szCs w:val="24"/>
        </w:rPr>
        <w:t xml:space="preserve"> a link between the hearing room and the place of d</w:t>
      </w:r>
      <w:r w:rsidR="0027328E">
        <w:rPr>
          <w:noProof/>
          <w:szCs w:val="24"/>
        </w:rPr>
        <w:t>e</w:t>
      </w:r>
      <w:r w:rsidRPr="0027328E">
        <w:rPr>
          <w:noProof/>
          <w:szCs w:val="24"/>
        </w:rPr>
        <w:t xml:space="preserve">tention, </w:t>
      </w:r>
      <w:r w:rsidR="0027328E">
        <w:rPr>
          <w:noProof/>
          <w:szCs w:val="24"/>
        </w:rPr>
        <w:t>but required that</w:t>
      </w:r>
      <w:r w:rsidRPr="0027328E">
        <w:rPr>
          <w:noProof/>
          <w:szCs w:val="24"/>
        </w:rPr>
        <w:t xml:space="preserve"> certain</w:t>
      </w:r>
      <w:r w:rsidR="0027328E">
        <w:rPr>
          <w:noProof/>
          <w:szCs w:val="24"/>
        </w:rPr>
        <w:t xml:space="preserve"> “results” be attained</w:t>
      </w:r>
      <w:r w:rsidRPr="0027328E">
        <w:rPr>
          <w:noProof/>
          <w:szCs w:val="24"/>
        </w:rPr>
        <w:t xml:space="preserve"> </w:t>
      </w:r>
      <w:r w:rsidR="0027328E">
        <w:rPr>
          <w:noProof/>
          <w:szCs w:val="24"/>
        </w:rPr>
        <w:t>and</w:t>
      </w:r>
      <w:r w:rsidRPr="0027328E">
        <w:rPr>
          <w:noProof/>
          <w:szCs w:val="24"/>
        </w:rPr>
        <w:t xml:space="preserve">, </w:t>
      </w:r>
      <w:r w:rsidR="0027328E">
        <w:rPr>
          <w:noProof/>
          <w:szCs w:val="24"/>
        </w:rPr>
        <w:t>in particular</w:t>
      </w:r>
      <w:r w:rsidRPr="0027328E">
        <w:rPr>
          <w:noProof/>
          <w:szCs w:val="24"/>
        </w:rPr>
        <w:t xml:space="preserve">, </w:t>
      </w:r>
      <w:r w:rsidR="00934BCD">
        <w:rPr>
          <w:noProof/>
          <w:szCs w:val="24"/>
        </w:rPr>
        <w:t xml:space="preserve">the </w:t>
      </w:r>
      <w:r w:rsidR="0027328E">
        <w:rPr>
          <w:noProof/>
          <w:szCs w:val="24"/>
        </w:rPr>
        <w:t>“</w:t>
      </w:r>
      <w:r w:rsidRPr="0027328E">
        <w:rPr>
          <w:noProof/>
          <w:szCs w:val="24"/>
        </w:rPr>
        <w:t>e</w:t>
      </w:r>
      <w:r w:rsidR="0027328E">
        <w:rPr>
          <w:noProof/>
          <w:szCs w:val="24"/>
        </w:rPr>
        <w:t>ffective”</w:t>
      </w:r>
      <w:r w:rsidRPr="0027328E">
        <w:rPr>
          <w:noProof/>
          <w:szCs w:val="24"/>
        </w:rPr>
        <w:t xml:space="preserve"> participation</w:t>
      </w:r>
      <w:r w:rsidR="0027328E">
        <w:rPr>
          <w:noProof/>
          <w:szCs w:val="24"/>
        </w:rPr>
        <w:t xml:space="preserve"> of the accused in the proceedings</w:t>
      </w:r>
      <w:r w:rsidRPr="0027328E">
        <w:rPr>
          <w:noProof/>
          <w:szCs w:val="24"/>
        </w:rPr>
        <w:t xml:space="preserve"> </w:t>
      </w:r>
      <w:r w:rsidR="0027328E">
        <w:rPr>
          <w:noProof/>
          <w:szCs w:val="24"/>
        </w:rPr>
        <w:t>with a view to ensuring the proper exercise of his right to a defence</w:t>
      </w:r>
      <w:r w:rsidRPr="0027328E">
        <w:rPr>
          <w:noProof/>
          <w:szCs w:val="24"/>
        </w:rPr>
        <w:t>.</w:t>
      </w:r>
      <w:r w:rsidRPr="0027328E">
        <w:rPr>
          <w:szCs w:val="24"/>
        </w:rPr>
        <w:t xml:space="preserve"> </w:t>
      </w:r>
      <w:r w:rsidRPr="0027328E" w:rsidR="0027328E">
        <w:rPr>
          <w:noProof/>
          <w:szCs w:val="24"/>
        </w:rPr>
        <w:t>The</w:t>
      </w:r>
      <w:r w:rsidR="00934BCD">
        <w:rPr>
          <w:noProof/>
          <w:szCs w:val="24"/>
        </w:rPr>
        <w:t>re were also</w:t>
      </w:r>
      <w:r w:rsidRPr="0027328E" w:rsidR="0027328E">
        <w:rPr>
          <w:noProof/>
          <w:szCs w:val="24"/>
        </w:rPr>
        <w:t xml:space="preserve"> legislat</w:t>
      </w:r>
      <w:r w:rsidR="00934BCD">
        <w:rPr>
          <w:noProof/>
          <w:szCs w:val="24"/>
        </w:rPr>
        <w:t>ive provisions g</w:t>
      </w:r>
      <w:r w:rsidRPr="0027328E" w:rsidR="0027328E">
        <w:rPr>
          <w:noProof/>
          <w:szCs w:val="24"/>
        </w:rPr>
        <w:t>uarantee</w:t>
      </w:r>
      <w:r w:rsidR="00934BCD">
        <w:rPr>
          <w:noProof/>
          <w:szCs w:val="24"/>
        </w:rPr>
        <w:t>ing</w:t>
      </w:r>
      <w:r w:rsidRPr="0027328E" w:rsidR="0027328E">
        <w:rPr>
          <w:noProof/>
          <w:szCs w:val="24"/>
        </w:rPr>
        <w:t xml:space="preserve"> </w:t>
      </w:r>
      <w:r w:rsidRPr="0027328E">
        <w:rPr>
          <w:noProof/>
          <w:szCs w:val="24"/>
        </w:rPr>
        <w:t>contact</w:t>
      </w:r>
      <w:r w:rsidRPr="0027328E" w:rsidR="0027328E">
        <w:rPr>
          <w:noProof/>
          <w:szCs w:val="24"/>
        </w:rPr>
        <w:t xml:space="preserve"> between the accused, the right of defence counsel to be </w:t>
      </w:r>
      <w:r w:rsidRPr="0027328E">
        <w:rPr>
          <w:noProof/>
          <w:szCs w:val="24"/>
        </w:rPr>
        <w:t>pr</w:t>
      </w:r>
      <w:r w:rsidRPr="0027328E" w:rsidR="0027328E">
        <w:rPr>
          <w:noProof/>
          <w:szCs w:val="24"/>
        </w:rPr>
        <w:t>e</w:t>
      </w:r>
      <w:r w:rsidRPr="0027328E">
        <w:rPr>
          <w:noProof/>
          <w:szCs w:val="24"/>
        </w:rPr>
        <w:t>sent</w:t>
      </w:r>
      <w:r w:rsidR="00934BCD">
        <w:rPr>
          <w:noProof/>
          <w:szCs w:val="24"/>
        </w:rPr>
        <w:t xml:space="preserve"> where the defendant </w:t>
      </w:r>
      <w:r w:rsidR="003C1B0F">
        <w:rPr>
          <w:noProof/>
          <w:szCs w:val="24"/>
        </w:rPr>
        <w:t>was</w:t>
      </w:r>
      <w:r w:rsidR="00934BCD">
        <w:rPr>
          <w:noProof/>
          <w:szCs w:val="24"/>
        </w:rPr>
        <w:t xml:space="preserve"> situated</w:t>
      </w:r>
      <w:r w:rsidRPr="0027328E">
        <w:rPr>
          <w:noProof/>
          <w:szCs w:val="24"/>
        </w:rPr>
        <w:t xml:space="preserve"> </w:t>
      </w:r>
      <w:r w:rsidR="0027328E">
        <w:rPr>
          <w:noProof/>
          <w:szCs w:val="24"/>
        </w:rPr>
        <w:t>and the ability of the accused and his counsel to communicate with each other</w:t>
      </w:r>
      <w:r w:rsidRPr="0027328E">
        <w:rPr>
          <w:noProof/>
          <w:szCs w:val="24"/>
        </w:rPr>
        <w:t>.</w:t>
      </w:r>
      <w:r w:rsidRPr="0027328E">
        <w:rPr>
          <w:szCs w:val="24"/>
        </w:rPr>
        <w:t xml:space="preserve"> </w:t>
      </w:r>
      <w:r w:rsidRPr="0027328E" w:rsidR="0027328E">
        <w:rPr>
          <w:noProof/>
          <w:szCs w:val="24"/>
        </w:rPr>
        <w:t>The judge had the power and the duty to ensure that the technical means installed were app</w:t>
      </w:r>
      <w:r w:rsidR="0027328E">
        <w:rPr>
          <w:noProof/>
          <w:szCs w:val="24"/>
        </w:rPr>
        <w:t>ropriate to the aims sought to be achieved and could, if necessary, order the accused to be present in the hearing room</w:t>
      </w:r>
      <w:r w:rsidRPr="0027328E">
        <w:rPr>
          <w:noProof/>
          <w:szCs w:val="24"/>
        </w:rPr>
        <w:t>.</w:t>
      </w:r>
      <w:r w:rsidRPr="0027328E">
        <w:rPr>
          <w:szCs w:val="24"/>
        </w:rPr>
        <w:t xml:space="preserve"> </w:t>
      </w:r>
      <w:r w:rsidRPr="0027328E" w:rsidR="0027328E">
        <w:rPr>
          <w:noProof/>
          <w:szCs w:val="24"/>
        </w:rPr>
        <w:t xml:space="preserve">In the opinion of the </w:t>
      </w:r>
      <w:smartTag w:uri="urn:schemas-microsoft-com:office:smarttags" w:element="Street">
        <w:smartTag w:uri="urn:schemas-microsoft-com:office:smarttags" w:element="address">
          <w:r w:rsidR="0027328E" w:rsidRPr="0027328E">
            <w:rPr>
              <w:noProof/>
              <w:szCs w:val="24"/>
            </w:rPr>
            <w:t>Constitutional Court</w:t>
          </w:r>
        </w:smartTag>
      </w:smartTag>
      <w:r w:rsidRPr="0027328E" w:rsidR="0027328E">
        <w:rPr>
          <w:noProof/>
          <w:szCs w:val="24"/>
        </w:rPr>
        <w:t>, the fact that the new provi</w:t>
      </w:r>
      <w:r w:rsidR="005E6E94">
        <w:rPr>
          <w:noProof/>
          <w:szCs w:val="24"/>
        </w:rPr>
        <w:t>sions departed from “tradition”</w:t>
      </w:r>
      <w:r w:rsidRPr="0027328E" w:rsidR="0027328E">
        <w:rPr>
          <w:noProof/>
          <w:szCs w:val="24"/>
        </w:rPr>
        <w:t xml:space="preserve"> did not up</w:t>
      </w:r>
      <w:r w:rsidR="0027328E">
        <w:rPr>
          <w:noProof/>
          <w:szCs w:val="24"/>
        </w:rPr>
        <w:t>set the balance</w:t>
      </w:r>
      <w:r w:rsidR="005E6E94">
        <w:rPr>
          <w:noProof/>
          <w:szCs w:val="24"/>
        </w:rPr>
        <w:t xml:space="preserve"> and dynamics of a trial that, on the contrary, remained substantively unchanged</w:t>
      </w:r>
      <w:r w:rsidRPr="0027328E">
        <w:rPr>
          <w:noProof/>
          <w:szCs w:val="24"/>
        </w:rPr>
        <w:t>.</w:t>
      </w:r>
    </w:p>
    <w:p w:rsidR="00307F9A" w:rsidP="00307F9A" w:rsidRDefault="00307F9A">
      <w:pPr>
        <w:pStyle w:val="JuPara"/>
        <w:rPr>
          <w:noProof/>
          <w:szCs w:val="24"/>
        </w:rPr>
      </w:pPr>
      <w:r>
        <w:rPr>
          <w:noProof/>
          <w:szCs w:val="24"/>
          <w:lang w:val="fr-FR"/>
        </w:rPr>
        <w:fldChar w:fldCharType="begin"/>
      </w:r>
      <w:r w:rsidRPr="00760790">
        <w:rPr>
          <w:noProof/>
          <w:szCs w:val="24"/>
        </w:rPr>
        <w:instrText xml:space="preserve"> SEQ level0 \*arabic </w:instrText>
      </w:r>
      <w:r>
        <w:rPr>
          <w:noProof/>
          <w:szCs w:val="24"/>
          <w:lang w:val="fr-FR"/>
        </w:rPr>
        <w:fldChar w:fldCharType="separate"/>
      </w:r>
      <w:r w:rsidR="00D35F30">
        <w:rPr>
          <w:noProof/>
          <w:szCs w:val="24"/>
        </w:rPr>
        <w:t>22</w:t>
      </w:r>
      <w:r>
        <w:rPr>
          <w:noProof/>
          <w:szCs w:val="24"/>
          <w:lang w:val="fr-FR"/>
        </w:rPr>
        <w:fldChar w:fldCharType="end"/>
      </w:r>
      <w:r w:rsidRPr="00760790">
        <w:rPr>
          <w:noProof/>
          <w:szCs w:val="24"/>
        </w:rPr>
        <w:t>.  </w:t>
      </w:r>
      <w:r w:rsidRPr="005E6E94" w:rsidR="005E6E94">
        <w:rPr>
          <w:noProof/>
          <w:szCs w:val="24"/>
        </w:rPr>
        <w:t xml:space="preserve">For the same reasons, the </w:t>
      </w:r>
      <w:smartTag w:uri="urn:schemas-microsoft-com:office:smarttags" w:element="Street">
        <w:smartTag w:uri="urn:schemas-microsoft-com:office:smarttags" w:element="address">
          <w:r w:rsidR="005E6E94" w:rsidRPr="005E6E94">
            <w:rPr>
              <w:noProof/>
              <w:szCs w:val="24"/>
            </w:rPr>
            <w:t>Constitutional Court</w:t>
          </w:r>
        </w:smartTag>
      </w:smartTag>
      <w:r w:rsidRPr="005E6E94" w:rsidR="005E6E94">
        <w:rPr>
          <w:noProof/>
          <w:szCs w:val="24"/>
        </w:rPr>
        <w:t xml:space="preserve"> found that the system introduced by Law no.</w:t>
      </w:r>
      <w:r w:rsidRPr="005E6E94">
        <w:rPr>
          <w:noProof/>
          <w:szCs w:val="24"/>
        </w:rPr>
        <w:t xml:space="preserve"> 11 </w:t>
      </w:r>
      <w:r w:rsidRPr="005E6E94" w:rsidR="005E6E94">
        <w:rPr>
          <w:noProof/>
          <w:szCs w:val="24"/>
        </w:rPr>
        <w:t>of</w:t>
      </w:r>
      <w:r w:rsidRPr="005E6E94">
        <w:rPr>
          <w:noProof/>
          <w:szCs w:val="24"/>
        </w:rPr>
        <w:t xml:space="preserve"> 7 </w:t>
      </w:r>
      <w:r w:rsidRPr="005E6E94" w:rsidR="005E6E94">
        <w:rPr>
          <w:noProof/>
          <w:szCs w:val="24"/>
        </w:rPr>
        <w:t>January</w:t>
      </w:r>
      <w:r w:rsidRPr="005E6E94">
        <w:rPr>
          <w:noProof/>
          <w:szCs w:val="24"/>
        </w:rPr>
        <w:t xml:space="preserve"> 1998 </w:t>
      </w:r>
      <w:r w:rsidRPr="005E6E94" w:rsidR="005E6E94">
        <w:rPr>
          <w:noProof/>
          <w:szCs w:val="24"/>
        </w:rPr>
        <w:t>could not be deemed to be contrary to Art</w:t>
      </w:r>
      <w:r w:rsidRPr="005E6E94">
        <w:rPr>
          <w:noProof/>
          <w:szCs w:val="24"/>
        </w:rPr>
        <w:t xml:space="preserve">icle 6 </w:t>
      </w:r>
      <w:r w:rsidRPr="005E6E94" w:rsidR="005E6E94">
        <w:rPr>
          <w:noProof/>
          <w:szCs w:val="24"/>
        </w:rPr>
        <w:t>of the</w:t>
      </w:r>
      <w:r w:rsidRPr="005E6E94">
        <w:rPr>
          <w:noProof/>
          <w:szCs w:val="24"/>
        </w:rPr>
        <w:t xml:space="preserve"> Convention, </w:t>
      </w:r>
      <w:r w:rsidR="002831FD">
        <w:rPr>
          <w:noProof/>
          <w:szCs w:val="24"/>
        </w:rPr>
        <w:t>a provision which required, among other things, compliance with the “reasonable time” requirement</w:t>
      </w:r>
      <w:r w:rsidRPr="005E6E94">
        <w:rPr>
          <w:noProof/>
          <w:szCs w:val="24"/>
        </w:rPr>
        <w:t xml:space="preserve">, </w:t>
      </w:r>
      <w:r w:rsidR="002831FD">
        <w:rPr>
          <w:noProof/>
          <w:szCs w:val="24"/>
        </w:rPr>
        <w:t>in particular for accused persons in detention</w:t>
      </w:r>
      <w:r w:rsidRPr="005E6E94">
        <w:rPr>
          <w:noProof/>
          <w:szCs w:val="24"/>
        </w:rPr>
        <w:t>.</w:t>
      </w:r>
    </w:p>
    <w:p w:rsidRPr="00685350" w:rsidR="002831FD" w:rsidP="00685350" w:rsidRDefault="00685350">
      <w:pPr>
        <w:pStyle w:val="JuHIRoman"/>
        <w:ind w:left="360" w:firstLine="0"/>
        <w:rPr>
          <w:szCs w:val="24"/>
        </w:rPr>
      </w:pPr>
      <w:r w:rsidRPr="00685350">
        <w:rPr>
          <w:szCs w:val="24"/>
        </w:rPr>
        <w:t>III. </w:t>
      </w:r>
      <w:r>
        <w:rPr>
          <w:szCs w:val="24"/>
        </w:rPr>
        <w:t> </w:t>
      </w:r>
      <w:r w:rsidRPr="00685350" w:rsidR="002831FD">
        <w:rPr>
          <w:szCs w:val="24"/>
        </w:rPr>
        <w:t>RELEVANT INTERNATIONAL LAW</w:t>
      </w:r>
    </w:p>
    <w:p w:rsidRPr="004B74D2" w:rsidR="002831FD" w:rsidP="002831FD" w:rsidRDefault="002831FD">
      <w:pPr>
        <w:pStyle w:val="JuPara"/>
        <w:rPr>
          <w:szCs w:val="24"/>
        </w:rPr>
      </w:pPr>
      <w:r>
        <w:rPr>
          <w:lang w:val="fr-FR"/>
        </w:rPr>
        <w:fldChar w:fldCharType="begin"/>
      </w:r>
      <w:r w:rsidRPr="00760790">
        <w:instrText xml:space="preserve"> SEQ level0 \*arabic </w:instrText>
      </w:r>
      <w:r>
        <w:rPr>
          <w:lang w:val="fr-FR"/>
        </w:rPr>
        <w:fldChar w:fldCharType="separate"/>
      </w:r>
      <w:r w:rsidR="00D35F30">
        <w:rPr>
          <w:noProof/>
        </w:rPr>
        <w:t>23</w:t>
      </w:r>
      <w:r>
        <w:rPr>
          <w:lang w:val="fr-FR"/>
        </w:rPr>
        <w:fldChar w:fldCharType="end"/>
      </w:r>
      <w:r w:rsidRPr="00760790">
        <w:t>.  </w:t>
      </w:r>
      <w:r w:rsidRPr="004B74D2">
        <w:rPr>
          <w:noProof/>
          <w:szCs w:val="24"/>
        </w:rPr>
        <w:t xml:space="preserve">Articles 9 and 10 of the </w:t>
      </w:r>
      <w:r w:rsidRPr="004B74D2" w:rsidR="004B74D2">
        <w:rPr>
          <w:noProof/>
          <w:szCs w:val="24"/>
        </w:rPr>
        <w:t>Second Additional</w:t>
      </w:r>
      <w:r w:rsidRPr="004B74D2">
        <w:rPr>
          <w:noProof/>
          <w:szCs w:val="24"/>
        </w:rPr>
        <w:t xml:space="preserve"> Protocol</w:t>
      </w:r>
      <w:r w:rsidRPr="004B74D2" w:rsidR="004B74D2">
        <w:rPr>
          <w:noProof/>
          <w:szCs w:val="24"/>
        </w:rPr>
        <w:t xml:space="preserve"> to the</w:t>
      </w:r>
      <w:r w:rsidRPr="004B74D2">
        <w:rPr>
          <w:noProof/>
          <w:szCs w:val="24"/>
        </w:rPr>
        <w:t xml:space="preserve"> </w:t>
      </w:r>
      <w:r w:rsidRPr="004B74D2" w:rsidR="004B74D2">
        <w:rPr>
          <w:noProof/>
          <w:szCs w:val="24"/>
        </w:rPr>
        <w:t xml:space="preserve">European </w:t>
      </w:r>
      <w:r w:rsidRPr="004B74D2">
        <w:rPr>
          <w:noProof/>
          <w:szCs w:val="24"/>
        </w:rPr>
        <w:t xml:space="preserve">Convention </w:t>
      </w:r>
      <w:r w:rsidRPr="004B74D2" w:rsidR="004B74D2">
        <w:rPr>
          <w:noProof/>
          <w:szCs w:val="24"/>
        </w:rPr>
        <w:t>on Mutual Assistance in Criminal Matt</w:t>
      </w:r>
      <w:r w:rsidR="004B74D2">
        <w:rPr>
          <w:noProof/>
          <w:szCs w:val="24"/>
        </w:rPr>
        <w:t>ers provid</w:t>
      </w:r>
      <w:r w:rsidRPr="004B74D2">
        <w:rPr>
          <w:noProof/>
          <w:szCs w:val="24"/>
        </w:rPr>
        <w:t>e</w:t>
      </w:r>
      <w:r w:rsidR="004B74D2">
        <w:rPr>
          <w:noProof/>
          <w:szCs w:val="24"/>
        </w:rPr>
        <w:t>:</w:t>
      </w:r>
    </w:p>
    <w:p w:rsidRPr="006E5DAC" w:rsidR="002831FD" w:rsidP="002831FD" w:rsidRDefault="002831FD">
      <w:pPr>
        <w:pStyle w:val="JuHArticle"/>
        <w:rPr>
          <w:szCs w:val="24"/>
        </w:rPr>
      </w:pPr>
      <w:r w:rsidRPr="006E5DAC">
        <w:rPr>
          <w:noProof/>
          <w:szCs w:val="24"/>
        </w:rPr>
        <w:t xml:space="preserve">Article 9 – </w:t>
      </w:r>
      <w:r w:rsidR="00EA2E0F">
        <w:rPr>
          <w:noProof/>
          <w:szCs w:val="24"/>
        </w:rPr>
        <w:t>Hearing by</w:t>
      </w:r>
      <w:r w:rsidR="006A3A87">
        <w:rPr>
          <w:noProof/>
          <w:szCs w:val="24"/>
        </w:rPr>
        <w:t xml:space="preserve"> video</w:t>
      </w:r>
      <w:r w:rsidRPr="006E5DAC" w:rsidR="006E5DAC">
        <w:rPr>
          <w:noProof/>
          <w:szCs w:val="24"/>
        </w:rPr>
        <w:t>confe</w:t>
      </w:r>
      <w:r w:rsidRPr="006E5DAC">
        <w:rPr>
          <w:noProof/>
          <w:szCs w:val="24"/>
        </w:rPr>
        <w:t>rence</w:t>
      </w:r>
    </w:p>
    <w:p w:rsidRPr="006E5DAC" w:rsidR="002831FD" w:rsidP="002831FD" w:rsidRDefault="006E5DAC">
      <w:pPr>
        <w:pStyle w:val="JuQuot"/>
        <w:rPr>
          <w:szCs w:val="24"/>
        </w:rPr>
      </w:pPr>
      <w:r>
        <w:rPr>
          <w:noProof/>
          <w:szCs w:val="24"/>
        </w:rPr>
        <w:t>“</w:t>
      </w:r>
      <w:r w:rsidRPr="006E5DAC" w:rsidR="002831FD">
        <w:rPr>
          <w:noProof/>
          <w:szCs w:val="24"/>
        </w:rPr>
        <w:t>1</w:t>
      </w:r>
      <w:r w:rsidR="00685350">
        <w:rPr>
          <w:noProof/>
          <w:szCs w:val="24"/>
        </w:rPr>
        <w:t>.  </w:t>
      </w:r>
      <w:r w:rsidRPr="006E5DAC">
        <w:rPr>
          <w:noProof/>
          <w:szCs w:val="24"/>
        </w:rPr>
        <w:t>If a person is in one Party</w:t>
      </w:r>
      <w:r w:rsidR="00033F67">
        <w:rPr>
          <w:noProof/>
          <w:szCs w:val="24"/>
        </w:rPr>
        <w:t>'</w:t>
      </w:r>
      <w:r w:rsidRPr="006E5DAC">
        <w:rPr>
          <w:noProof/>
          <w:szCs w:val="24"/>
        </w:rPr>
        <w:t xml:space="preserve">s territory and has to be heard as a witness or expert by the judicial authorities of another Party, the latter may, where it is not desirable or possible for the person to be heard to appear in its territory in person, request that </w:t>
      </w:r>
      <w:r w:rsidR="00685350">
        <w:rPr>
          <w:noProof/>
          <w:szCs w:val="24"/>
        </w:rPr>
        <w:t>the hearing take place by video</w:t>
      </w:r>
      <w:r w:rsidRPr="006E5DAC">
        <w:rPr>
          <w:noProof/>
          <w:szCs w:val="24"/>
        </w:rPr>
        <w:t>conference, as pr</w:t>
      </w:r>
      <w:r w:rsidR="00934BCD">
        <w:rPr>
          <w:noProof/>
          <w:szCs w:val="24"/>
        </w:rPr>
        <w:t>ovided for in paragraphs 2 to 7</w:t>
      </w:r>
      <w:r w:rsidRPr="006E5DAC" w:rsidR="002831FD">
        <w:rPr>
          <w:noProof/>
          <w:szCs w:val="24"/>
        </w:rPr>
        <w:t>.</w:t>
      </w:r>
    </w:p>
    <w:p w:rsidRPr="00760790" w:rsidR="002831FD" w:rsidP="002831FD" w:rsidRDefault="00685350">
      <w:pPr>
        <w:pStyle w:val="JuQuot"/>
        <w:rPr>
          <w:szCs w:val="24"/>
        </w:rPr>
      </w:pPr>
      <w:r>
        <w:rPr>
          <w:szCs w:val="24"/>
        </w:rPr>
        <w:t>[</w:t>
      </w:r>
      <w:r w:rsidRPr="00760790" w:rsidR="002831FD">
        <w:rPr>
          <w:szCs w:val="24"/>
        </w:rPr>
        <w:t>...</w:t>
      </w:r>
      <w:r>
        <w:rPr>
          <w:szCs w:val="24"/>
        </w:rPr>
        <w:t>]</w:t>
      </w:r>
      <w:r w:rsidRPr="00760790" w:rsidR="006E5DAC">
        <w:rPr>
          <w:szCs w:val="24"/>
        </w:rPr>
        <w:t>”</w:t>
      </w:r>
    </w:p>
    <w:p w:rsidRPr="006E5DAC" w:rsidR="002831FD" w:rsidP="002831FD" w:rsidRDefault="002831FD">
      <w:pPr>
        <w:pStyle w:val="JuHArticle"/>
        <w:rPr>
          <w:szCs w:val="24"/>
        </w:rPr>
      </w:pPr>
      <w:r w:rsidRPr="006E5DAC">
        <w:rPr>
          <w:noProof/>
          <w:szCs w:val="24"/>
        </w:rPr>
        <w:t xml:space="preserve">Article 10 – </w:t>
      </w:r>
      <w:r w:rsidRPr="006E5DAC" w:rsidR="006E5DAC">
        <w:rPr>
          <w:noProof/>
          <w:szCs w:val="24"/>
        </w:rPr>
        <w:t>Hearing by telephone</w:t>
      </w:r>
      <w:r w:rsidRPr="006E5DAC">
        <w:rPr>
          <w:noProof/>
          <w:szCs w:val="24"/>
        </w:rPr>
        <w:t xml:space="preserve"> conf</w:t>
      </w:r>
      <w:r w:rsidRPr="006E5DAC" w:rsidR="006E5DAC">
        <w:rPr>
          <w:noProof/>
          <w:szCs w:val="24"/>
        </w:rPr>
        <w:t>e</w:t>
      </w:r>
      <w:r w:rsidRPr="006E5DAC">
        <w:rPr>
          <w:noProof/>
          <w:szCs w:val="24"/>
        </w:rPr>
        <w:t>rence</w:t>
      </w:r>
    </w:p>
    <w:p w:rsidRPr="006E5DAC" w:rsidR="002831FD" w:rsidP="002831FD" w:rsidRDefault="006E5DAC">
      <w:pPr>
        <w:pStyle w:val="JuQuot"/>
        <w:rPr>
          <w:szCs w:val="24"/>
        </w:rPr>
      </w:pPr>
      <w:r>
        <w:rPr>
          <w:noProof/>
          <w:szCs w:val="24"/>
        </w:rPr>
        <w:t>“</w:t>
      </w:r>
      <w:r w:rsidRPr="006E5DAC" w:rsidR="002831FD">
        <w:rPr>
          <w:noProof/>
          <w:szCs w:val="24"/>
        </w:rPr>
        <w:t>1.  </w:t>
      </w:r>
      <w:r w:rsidRPr="006E5DAC">
        <w:rPr>
          <w:noProof/>
          <w:szCs w:val="24"/>
        </w:rPr>
        <w:t>If a person is in one Party</w:t>
      </w:r>
      <w:r w:rsidR="00033F67">
        <w:rPr>
          <w:noProof/>
          <w:szCs w:val="24"/>
        </w:rPr>
        <w:t>'</w:t>
      </w:r>
      <w:r w:rsidRPr="006E5DAC">
        <w:rPr>
          <w:noProof/>
          <w:szCs w:val="24"/>
        </w:rPr>
        <w:t>s territory and has to be heard as a witness or expert by judicial authorities of another Party, the latter may, where its national law so provides, request the assistance of the former Party to enable the hearing to take place by telephone conference, as pr</w:t>
      </w:r>
      <w:r>
        <w:rPr>
          <w:noProof/>
          <w:szCs w:val="24"/>
        </w:rPr>
        <w:t>ovided for in paragraphs 2 to 6</w:t>
      </w:r>
      <w:r w:rsidRPr="006E5DAC" w:rsidR="002831FD">
        <w:rPr>
          <w:noProof/>
          <w:szCs w:val="24"/>
        </w:rPr>
        <w:t>.</w:t>
      </w:r>
    </w:p>
    <w:p w:rsidRPr="00760790" w:rsidR="002831FD" w:rsidP="002831FD" w:rsidRDefault="00685350">
      <w:pPr>
        <w:pStyle w:val="JuQuot"/>
        <w:rPr>
          <w:szCs w:val="24"/>
        </w:rPr>
      </w:pPr>
      <w:r>
        <w:rPr>
          <w:szCs w:val="24"/>
        </w:rPr>
        <w:t>[</w:t>
      </w:r>
      <w:r w:rsidRPr="00760790" w:rsidR="002831FD">
        <w:rPr>
          <w:szCs w:val="24"/>
        </w:rPr>
        <w:t>...</w:t>
      </w:r>
      <w:r>
        <w:rPr>
          <w:szCs w:val="24"/>
        </w:rPr>
        <w:t>]</w:t>
      </w:r>
      <w:r w:rsidRPr="00760790" w:rsidR="006E5DAC">
        <w:rPr>
          <w:szCs w:val="24"/>
        </w:rPr>
        <w:t>”</w:t>
      </w:r>
    </w:p>
    <w:p w:rsidRPr="00F75CB2" w:rsidR="002831FD" w:rsidP="002831FD" w:rsidRDefault="002831FD">
      <w:pPr>
        <w:pStyle w:val="JuPara"/>
        <w:rPr>
          <w:szCs w:val="24"/>
        </w:rPr>
      </w:pPr>
      <w:r>
        <w:rPr>
          <w:szCs w:val="24"/>
        </w:rPr>
        <w:fldChar w:fldCharType="begin"/>
      </w:r>
      <w:r w:rsidRPr="00760790">
        <w:rPr>
          <w:szCs w:val="24"/>
        </w:rPr>
        <w:instrText xml:space="preserve"> SEQ level0 \*arabic \r24</w:instrText>
      </w:r>
      <w:r>
        <w:rPr>
          <w:szCs w:val="24"/>
        </w:rPr>
        <w:fldChar w:fldCharType="separate"/>
      </w:r>
      <w:r w:rsidR="00D35F30">
        <w:rPr>
          <w:noProof/>
          <w:szCs w:val="24"/>
        </w:rPr>
        <w:t>24</w:t>
      </w:r>
      <w:r>
        <w:rPr>
          <w:szCs w:val="24"/>
        </w:rPr>
        <w:fldChar w:fldCharType="end"/>
      </w:r>
      <w:r w:rsidRPr="00760790">
        <w:rPr>
          <w:noProof/>
          <w:szCs w:val="24"/>
        </w:rPr>
        <w:t>.  </w:t>
      </w:r>
      <w:r w:rsidRPr="00F75CB2" w:rsidR="006E5DAC">
        <w:rPr>
          <w:noProof/>
          <w:szCs w:val="24"/>
        </w:rPr>
        <w:t>A</w:t>
      </w:r>
      <w:r w:rsidRPr="00F75CB2">
        <w:rPr>
          <w:noProof/>
          <w:szCs w:val="24"/>
        </w:rPr>
        <w:t xml:space="preserve">rticles 10 </w:t>
      </w:r>
      <w:r w:rsidRPr="00F75CB2" w:rsidR="006E5DAC">
        <w:rPr>
          <w:noProof/>
          <w:szCs w:val="24"/>
        </w:rPr>
        <w:t>and</w:t>
      </w:r>
      <w:r w:rsidRPr="00F75CB2">
        <w:rPr>
          <w:noProof/>
          <w:szCs w:val="24"/>
        </w:rPr>
        <w:t xml:space="preserve"> 11</w:t>
      </w:r>
      <w:r w:rsidRPr="00F75CB2" w:rsidR="006E5DAC">
        <w:rPr>
          <w:noProof/>
          <w:szCs w:val="24"/>
        </w:rPr>
        <w:t xml:space="preserve"> of the</w:t>
      </w:r>
      <w:r w:rsidRPr="00F75CB2">
        <w:rPr>
          <w:noProof/>
          <w:szCs w:val="24"/>
        </w:rPr>
        <w:t xml:space="preserve"> Convention </w:t>
      </w:r>
      <w:r w:rsidRPr="00F75CB2" w:rsidR="00F75CB2">
        <w:rPr>
          <w:noProof/>
          <w:szCs w:val="24"/>
        </w:rPr>
        <w:t>on Mutual Assistance in Criminal Matters between</w:t>
      </w:r>
      <w:r w:rsidRPr="00F75CB2">
        <w:rPr>
          <w:noProof/>
          <w:szCs w:val="24"/>
        </w:rPr>
        <w:t xml:space="preserve"> </w:t>
      </w:r>
      <w:r w:rsidRPr="00F75CB2" w:rsidR="00F75CB2">
        <w:rPr>
          <w:noProof/>
          <w:szCs w:val="24"/>
        </w:rPr>
        <w:t>the Member States of the European Union</w:t>
      </w:r>
      <w:r w:rsidRPr="00F75CB2">
        <w:rPr>
          <w:noProof/>
          <w:szCs w:val="24"/>
        </w:rPr>
        <w:t>, sign</w:t>
      </w:r>
      <w:r w:rsidRPr="00F75CB2" w:rsidR="00F75CB2">
        <w:rPr>
          <w:noProof/>
          <w:szCs w:val="24"/>
        </w:rPr>
        <w:t>e</w:t>
      </w:r>
      <w:r w:rsidR="00F75CB2">
        <w:rPr>
          <w:noProof/>
          <w:szCs w:val="24"/>
        </w:rPr>
        <w:t xml:space="preserve">d in </w:t>
      </w:r>
      <w:smartTag w:uri="urn:schemas-microsoft-com:office:smarttags" w:element="place">
        <w:smartTag w:uri="urn:schemas-microsoft-com:office:smarttags" w:element="City">
          <w:r w:rsidR="00F75CB2">
            <w:rPr>
              <w:noProof/>
              <w:szCs w:val="24"/>
            </w:rPr>
            <w:t>Brussels</w:t>
          </w:r>
        </w:smartTag>
      </w:smartTag>
      <w:r w:rsidR="00F75CB2">
        <w:rPr>
          <w:noProof/>
          <w:szCs w:val="24"/>
        </w:rPr>
        <w:t xml:space="preserve"> on</w:t>
      </w:r>
      <w:r w:rsidRPr="00F75CB2">
        <w:rPr>
          <w:noProof/>
          <w:szCs w:val="24"/>
        </w:rPr>
        <w:t xml:space="preserve"> 29 </w:t>
      </w:r>
      <w:r w:rsidR="00F75CB2">
        <w:rPr>
          <w:noProof/>
          <w:szCs w:val="24"/>
        </w:rPr>
        <w:t>May</w:t>
      </w:r>
      <w:r w:rsidRPr="00F75CB2">
        <w:rPr>
          <w:noProof/>
          <w:szCs w:val="24"/>
        </w:rPr>
        <w:t xml:space="preserve"> 2000, </w:t>
      </w:r>
      <w:r w:rsidR="00F75CB2">
        <w:rPr>
          <w:noProof/>
          <w:szCs w:val="24"/>
        </w:rPr>
        <w:t>provide</w:t>
      </w:r>
      <w:r w:rsidRPr="00F75CB2">
        <w:rPr>
          <w:noProof/>
          <w:szCs w:val="24"/>
        </w:rPr>
        <w:t>:</w:t>
      </w:r>
    </w:p>
    <w:p w:rsidRPr="009E023E" w:rsidR="002831FD" w:rsidP="002831FD" w:rsidRDefault="002831FD">
      <w:pPr>
        <w:pStyle w:val="JuHArticle"/>
        <w:rPr>
          <w:szCs w:val="24"/>
        </w:rPr>
      </w:pPr>
      <w:r w:rsidRPr="009E023E">
        <w:rPr>
          <w:noProof/>
          <w:szCs w:val="24"/>
        </w:rPr>
        <w:t>Article 10</w:t>
      </w:r>
      <w:r w:rsidR="003C1B0F">
        <w:rPr>
          <w:noProof/>
          <w:szCs w:val="24"/>
        </w:rPr>
        <w:t xml:space="preserve"> –</w:t>
      </w:r>
      <w:r w:rsidRPr="009E023E">
        <w:rPr>
          <w:noProof/>
          <w:szCs w:val="24"/>
        </w:rPr>
        <w:t xml:space="preserve"> </w:t>
      </w:r>
      <w:r w:rsidRPr="009E023E" w:rsidR="00F75CB2">
        <w:rPr>
          <w:noProof/>
          <w:szCs w:val="24"/>
        </w:rPr>
        <w:t>Hearing by videoconfe</w:t>
      </w:r>
      <w:r w:rsidR="00934BCD">
        <w:rPr>
          <w:noProof/>
          <w:szCs w:val="24"/>
        </w:rPr>
        <w:t>rence</w:t>
      </w:r>
    </w:p>
    <w:p w:rsidRPr="00F30F6B" w:rsidR="002831FD" w:rsidP="002831FD" w:rsidRDefault="00F30F6B">
      <w:pPr>
        <w:pStyle w:val="JuQuot"/>
        <w:rPr>
          <w:szCs w:val="24"/>
        </w:rPr>
      </w:pPr>
      <w:r>
        <w:rPr>
          <w:noProof/>
          <w:szCs w:val="24"/>
        </w:rPr>
        <w:t>“</w:t>
      </w:r>
      <w:r w:rsidRPr="00F30F6B" w:rsidR="002831FD">
        <w:rPr>
          <w:noProof/>
          <w:szCs w:val="24"/>
        </w:rPr>
        <w:t>1.  </w:t>
      </w:r>
      <w:r w:rsidRPr="00F30F6B">
        <w:rPr>
          <w:noProof/>
          <w:szCs w:val="24"/>
        </w:rPr>
        <w:t>If a person is in one Member State</w:t>
      </w:r>
      <w:r w:rsidR="00033F67">
        <w:rPr>
          <w:noProof/>
          <w:szCs w:val="24"/>
        </w:rPr>
        <w:t>'</w:t>
      </w:r>
      <w:r w:rsidRPr="00F30F6B">
        <w:rPr>
          <w:noProof/>
          <w:szCs w:val="24"/>
        </w:rPr>
        <w:t xml:space="preserve">s territory and has to be heard as a witness or </w:t>
      </w:r>
      <w:r w:rsidRPr="00F30F6B" w:rsidR="002831FD">
        <w:rPr>
          <w:noProof/>
          <w:szCs w:val="24"/>
        </w:rPr>
        <w:t>expert</w:t>
      </w:r>
      <w:r w:rsidRPr="00F30F6B">
        <w:rPr>
          <w:noProof/>
          <w:szCs w:val="24"/>
        </w:rPr>
        <w:t xml:space="preserve"> by the judicial authorities of another Member State</w:t>
      </w:r>
      <w:r w:rsidRPr="00F30F6B" w:rsidR="002831FD">
        <w:rPr>
          <w:noProof/>
          <w:szCs w:val="24"/>
        </w:rPr>
        <w:t>,</w:t>
      </w:r>
      <w:r w:rsidRPr="00F30F6B">
        <w:rPr>
          <w:noProof/>
          <w:szCs w:val="24"/>
        </w:rPr>
        <w:t xml:space="preserve"> the latter may</w:t>
      </w:r>
      <w:r>
        <w:rPr>
          <w:noProof/>
          <w:szCs w:val="24"/>
        </w:rPr>
        <w:t>,</w:t>
      </w:r>
      <w:r w:rsidRPr="00F30F6B">
        <w:rPr>
          <w:noProof/>
          <w:szCs w:val="24"/>
        </w:rPr>
        <w:t xml:space="preserve"> where it is not desirable or possible for th</w:t>
      </w:r>
      <w:r>
        <w:rPr>
          <w:noProof/>
          <w:szCs w:val="24"/>
        </w:rPr>
        <w:t xml:space="preserve">e person to be heard to appear in its territory in </w:t>
      </w:r>
      <w:r w:rsidRPr="00F30F6B" w:rsidR="002831FD">
        <w:rPr>
          <w:noProof/>
          <w:szCs w:val="24"/>
        </w:rPr>
        <w:t xml:space="preserve">person, </w:t>
      </w:r>
      <w:r>
        <w:rPr>
          <w:noProof/>
          <w:szCs w:val="24"/>
        </w:rPr>
        <w:t>request that the hearing take place by</w:t>
      </w:r>
      <w:r w:rsidRPr="00F30F6B" w:rsidR="002831FD">
        <w:rPr>
          <w:noProof/>
          <w:szCs w:val="24"/>
        </w:rPr>
        <w:t xml:space="preserve"> vid</w:t>
      </w:r>
      <w:r>
        <w:rPr>
          <w:noProof/>
          <w:szCs w:val="24"/>
        </w:rPr>
        <w:t>e</w:t>
      </w:r>
      <w:r w:rsidRPr="00F30F6B" w:rsidR="002831FD">
        <w:rPr>
          <w:noProof/>
          <w:szCs w:val="24"/>
        </w:rPr>
        <w:t>oconf</w:t>
      </w:r>
      <w:r>
        <w:rPr>
          <w:noProof/>
          <w:szCs w:val="24"/>
        </w:rPr>
        <w:t>e</w:t>
      </w:r>
      <w:r w:rsidRPr="00F30F6B" w:rsidR="002831FD">
        <w:rPr>
          <w:noProof/>
          <w:szCs w:val="24"/>
        </w:rPr>
        <w:t>rence,</w:t>
      </w:r>
      <w:r w:rsidR="00D35F30">
        <w:rPr>
          <w:noProof/>
          <w:szCs w:val="24"/>
        </w:rPr>
        <w:t xml:space="preserve"> as provided for in paragraphs </w:t>
      </w:r>
      <w:r>
        <w:rPr>
          <w:noProof/>
          <w:szCs w:val="24"/>
        </w:rPr>
        <w:t>2 to</w:t>
      </w:r>
      <w:r w:rsidRPr="00F30F6B" w:rsidR="002831FD">
        <w:rPr>
          <w:noProof/>
          <w:szCs w:val="24"/>
        </w:rPr>
        <w:t xml:space="preserve"> 8.</w:t>
      </w:r>
    </w:p>
    <w:p w:rsidRPr="00760790" w:rsidR="002831FD" w:rsidP="002831FD" w:rsidRDefault="00685350">
      <w:pPr>
        <w:pStyle w:val="JuQuot"/>
        <w:rPr>
          <w:szCs w:val="24"/>
        </w:rPr>
      </w:pPr>
      <w:r>
        <w:rPr>
          <w:szCs w:val="24"/>
        </w:rPr>
        <w:t>[</w:t>
      </w:r>
      <w:r w:rsidR="00F30F6B">
        <w:rPr>
          <w:szCs w:val="24"/>
        </w:rPr>
        <w:t>...</w:t>
      </w:r>
      <w:r>
        <w:rPr>
          <w:szCs w:val="24"/>
        </w:rPr>
        <w:t>]</w:t>
      </w:r>
      <w:r w:rsidR="00F30F6B">
        <w:rPr>
          <w:szCs w:val="24"/>
        </w:rPr>
        <w:t>”</w:t>
      </w:r>
    </w:p>
    <w:p w:rsidRPr="0079797A" w:rsidR="002831FD" w:rsidP="002831FD" w:rsidRDefault="00934BCD">
      <w:pPr>
        <w:pStyle w:val="JuHArticle"/>
        <w:rPr>
          <w:szCs w:val="24"/>
        </w:rPr>
      </w:pPr>
      <w:r>
        <w:rPr>
          <w:noProof/>
          <w:szCs w:val="24"/>
        </w:rPr>
        <w:t>Article 11</w:t>
      </w:r>
      <w:r w:rsidR="003C1B0F">
        <w:rPr>
          <w:noProof/>
          <w:szCs w:val="24"/>
        </w:rPr>
        <w:t xml:space="preserve"> –</w:t>
      </w:r>
      <w:r>
        <w:rPr>
          <w:noProof/>
          <w:szCs w:val="24"/>
        </w:rPr>
        <w:t xml:space="preserve"> </w:t>
      </w:r>
      <w:r w:rsidRPr="0079797A" w:rsidR="0079797A">
        <w:rPr>
          <w:noProof/>
          <w:szCs w:val="24"/>
        </w:rPr>
        <w:t>Hearing of witnesses and e</w:t>
      </w:r>
      <w:r w:rsidRPr="0079797A" w:rsidR="002831FD">
        <w:rPr>
          <w:noProof/>
          <w:szCs w:val="24"/>
        </w:rPr>
        <w:t xml:space="preserve">xperts </w:t>
      </w:r>
      <w:r w:rsidR="0079797A">
        <w:rPr>
          <w:noProof/>
          <w:szCs w:val="24"/>
        </w:rPr>
        <w:t xml:space="preserve">by telephone </w:t>
      </w:r>
      <w:r w:rsidRPr="0079797A" w:rsidR="002831FD">
        <w:rPr>
          <w:noProof/>
          <w:szCs w:val="24"/>
        </w:rPr>
        <w:t>conf</w:t>
      </w:r>
      <w:r w:rsidR="0079797A">
        <w:rPr>
          <w:noProof/>
          <w:szCs w:val="24"/>
        </w:rPr>
        <w:t>e</w:t>
      </w:r>
      <w:r>
        <w:rPr>
          <w:noProof/>
          <w:szCs w:val="24"/>
        </w:rPr>
        <w:t>rence</w:t>
      </w:r>
    </w:p>
    <w:p w:rsidRPr="00F30F6B" w:rsidR="002831FD" w:rsidP="002831FD" w:rsidRDefault="00A64375">
      <w:pPr>
        <w:pStyle w:val="JuQuot"/>
        <w:rPr>
          <w:szCs w:val="24"/>
        </w:rPr>
      </w:pPr>
      <w:r>
        <w:rPr>
          <w:noProof/>
          <w:szCs w:val="24"/>
        </w:rPr>
        <w:t>“</w:t>
      </w:r>
      <w:r w:rsidRPr="009E023E" w:rsidR="002831FD">
        <w:rPr>
          <w:noProof/>
          <w:szCs w:val="24"/>
        </w:rPr>
        <w:t>1.  </w:t>
      </w:r>
      <w:r w:rsidRPr="00F30F6B" w:rsidR="00F30F6B">
        <w:rPr>
          <w:noProof/>
          <w:szCs w:val="24"/>
        </w:rPr>
        <w:t>If a person is in one Member State</w:t>
      </w:r>
      <w:r w:rsidR="00033F67">
        <w:rPr>
          <w:noProof/>
          <w:szCs w:val="24"/>
        </w:rPr>
        <w:t>'</w:t>
      </w:r>
      <w:r w:rsidRPr="00F30F6B" w:rsidR="00F30F6B">
        <w:rPr>
          <w:noProof/>
          <w:szCs w:val="24"/>
        </w:rPr>
        <w:t>s territory and has to be heard as a witness or</w:t>
      </w:r>
      <w:r w:rsidRPr="00F30F6B" w:rsidR="002831FD">
        <w:rPr>
          <w:noProof/>
          <w:szCs w:val="24"/>
        </w:rPr>
        <w:t xml:space="preserve"> expert</w:t>
      </w:r>
      <w:r w:rsidRPr="00F30F6B" w:rsidR="00F30F6B">
        <w:rPr>
          <w:noProof/>
          <w:szCs w:val="24"/>
        </w:rPr>
        <w:t xml:space="preserve"> by the judicial authorities of another Member State</w:t>
      </w:r>
      <w:r w:rsidRPr="00F30F6B" w:rsidR="002831FD">
        <w:rPr>
          <w:noProof/>
          <w:szCs w:val="24"/>
        </w:rPr>
        <w:t xml:space="preserve">, </w:t>
      </w:r>
      <w:r w:rsidRPr="00F30F6B" w:rsidR="00F30F6B">
        <w:rPr>
          <w:noProof/>
          <w:szCs w:val="24"/>
        </w:rPr>
        <w:t xml:space="preserve">the latter may, where its national law so provides, request </w:t>
      </w:r>
      <w:r w:rsidRPr="00F30F6B" w:rsidR="002831FD">
        <w:rPr>
          <w:noProof/>
          <w:szCs w:val="24"/>
        </w:rPr>
        <w:t>assistance</w:t>
      </w:r>
      <w:r w:rsidR="00F30F6B">
        <w:rPr>
          <w:noProof/>
          <w:szCs w:val="24"/>
        </w:rPr>
        <w:t xml:space="preserve"> of the former Member State to enable the hearing to take place by</w:t>
      </w:r>
      <w:r w:rsidRPr="00F30F6B" w:rsidR="002831FD">
        <w:rPr>
          <w:noProof/>
          <w:szCs w:val="24"/>
        </w:rPr>
        <w:t xml:space="preserve"> t</w:t>
      </w:r>
      <w:r w:rsidR="00F30F6B">
        <w:rPr>
          <w:noProof/>
          <w:szCs w:val="24"/>
        </w:rPr>
        <w:t>e</w:t>
      </w:r>
      <w:r w:rsidRPr="00F30F6B" w:rsidR="002831FD">
        <w:rPr>
          <w:noProof/>
          <w:szCs w:val="24"/>
        </w:rPr>
        <w:t>l</w:t>
      </w:r>
      <w:r w:rsidR="00F30F6B">
        <w:rPr>
          <w:noProof/>
          <w:szCs w:val="24"/>
        </w:rPr>
        <w:t xml:space="preserve">ephone </w:t>
      </w:r>
      <w:r w:rsidRPr="00F30F6B" w:rsidR="002831FD">
        <w:rPr>
          <w:noProof/>
          <w:szCs w:val="24"/>
        </w:rPr>
        <w:t>conf</w:t>
      </w:r>
      <w:r w:rsidR="00F30F6B">
        <w:rPr>
          <w:noProof/>
          <w:szCs w:val="24"/>
        </w:rPr>
        <w:t>e</w:t>
      </w:r>
      <w:r w:rsidRPr="00F30F6B" w:rsidR="002831FD">
        <w:rPr>
          <w:noProof/>
          <w:szCs w:val="24"/>
        </w:rPr>
        <w:t xml:space="preserve">rence, </w:t>
      </w:r>
      <w:r w:rsidR="00F30F6B">
        <w:rPr>
          <w:noProof/>
          <w:szCs w:val="24"/>
        </w:rPr>
        <w:t>as provided for in paragraph</w:t>
      </w:r>
      <w:r w:rsidRPr="00F30F6B" w:rsidR="002831FD">
        <w:rPr>
          <w:noProof/>
          <w:szCs w:val="24"/>
        </w:rPr>
        <w:t xml:space="preserve">s 2 </w:t>
      </w:r>
      <w:r w:rsidR="00F30F6B">
        <w:rPr>
          <w:noProof/>
          <w:szCs w:val="24"/>
        </w:rPr>
        <w:t>to</w:t>
      </w:r>
      <w:r w:rsidRPr="00F30F6B" w:rsidR="002831FD">
        <w:rPr>
          <w:noProof/>
          <w:szCs w:val="24"/>
        </w:rPr>
        <w:t xml:space="preserve"> 5.</w:t>
      </w:r>
    </w:p>
    <w:p w:rsidRPr="0079797A" w:rsidR="002831FD" w:rsidP="002831FD" w:rsidRDefault="00685350">
      <w:pPr>
        <w:pStyle w:val="JuQuot"/>
        <w:rPr>
          <w:szCs w:val="24"/>
        </w:rPr>
      </w:pPr>
      <w:r>
        <w:rPr>
          <w:szCs w:val="24"/>
        </w:rPr>
        <w:t>[</w:t>
      </w:r>
      <w:r w:rsidRPr="0079797A" w:rsidR="00EA2E0F">
        <w:rPr>
          <w:szCs w:val="24"/>
        </w:rPr>
        <w:t>...</w:t>
      </w:r>
      <w:r>
        <w:rPr>
          <w:szCs w:val="24"/>
        </w:rPr>
        <w:t>]</w:t>
      </w:r>
      <w:r w:rsidR="0079797A">
        <w:rPr>
          <w:szCs w:val="24"/>
        </w:rPr>
        <w:t>”</w:t>
      </w:r>
    </w:p>
    <w:p w:rsidRPr="0079797A" w:rsidR="002831FD" w:rsidP="002831FD" w:rsidRDefault="002831FD">
      <w:pPr>
        <w:pStyle w:val="JuPara"/>
        <w:rPr>
          <w:szCs w:val="24"/>
        </w:rPr>
      </w:pPr>
      <w:r>
        <w:rPr>
          <w:szCs w:val="24"/>
        </w:rPr>
        <w:fldChar w:fldCharType="begin"/>
      </w:r>
      <w:r w:rsidRPr="0079797A">
        <w:rPr>
          <w:szCs w:val="24"/>
        </w:rPr>
        <w:instrText xml:space="preserve"> SEQ level0 \*arabic </w:instrText>
      </w:r>
      <w:r>
        <w:rPr>
          <w:szCs w:val="24"/>
        </w:rPr>
        <w:fldChar w:fldCharType="separate"/>
      </w:r>
      <w:r w:rsidR="00D35F30">
        <w:rPr>
          <w:noProof/>
          <w:szCs w:val="24"/>
        </w:rPr>
        <w:t>25</w:t>
      </w:r>
      <w:r>
        <w:rPr>
          <w:szCs w:val="24"/>
        </w:rPr>
        <w:fldChar w:fldCharType="end"/>
      </w:r>
      <w:r w:rsidRPr="0079797A">
        <w:rPr>
          <w:noProof/>
          <w:szCs w:val="24"/>
        </w:rPr>
        <w:t>.  </w:t>
      </w:r>
      <w:r w:rsidRPr="0079797A" w:rsidR="00EA2E0F">
        <w:rPr>
          <w:noProof/>
          <w:szCs w:val="24"/>
        </w:rPr>
        <w:t>In its Re</w:t>
      </w:r>
      <w:r w:rsidRPr="0079797A">
        <w:rPr>
          <w:noProof/>
          <w:szCs w:val="24"/>
        </w:rPr>
        <w:t xml:space="preserve">solution </w:t>
      </w:r>
      <w:r w:rsidRPr="0079797A" w:rsidR="00EA2E0F">
        <w:rPr>
          <w:noProof/>
          <w:szCs w:val="24"/>
        </w:rPr>
        <w:t>of</w:t>
      </w:r>
      <w:r w:rsidRPr="0079797A">
        <w:rPr>
          <w:noProof/>
          <w:szCs w:val="24"/>
        </w:rPr>
        <w:t xml:space="preserve"> 23 </w:t>
      </w:r>
      <w:r w:rsidRPr="0079797A" w:rsidR="00EA2E0F">
        <w:rPr>
          <w:noProof/>
          <w:szCs w:val="24"/>
        </w:rPr>
        <w:t>November</w:t>
      </w:r>
      <w:r w:rsidRPr="0079797A">
        <w:rPr>
          <w:noProof/>
          <w:szCs w:val="24"/>
        </w:rPr>
        <w:t xml:space="preserve"> 1995 </w:t>
      </w:r>
      <w:r w:rsidRPr="0079797A" w:rsidR="0079797A">
        <w:rPr>
          <w:noProof/>
          <w:szCs w:val="24"/>
        </w:rPr>
        <w:t>on the protection of witnesses in the fig</w:t>
      </w:r>
      <w:r w:rsidR="00685350">
        <w:rPr>
          <w:noProof/>
          <w:szCs w:val="24"/>
        </w:rPr>
        <w:t>ht against international organis</w:t>
      </w:r>
      <w:r w:rsidRPr="0079797A" w:rsidR="0079797A">
        <w:rPr>
          <w:noProof/>
          <w:szCs w:val="24"/>
        </w:rPr>
        <w:t>ed crime</w:t>
      </w:r>
      <w:r w:rsidRPr="0079797A">
        <w:rPr>
          <w:noProof/>
          <w:szCs w:val="24"/>
        </w:rPr>
        <w:t xml:space="preserve">, </w:t>
      </w:r>
      <w:r w:rsidRPr="0079797A" w:rsidR="0079797A">
        <w:rPr>
          <w:noProof/>
          <w:szCs w:val="24"/>
        </w:rPr>
        <w:t xml:space="preserve">the European Council </w:t>
      </w:r>
      <w:r w:rsidR="0079797A">
        <w:rPr>
          <w:noProof/>
          <w:szCs w:val="24"/>
        </w:rPr>
        <w:t>called on Member States to guarantee proper prote</w:t>
      </w:r>
      <w:r w:rsidRPr="0079797A">
        <w:rPr>
          <w:noProof/>
          <w:szCs w:val="24"/>
        </w:rPr>
        <w:t>ction</w:t>
      </w:r>
      <w:r w:rsidR="0079797A">
        <w:rPr>
          <w:noProof/>
          <w:szCs w:val="24"/>
        </w:rPr>
        <w:t xml:space="preserve"> of</w:t>
      </w:r>
      <w:r w:rsidRPr="0079797A">
        <w:rPr>
          <w:noProof/>
          <w:szCs w:val="24"/>
        </w:rPr>
        <w:t xml:space="preserve"> </w:t>
      </w:r>
      <w:r w:rsidR="0079797A">
        <w:rPr>
          <w:noProof/>
          <w:szCs w:val="24"/>
        </w:rPr>
        <w:t>witnesse</w:t>
      </w:r>
      <w:r w:rsidRPr="0079797A">
        <w:rPr>
          <w:noProof/>
          <w:szCs w:val="24"/>
        </w:rPr>
        <w:t>s.</w:t>
      </w:r>
      <w:r w:rsidRPr="0079797A">
        <w:rPr>
          <w:szCs w:val="24"/>
        </w:rPr>
        <w:t xml:space="preserve"> </w:t>
      </w:r>
      <w:r w:rsidRPr="0079797A" w:rsidR="0079797A">
        <w:rPr>
          <w:szCs w:val="24"/>
        </w:rPr>
        <w:t>To that end</w:t>
      </w:r>
      <w:r w:rsidRPr="0079797A">
        <w:rPr>
          <w:noProof/>
          <w:szCs w:val="24"/>
        </w:rPr>
        <w:t xml:space="preserve"> i</w:t>
      </w:r>
      <w:r w:rsidR="0079797A">
        <w:rPr>
          <w:noProof/>
          <w:szCs w:val="24"/>
        </w:rPr>
        <w:t>t indicated, among other things, that “</w:t>
      </w:r>
      <w:r w:rsidRPr="0079797A" w:rsidR="0079797A">
        <w:rPr>
          <w:noProof/>
          <w:szCs w:val="24"/>
        </w:rPr>
        <w:t>one of the forms of protection to be envisaged is the possibility of giving evidence in a place other than that in which the person being prosecuted is situated through the use, if necessary, of audiovisual methods, subject to observance of the adversary principle as interpreted in the case</w:t>
      </w:r>
      <w:r w:rsidR="0079797A">
        <w:rPr>
          <w:noProof/>
          <w:szCs w:val="24"/>
        </w:rPr>
        <w:t>-</w:t>
      </w:r>
      <w:r w:rsidRPr="0079797A" w:rsidR="0079797A">
        <w:rPr>
          <w:noProof/>
          <w:szCs w:val="24"/>
        </w:rPr>
        <w:t>law of the European Court of Human Rights</w:t>
      </w:r>
      <w:r w:rsidR="0079797A">
        <w:rPr>
          <w:noProof/>
          <w:szCs w:val="24"/>
        </w:rPr>
        <w:t>”</w:t>
      </w:r>
      <w:r w:rsidRPr="0079797A">
        <w:rPr>
          <w:noProof/>
          <w:szCs w:val="24"/>
        </w:rPr>
        <w:t>.</w:t>
      </w:r>
      <w:r w:rsidRPr="0079797A">
        <w:rPr>
          <w:szCs w:val="24"/>
        </w:rPr>
        <w:t xml:space="preserve"> </w:t>
      </w:r>
      <w:r w:rsidRPr="0079797A" w:rsidR="0079797A">
        <w:rPr>
          <w:noProof/>
          <w:szCs w:val="24"/>
        </w:rPr>
        <w:t>The European Council went on to state that</w:t>
      </w:r>
      <w:r w:rsidR="00685350">
        <w:rPr>
          <w:noProof/>
          <w:szCs w:val="24"/>
        </w:rPr>
        <w:t>:</w:t>
      </w:r>
    </w:p>
    <w:p w:rsidRPr="0079797A" w:rsidR="002831FD" w:rsidP="002831FD" w:rsidRDefault="0079797A">
      <w:pPr>
        <w:pStyle w:val="JuQuot"/>
        <w:rPr>
          <w:szCs w:val="24"/>
        </w:rPr>
      </w:pPr>
      <w:r>
        <w:rPr>
          <w:noProof/>
          <w:szCs w:val="24"/>
        </w:rPr>
        <w:t>“</w:t>
      </w:r>
      <w:r w:rsidR="00685350">
        <w:rPr>
          <w:noProof/>
          <w:szCs w:val="24"/>
        </w:rPr>
        <w:t xml:space="preserve">... </w:t>
      </w:r>
      <w:r w:rsidRPr="0079797A">
        <w:rPr>
          <w:noProof/>
          <w:szCs w:val="24"/>
        </w:rPr>
        <w:t>In order to facilitate the use of audiovisual methods, the following points, in particular, should be taken into consideration</w:t>
      </w:r>
      <w:r w:rsidRPr="0079797A" w:rsidR="002831FD">
        <w:rPr>
          <w:noProof/>
          <w:szCs w:val="24"/>
        </w:rPr>
        <w:t>:</w:t>
      </w:r>
    </w:p>
    <w:p w:rsidRPr="00EA2E0F" w:rsidR="002831FD" w:rsidP="002831FD" w:rsidRDefault="002831FD">
      <w:pPr>
        <w:pStyle w:val="JuQuot"/>
        <w:rPr>
          <w:szCs w:val="24"/>
        </w:rPr>
      </w:pPr>
      <w:r w:rsidRPr="00760790">
        <w:rPr>
          <w:noProof/>
          <w:szCs w:val="24"/>
        </w:rPr>
        <w:t>1.  </w:t>
      </w:r>
      <w:r w:rsidRPr="00EA2E0F" w:rsidR="00EA2E0F">
        <w:rPr>
          <w:noProof/>
          <w:szCs w:val="24"/>
        </w:rPr>
        <w:t>In principle, it should be envisaged that the hearing may be conducted under the legal and practical conditions of the requesting State only</w:t>
      </w:r>
      <w:r w:rsidRPr="00EA2E0F">
        <w:rPr>
          <w:noProof/>
          <w:szCs w:val="24"/>
        </w:rPr>
        <w:t>.</w:t>
      </w:r>
    </w:p>
    <w:p w:rsidRPr="00EA2E0F" w:rsidR="002831FD" w:rsidP="002831FD" w:rsidRDefault="002831FD">
      <w:pPr>
        <w:pStyle w:val="JuQuot"/>
        <w:rPr>
          <w:szCs w:val="24"/>
        </w:rPr>
      </w:pPr>
      <w:r w:rsidRPr="00760790">
        <w:rPr>
          <w:noProof/>
          <w:szCs w:val="24"/>
        </w:rPr>
        <w:t>2.  </w:t>
      </w:r>
      <w:r w:rsidRPr="00EA2E0F" w:rsidR="00EA2E0F">
        <w:rPr>
          <w:noProof/>
          <w:szCs w:val="24"/>
        </w:rPr>
        <w:t>If the legislation of either State allows for the witness to be assisted by an adviser during the hearing, it should be possible for such assistance to be arranged in the territory of the State in which the witness is situated</w:t>
      </w:r>
      <w:r w:rsidR="00685350">
        <w:rPr>
          <w:noProof/>
          <w:szCs w:val="24"/>
        </w:rPr>
        <w:t>;</w:t>
      </w:r>
    </w:p>
    <w:p w:rsidRPr="00EA2E0F" w:rsidR="002831FD" w:rsidP="002831FD" w:rsidRDefault="002831FD">
      <w:pPr>
        <w:pStyle w:val="JuQuot"/>
        <w:rPr>
          <w:szCs w:val="24"/>
        </w:rPr>
      </w:pPr>
      <w:r w:rsidRPr="00760790">
        <w:rPr>
          <w:noProof/>
        </w:rPr>
        <w:t>3.  </w:t>
      </w:r>
      <w:r w:rsidRPr="00EA2E0F" w:rsidR="00EA2E0F">
        <w:rPr>
          <w:noProof/>
        </w:rPr>
        <w:t>Translation costs and the cost of using audiovisual methods should be borne by the requesting State, unless otherwise arranged with the State to which the request is addressed</w:t>
      </w:r>
      <w:r w:rsidRPr="00EA2E0F">
        <w:rPr>
          <w:noProof/>
        </w:rPr>
        <w:t>.</w:t>
      </w:r>
      <w:r w:rsidR="00EA2E0F">
        <w:rPr>
          <w:noProof/>
        </w:rPr>
        <w:t>”</w:t>
      </w:r>
    </w:p>
    <w:p w:rsidRPr="00760790" w:rsidR="00CD49A7" w:rsidRDefault="00CD49A7">
      <w:pPr>
        <w:pStyle w:val="JuHHead"/>
      </w:pPr>
      <w:r w:rsidRPr="00760790">
        <w:t>THE LAW</w:t>
      </w:r>
    </w:p>
    <w:p w:rsidRPr="002831FD" w:rsidR="002831FD" w:rsidP="002831FD" w:rsidRDefault="002831FD">
      <w:pPr>
        <w:pStyle w:val="JuHIRoman"/>
        <w:ind w:left="272" w:hanging="272"/>
        <w:rPr>
          <w:szCs w:val="24"/>
        </w:rPr>
      </w:pPr>
      <w:r>
        <w:t>I.  ALLEGED VIOLATION OF ARTICLE 6 OF THE CONVENTION</w:t>
      </w:r>
    </w:p>
    <w:p w:rsidR="00CD49A7" w:rsidRDefault="002831FD">
      <w:pPr>
        <w:pStyle w:val="JuPara"/>
        <w:rPr>
          <w:szCs w:val="24"/>
        </w:rPr>
      </w:pPr>
      <w:r>
        <w:fldChar w:fldCharType="begin"/>
      </w:r>
      <w:r>
        <w:instrText xml:space="preserve"> SEQ level0 \*arabic </w:instrText>
      </w:r>
      <w:r>
        <w:fldChar w:fldCharType="separate"/>
      </w:r>
      <w:r w:rsidR="00D35F30">
        <w:rPr>
          <w:noProof/>
        </w:rPr>
        <w:t>26</w:t>
      </w:r>
      <w:r>
        <w:fldChar w:fldCharType="end"/>
      </w:r>
      <w:r>
        <w:t>.  </w:t>
      </w:r>
      <w:r>
        <w:rPr>
          <w:szCs w:val="24"/>
        </w:rPr>
        <w:t xml:space="preserve">The applicant complained </w:t>
      </w:r>
      <w:r w:rsidR="0079797A">
        <w:rPr>
          <w:szCs w:val="24"/>
        </w:rPr>
        <w:t>that he had been forced to participate</w:t>
      </w:r>
      <w:r w:rsidRPr="0079797A" w:rsidR="0079797A">
        <w:rPr>
          <w:szCs w:val="24"/>
        </w:rPr>
        <w:t xml:space="preserve"> </w:t>
      </w:r>
      <w:r w:rsidR="0079797A">
        <w:rPr>
          <w:szCs w:val="24"/>
        </w:rPr>
        <w:t xml:space="preserve">by videoconference in the appeal hearings </w:t>
      </w:r>
      <w:r w:rsidR="003C1B0F">
        <w:rPr>
          <w:szCs w:val="24"/>
        </w:rPr>
        <w:t>during</w:t>
      </w:r>
      <w:r w:rsidR="0079797A">
        <w:rPr>
          <w:szCs w:val="24"/>
        </w:rPr>
        <w:t xml:space="preserve"> the second set of proceedings</w:t>
      </w:r>
      <w:r>
        <w:rPr>
          <w:szCs w:val="24"/>
        </w:rPr>
        <w:t>.</w:t>
      </w:r>
      <w:r w:rsidRPr="00D87CBD">
        <w:rPr>
          <w:szCs w:val="24"/>
        </w:rPr>
        <w:t xml:space="preserve"> </w:t>
      </w:r>
      <w:r>
        <w:rPr>
          <w:szCs w:val="24"/>
        </w:rPr>
        <w:t>He relied on Article 6 §§ 1 and 3 of the Convention, the relevant parts of which read as follows:</w:t>
      </w:r>
    </w:p>
    <w:p w:rsidR="004E7655" w:rsidP="004E7655" w:rsidRDefault="004E7655">
      <w:pPr>
        <w:pStyle w:val="JuQuot"/>
      </w:pPr>
      <w:r>
        <w:t>“In the determination of his civil rights and obligations ...</w:t>
      </w:r>
      <w:r w:rsidR="00685350">
        <w:t>,</w:t>
      </w:r>
      <w:r>
        <w:t xml:space="preserve"> everyone is entitled to a fair ... hearing ... by [a] ... tribunal ...”</w:t>
      </w:r>
    </w:p>
    <w:p w:rsidR="004E7655" w:rsidRDefault="00AA6EB2">
      <w:pPr>
        <w:pStyle w:val="JuQuot"/>
      </w:pPr>
      <w:r>
        <w:t>...</w:t>
      </w:r>
    </w:p>
    <w:p w:rsidR="004E7655" w:rsidRDefault="004E7655">
      <w:pPr>
        <w:pStyle w:val="JuQuot"/>
      </w:pPr>
      <w:r>
        <w:t>3.  Everyone charged with a criminal offence has the following minimum rights:</w:t>
      </w:r>
    </w:p>
    <w:p w:rsidR="004E7655" w:rsidRDefault="004E7655">
      <w:pPr>
        <w:pStyle w:val="JuQuot"/>
      </w:pPr>
      <w:r>
        <w:t>(a)  to be informed promptly, in a language which he understands and in detail, of the nature and cause of the accusation against him;</w:t>
      </w:r>
    </w:p>
    <w:p w:rsidR="004E7655" w:rsidRDefault="004E7655">
      <w:pPr>
        <w:pStyle w:val="JuQuot"/>
      </w:pPr>
      <w:r>
        <w:t>(b)  to have adequate time and facilities for the preparation of his defence;</w:t>
      </w:r>
    </w:p>
    <w:p w:rsidR="004E7655" w:rsidRDefault="004E7655">
      <w:pPr>
        <w:pStyle w:val="JuQuot"/>
      </w:pPr>
      <w:r>
        <w:t>(c)  to defend himself in person or through legal assistance of his own choosing or, if he has not sufficient means to pay for legal assistance, to be given it free when the interests of justice so require;</w:t>
      </w:r>
    </w:p>
    <w:p w:rsidR="004E7655" w:rsidRDefault="004E7655">
      <w:pPr>
        <w:pStyle w:val="JuQuot"/>
      </w:pPr>
      <w:r>
        <w:t>(d)  to examine or have examined witnesses against him and to obtain the attendance and examination of witnesses on his behalf under the same conditions as witnesses against him;</w:t>
      </w:r>
    </w:p>
    <w:p w:rsidR="0079797A" w:rsidP="004E7655" w:rsidRDefault="004E7655">
      <w:pPr>
        <w:pStyle w:val="JuQuot"/>
      </w:pPr>
      <w:r>
        <w:t>(e)  to have the free assistance of an interpreter if he cannot understand or spe</w:t>
      </w:r>
      <w:r w:rsidR="00D35F30">
        <w:t>ak the language used in court.”</w:t>
      </w:r>
    </w:p>
    <w:p w:rsidR="00A64375" w:rsidP="0079797A" w:rsidRDefault="0079797A">
      <w:pPr>
        <w:pStyle w:val="JuPara"/>
      </w:pPr>
      <w:r>
        <w:fldChar w:fldCharType="begin"/>
      </w:r>
      <w:r>
        <w:instrText xml:space="preserve"> SEQ level0 \*arabic </w:instrText>
      </w:r>
      <w:r>
        <w:fldChar w:fldCharType="separate"/>
      </w:r>
      <w:r w:rsidR="00D35F30">
        <w:rPr>
          <w:noProof/>
        </w:rPr>
        <w:t>27</w:t>
      </w:r>
      <w:r>
        <w:fldChar w:fldCharType="end"/>
      </w:r>
      <w:r>
        <w:t>.  The Government</w:t>
      </w:r>
      <w:r w:rsidR="00A63E77">
        <w:t xml:space="preserve"> contested the applicant</w:t>
      </w:r>
      <w:r w:rsidR="00033F67">
        <w:t>'</w:t>
      </w:r>
      <w:r w:rsidR="00D35F30">
        <w:t>s submissions on this point.</w:t>
      </w:r>
    </w:p>
    <w:p w:rsidR="00A64375" w:rsidP="0079797A" w:rsidRDefault="005D1294">
      <w:pPr>
        <w:pStyle w:val="JuPara"/>
      </w:pPr>
      <w:r>
        <w:t>...</w:t>
      </w:r>
    </w:p>
    <w:p w:rsidR="00A63E77" w:rsidP="00A63E77" w:rsidRDefault="00EA6E27">
      <w:pPr>
        <w:pStyle w:val="JuHA"/>
        <w:tabs>
          <w:tab w:val="clear" w:pos="584"/>
          <w:tab w:val="left" w:pos="720"/>
        </w:tabs>
        <w:ind w:left="232" w:firstLine="0"/>
        <w:rPr>
          <w:szCs w:val="24"/>
        </w:rPr>
      </w:pPr>
      <w:r>
        <w:rPr>
          <w:szCs w:val="24"/>
        </w:rPr>
        <w:t>B.  </w:t>
      </w:r>
      <w:r w:rsidR="00A63E77">
        <w:rPr>
          <w:szCs w:val="24"/>
        </w:rPr>
        <w:t>The merits</w:t>
      </w:r>
    </w:p>
    <w:p w:rsidR="00A63E77" w:rsidP="00A63E77" w:rsidRDefault="00A63E77">
      <w:pPr>
        <w:pStyle w:val="JuH1"/>
        <w:rPr>
          <w:szCs w:val="24"/>
        </w:rPr>
      </w:pPr>
      <w:r>
        <w:rPr>
          <w:szCs w:val="24"/>
        </w:rPr>
        <w:t>1.  </w:t>
      </w:r>
      <w:r w:rsidR="00EA6E27">
        <w:rPr>
          <w:szCs w:val="24"/>
        </w:rPr>
        <w:t>T</w:t>
      </w:r>
      <w:r>
        <w:rPr>
          <w:szCs w:val="24"/>
        </w:rPr>
        <w:t>he parties</w:t>
      </w:r>
      <w:r w:rsidR="00033F67">
        <w:rPr>
          <w:szCs w:val="24"/>
        </w:rPr>
        <w:t>'</w:t>
      </w:r>
      <w:r w:rsidR="00EA6E27">
        <w:rPr>
          <w:szCs w:val="24"/>
        </w:rPr>
        <w:t xml:space="preserve"> submissions</w:t>
      </w:r>
    </w:p>
    <w:p w:rsidRPr="00760790" w:rsidR="00A63E77" w:rsidP="00A63E77" w:rsidRDefault="00A63E77">
      <w:pPr>
        <w:pStyle w:val="JuHa0"/>
      </w:pPr>
      <w:r w:rsidRPr="00760790">
        <w:t>(a)  The Government</w:t>
      </w:r>
    </w:p>
    <w:p w:rsidRPr="00760790" w:rsidR="00A63E77" w:rsidP="00A63E77" w:rsidRDefault="00A63E77">
      <w:pPr>
        <w:pStyle w:val="JuPara"/>
        <w:rPr>
          <w:szCs w:val="24"/>
        </w:rPr>
      </w:pPr>
      <w:r w:rsidRPr="00760790">
        <w:rPr>
          <w:noProof/>
          <w:szCs w:val="24"/>
        </w:rPr>
        <w:t>35.  </w:t>
      </w:r>
      <w:r w:rsidRPr="00A63E77">
        <w:rPr>
          <w:noProof/>
          <w:szCs w:val="24"/>
        </w:rPr>
        <w:t xml:space="preserve">The Government observed at the outset that hearings by videoconference were provided for and recommended by a number of international treaties and conventions, such as the Second Additional Protocol to the European Convention on Mutual Assistance in Criminal Matters, the Resolution of the European Council of 23 November 1995, the </w:t>
      </w:r>
      <w:r w:rsidR="00934BCD">
        <w:rPr>
          <w:noProof/>
          <w:szCs w:val="24"/>
        </w:rPr>
        <w:t xml:space="preserve">Act </w:t>
      </w:r>
      <w:r w:rsidRPr="00A63E77">
        <w:rPr>
          <w:noProof/>
          <w:szCs w:val="24"/>
        </w:rPr>
        <w:t xml:space="preserve">of the European Council of 29 May 2000, </w:t>
      </w:r>
      <w:r>
        <w:rPr>
          <w:noProof/>
          <w:szCs w:val="24"/>
        </w:rPr>
        <w:t>the</w:t>
      </w:r>
      <w:r w:rsidRPr="00A63E77">
        <w:rPr>
          <w:noProof/>
          <w:szCs w:val="24"/>
        </w:rPr>
        <w:t xml:space="preserve"> Convention </w:t>
      </w:r>
      <w:r>
        <w:rPr>
          <w:noProof/>
          <w:szCs w:val="24"/>
        </w:rPr>
        <w:t xml:space="preserve">of the European </w:t>
      </w:r>
      <w:r w:rsidRPr="00A63E77">
        <w:rPr>
          <w:noProof/>
          <w:szCs w:val="24"/>
        </w:rPr>
        <w:t>Union</w:t>
      </w:r>
      <w:r>
        <w:rPr>
          <w:noProof/>
          <w:szCs w:val="24"/>
        </w:rPr>
        <w:t xml:space="preserve"> of</w:t>
      </w:r>
      <w:r w:rsidRPr="00A63E77">
        <w:rPr>
          <w:noProof/>
          <w:szCs w:val="24"/>
        </w:rPr>
        <w:t xml:space="preserve"> 29 </w:t>
      </w:r>
      <w:r>
        <w:rPr>
          <w:noProof/>
          <w:szCs w:val="24"/>
        </w:rPr>
        <w:t>May</w:t>
      </w:r>
      <w:r w:rsidRPr="00A63E77">
        <w:rPr>
          <w:noProof/>
          <w:szCs w:val="24"/>
        </w:rPr>
        <w:t xml:space="preserve"> 2000, </w:t>
      </w:r>
      <w:r>
        <w:rPr>
          <w:noProof/>
          <w:szCs w:val="24"/>
        </w:rPr>
        <w:t>the agreement between Italy and Swit</w:t>
      </w:r>
      <w:r w:rsidR="00934BCD">
        <w:rPr>
          <w:noProof/>
          <w:szCs w:val="24"/>
        </w:rPr>
        <w:t>z</w:t>
      </w:r>
      <w:r>
        <w:rPr>
          <w:noProof/>
          <w:szCs w:val="24"/>
        </w:rPr>
        <w:t xml:space="preserve">erland of </w:t>
      </w:r>
      <w:r w:rsidRPr="00A63E77">
        <w:rPr>
          <w:noProof/>
          <w:szCs w:val="24"/>
        </w:rPr>
        <w:t xml:space="preserve">10 </w:t>
      </w:r>
      <w:r>
        <w:rPr>
          <w:noProof/>
          <w:szCs w:val="24"/>
        </w:rPr>
        <w:t>September</w:t>
      </w:r>
      <w:r w:rsidRPr="00A63E77">
        <w:rPr>
          <w:noProof/>
          <w:szCs w:val="24"/>
        </w:rPr>
        <w:t xml:space="preserve"> 1998</w:t>
      </w:r>
      <w:r>
        <w:rPr>
          <w:noProof/>
          <w:szCs w:val="24"/>
        </w:rPr>
        <w:t xml:space="preserve"> and the agreement between the European </w:t>
      </w:r>
      <w:r w:rsidRPr="00A63E77">
        <w:rPr>
          <w:noProof/>
          <w:szCs w:val="24"/>
        </w:rPr>
        <w:t>Union</w:t>
      </w:r>
      <w:r>
        <w:rPr>
          <w:noProof/>
          <w:szCs w:val="24"/>
        </w:rPr>
        <w:t xml:space="preserve"> and the United States on </w:t>
      </w:r>
      <w:r w:rsidR="002D66EA">
        <w:rPr>
          <w:noProof/>
          <w:szCs w:val="24"/>
        </w:rPr>
        <w:t xml:space="preserve">Mutual </w:t>
      </w:r>
      <w:r w:rsidR="00934BCD">
        <w:rPr>
          <w:noProof/>
          <w:szCs w:val="24"/>
        </w:rPr>
        <w:t xml:space="preserve">Legal </w:t>
      </w:r>
      <w:r w:rsidR="002D66EA">
        <w:rPr>
          <w:noProof/>
          <w:szCs w:val="24"/>
        </w:rPr>
        <w:t>Assistance of 2</w:t>
      </w:r>
      <w:r w:rsidRPr="00A63E77">
        <w:rPr>
          <w:noProof/>
          <w:szCs w:val="24"/>
        </w:rPr>
        <w:t xml:space="preserve">5 </w:t>
      </w:r>
      <w:r>
        <w:rPr>
          <w:noProof/>
          <w:szCs w:val="24"/>
        </w:rPr>
        <w:t>June</w:t>
      </w:r>
      <w:r w:rsidR="002D66EA">
        <w:rPr>
          <w:noProof/>
          <w:szCs w:val="24"/>
        </w:rPr>
        <w:t xml:space="preserve"> 2003. </w:t>
      </w:r>
      <w:r w:rsidRPr="00760790" w:rsidR="00760790">
        <w:rPr>
          <w:noProof/>
          <w:szCs w:val="24"/>
        </w:rPr>
        <w:t xml:space="preserve">This showed that </w:t>
      </w:r>
      <w:r w:rsidRPr="00760790">
        <w:rPr>
          <w:noProof/>
          <w:szCs w:val="24"/>
        </w:rPr>
        <w:t>vid</w:t>
      </w:r>
      <w:r w:rsidRPr="00760790" w:rsidR="00760790">
        <w:rPr>
          <w:noProof/>
          <w:szCs w:val="24"/>
        </w:rPr>
        <w:t>e</w:t>
      </w:r>
      <w:r w:rsidRPr="00760790">
        <w:rPr>
          <w:noProof/>
          <w:szCs w:val="24"/>
        </w:rPr>
        <w:t>oconf</w:t>
      </w:r>
      <w:r w:rsidRPr="00760790" w:rsidR="00760790">
        <w:rPr>
          <w:noProof/>
          <w:szCs w:val="24"/>
        </w:rPr>
        <w:t>erencing was considered as a technical means</w:t>
      </w:r>
      <w:r w:rsidRPr="00760790">
        <w:rPr>
          <w:noProof/>
          <w:szCs w:val="24"/>
        </w:rPr>
        <w:t xml:space="preserve"> compatible</w:t>
      </w:r>
      <w:r w:rsidRPr="00760790" w:rsidR="00760790">
        <w:rPr>
          <w:noProof/>
          <w:szCs w:val="24"/>
        </w:rPr>
        <w:t xml:space="preserve"> with th</w:t>
      </w:r>
      <w:r w:rsidR="00760790">
        <w:rPr>
          <w:noProof/>
          <w:szCs w:val="24"/>
        </w:rPr>
        <w:t xml:space="preserve">e </w:t>
      </w:r>
      <w:r w:rsidRPr="00760790">
        <w:rPr>
          <w:noProof/>
          <w:szCs w:val="24"/>
        </w:rPr>
        <w:t>Convention</w:t>
      </w:r>
      <w:r w:rsidR="00760790">
        <w:rPr>
          <w:noProof/>
          <w:szCs w:val="24"/>
        </w:rPr>
        <w:t>,</w:t>
      </w:r>
      <w:r w:rsidRPr="00760790">
        <w:rPr>
          <w:noProof/>
          <w:szCs w:val="24"/>
        </w:rPr>
        <w:t xml:space="preserve"> </w:t>
      </w:r>
      <w:r w:rsidR="00760790">
        <w:rPr>
          <w:noProof/>
          <w:szCs w:val="24"/>
        </w:rPr>
        <w:t xml:space="preserve">be it by the Council of </w:t>
      </w:r>
      <w:r w:rsidRPr="00760790">
        <w:rPr>
          <w:noProof/>
          <w:szCs w:val="24"/>
        </w:rPr>
        <w:t>Europe</w:t>
      </w:r>
      <w:r w:rsidR="00760790">
        <w:rPr>
          <w:noProof/>
          <w:szCs w:val="24"/>
        </w:rPr>
        <w:t xml:space="preserve"> or other</w:t>
      </w:r>
      <w:r w:rsidRPr="00760790">
        <w:rPr>
          <w:noProof/>
          <w:szCs w:val="24"/>
        </w:rPr>
        <w:t xml:space="preserve"> international</w:t>
      </w:r>
      <w:r w:rsidRPr="00760790" w:rsidR="00760790">
        <w:rPr>
          <w:noProof/>
          <w:szCs w:val="24"/>
        </w:rPr>
        <w:t xml:space="preserve"> organisations</w:t>
      </w:r>
      <w:r w:rsidRPr="00760790">
        <w:rPr>
          <w:noProof/>
          <w:szCs w:val="24"/>
        </w:rPr>
        <w:t>,</w:t>
      </w:r>
      <w:r w:rsidR="00760790">
        <w:rPr>
          <w:noProof/>
          <w:szCs w:val="24"/>
        </w:rPr>
        <w:t xml:space="preserve"> such as the European </w:t>
      </w:r>
      <w:r w:rsidRPr="00760790">
        <w:rPr>
          <w:noProof/>
          <w:szCs w:val="24"/>
        </w:rPr>
        <w:t>Union.</w:t>
      </w:r>
      <w:r w:rsidRPr="00760790">
        <w:rPr>
          <w:szCs w:val="24"/>
        </w:rPr>
        <w:t xml:space="preserve"> </w:t>
      </w:r>
      <w:r w:rsidRPr="00760790" w:rsidR="00760790">
        <w:rPr>
          <w:noProof/>
          <w:szCs w:val="24"/>
        </w:rPr>
        <w:t>According to the Government, it should therefore be presumed that a State did not depart from Convention requirements</w:t>
      </w:r>
      <w:r w:rsidR="00760790">
        <w:rPr>
          <w:noProof/>
          <w:szCs w:val="24"/>
        </w:rPr>
        <w:t xml:space="preserve"> by introducing </w:t>
      </w:r>
      <w:r w:rsidRPr="00760790">
        <w:rPr>
          <w:noProof/>
          <w:szCs w:val="24"/>
        </w:rPr>
        <w:t>vid</w:t>
      </w:r>
      <w:r w:rsidR="00760790">
        <w:rPr>
          <w:noProof/>
          <w:szCs w:val="24"/>
        </w:rPr>
        <w:t>e</w:t>
      </w:r>
      <w:r w:rsidRPr="00760790">
        <w:rPr>
          <w:noProof/>
          <w:szCs w:val="24"/>
        </w:rPr>
        <w:t>oconf</w:t>
      </w:r>
      <w:r w:rsidR="00760790">
        <w:rPr>
          <w:noProof/>
          <w:szCs w:val="24"/>
        </w:rPr>
        <w:t>e</w:t>
      </w:r>
      <w:r w:rsidRPr="00760790">
        <w:rPr>
          <w:noProof/>
          <w:szCs w:val="24"/>
        </w:rPr>
        <w:t>renc</w:t>
      </w:r>
      <w:r w:rsidR="00760790">
        <w:rPr>
          <w:noProof/>
          <w:szCs w:val="24"/>
        </w:rPr>
        <w:t>ing into its legal system</w:t>
      </w:r>
      <w:r w:rsidRPr="00760790">
        <w:rPr>
          <w:noProof/>
          <w:szCs w:val="24"/>
        </w:rPr>
        <w:t>.</w:t>
      </w:r>
    </w:p>
    <w:p w:rsidR="00A63E77" w:rsidP="00A63E77" w:rsidRDefault="00A63E77">
      <w:pPr>
        <w:pStyle w:val="JuPara"/>
        <w:rPr>
          <w:noProof/>
          <w:szCs w:val="24"/>
        </w:rPr>
      </w:pPr>
      <w:r w:rsidRPr="00760790">
        <w:rPr>
          <w:szCs w:val="24"/>
        </w:rPr>
        <w:t>36</w:t>
      </w:r>
      <w:r w:rsidRPr="00760790">
        <w:rPr>
          <w:noProof/>
          <w:szCs w:val="24"/>
        </w:rPr>
        <w:t>.  </w:t>
      </w:r>
      <w:r w:rsidRPr="00760790" w:rsidR="00760790">
        <w:rPr>
          <w:noProof/>
          <w:szCs w:val="24"/>
        </w:rPr>
        <w:t>Furthermore,</w:t>
      </w:r>
      <w:r w:rsidRPr="00760790">
        <w:rPr>
          <w:noProof/>
          <w:szCs w:val="24"/>
        </w:rPr>
        <w:t xml:space="preserve"> </w:t>
      </w:r>
      <w:r w:rsidR="00F3358E">
        <w:rPr>
          <w:noProof/>
          <w:szCs w:val="24"/>
        </w:rPr>
        <w:t xml:space="preserve">it could be seen from </w:t>
      </w:r>
      <w:r w:rsidRPr="00760790">
        <w:rPr>
          <w:i/>
          <w:noProof/>
          <w:szCs w:val="24"/>
        </w:rPr>
        <w:t xml:space="preserve">Rippe </w:t>
      </w:r>
      <w:r w:rsidRPr="00760790" w:rsidR="00760790">
        <w:rPr>
          <w:i/>
          <w:noProof/>
          <w:szCs w:val="24"/>
        </w:rPr>
        <w:t>v</w:t>
      </w:r>
      <w:r w:rsidRPr="00760790">
        <w:rPr>
          <w:i/>
          <w:noProof/>
          <w:szCs w:val="24"/>
        </w:rPr>
        <w:t xml:space="preserve">. </w:t>
      </w:r>
      <w:r w:rsidRPr="00760790" w:rsidR="00760790">
        <w:rPr>
          <w:i/>
          <w:noProof/>
          <w:szCs w:val="24"/>
        </w:rPr>
        <w:t>Germany</w:t>
      </w:r>
      <w:r w:rsidRPr="00760790">
        <w:rPr>
          <w:noProof/>
          <w:szCs w:val="24"/>
        </w:rPr>
        <w:t xml:space="preserve"> ((d</w:t>
      </w:r>
      <w:r w:rsidRPr="00760790" w:rsidR="00760790">
        <w:rPr>
          <w:noProof/>
          <w:szCs w:val="24"/>
        </w:rPr>
        <w:t>e</w:t>
      </w:r>
      <w:r w:rsidRPr="00760790">
        <w:rPr>
          <w:noProof/>
          <w:szCs w:val="24"/>
        </w:rPr>
        <w:t xml:space="preserve">c.), </w:t>
      </w:r>
      <w:r w:rsidRPr="00760790" w:rsidR="00760790">
        <w:rPr>
          <w:noProof/>
          <w:szCs w:val="24"/>
        </w:rPr>
        <w:t>no.</w:t>
      </w:r>
      <w:r w:rsidRPr="00760790">
        <w:rPr>
          <w:noProof/>
          <w:szCs w:val="24"/>
        </w:rPr>
        <w:t xml:space="preserve"> 5398/03, 2 </w:t>
      </w:r>
      <w:r w:rsidRPr="00760790" w:rsidR="00760790">
        <w:rPr>
          <w:noProof/>
          <w:szCs w:val="24"/>
        </w:rPr>
        <w:t>February</w:t>
      </w:r>
      <w:r w:rsidRPr="00760790">
        <w:rPr>
          <w:noProof/>
          <w:szCs w:val="24"/>
        </w:rPr>
        <w:t xml:space="preserve"> 2006) </w:t>
      </w:r>
      <w:r w:rsidRPr="00760790" w:rsidR="00760790">
        <w:rPr>
          <w:noProof/>
          <w:szCs w:val="24"/>
        </w:rPr>
        <w:t>that</w:t>
      </w:r>
      <w:r w:rsidR="00760790">
        <w:rPr>
          <w:noProof/>
          <w:szCs w:val="24"/>
        </w:rPr>
        <w:t xml:space="preserve"> it was advisable</w:t>
      </w:r>
      <w:r w:rsidRPr="00760790" w:rsidR="00760790">
        <w:rPr>
          <w:noProof/>
          <w:szCs w:val="24"/>
        </w:rPr>
        <w:t xml:space="preserve"> </w:t>
      </w:r>
      <w:r w:rsidR="00760790">
        <w:rPr>
          <w:noProof/>
          <w:szCs w:val="24"/>
        </w:rPr>
        <w:t>for</w:t>
      </w:r>
      <w:r w:rsidRPr="00760790" w:rsidR="00760790">
        <w:rPr>
          <w:noProof/>
          <w:szCs w:val="24"/>
        </w:rPr>
        <w:t xml:space="preserve"> States </w:t>
      </w:r>
      <w:r w:rsidR="00760790">
        <w:rPr>
          <w:noProof/>
          <w:szCs w:val="24"/>
        </w:rPr>
        <w:t>to</w:t>
      </w:r>
      <w:r w:rsidRPr="00760790" w:rsidR="00760790">
        <w:rPr>
          <w:noProof/>
          <w:szCs w:val="24"/>
        </w:rPr>
        <w:t xml:space="preserve"> adopt</w:t>
      </w:r>
      <w:r w:rsidRPr="00760790">
        <w:rPr>
          <w:noProof/>
          <w:szCs w:val="24"/>
        </w:rPr>
        <w:t xml:space="preserve"> </w:t>
      </w:r>
      <w:r w:rsidRPr="00760790" w:rsidR="00760790">
        <w:rPr>
          <w:noProof/>
          <w:szCs w:val="24"/>
        </w:rPr>
        <w:t>procedural mechanisms</w:t>
      </w:r>
      <w:r w:rsidRPr="003C1B0F" w:rsidR="003C1B0F">
        <w:rPr>
          <w:noProof/>
          <w:szCs w:val="24"/>
        </w:rPr>
        <w:t xml:space="preserve"> </w:t>
      </w:r>
      <w:r w:rsidRPr="00760790" w:rsidR="003C1B0F">
        <w:rPr>
          <w:noProof/>
          <w:szCs w:val="24"/>
        </w:rPr>
        <w:t xml:space="preserve">at </w:t>
      </w:r>
      <w:r w:rsidR="003C1B0F">
        <w:rPr>
          <w:noProof/>
          <w:szCs w:val="24"/>
        </w:rPr>
        <w:t>second</w:t>
      </w:r>
      <w:r w:rsidRPr="00760790" w:rsidR="003C1B0F">
        <w:rPr>
          <w:noProof/>
          <w:szCs w:val="24"/>
        </w:rPr>
        <w:t xml:space="preserve"> or third instance</w:t>
      </w:r>
      <w:r w:rsidRPr="00760790" w:rsidR="00760790">
        <w:rPr>
          <w:noProof/>
          <w:szCs w:val="24"/>
        </w:rPr>
        <w:t xml:space="preserve"> </w:t>
      </w:r>
      <w:r w:rsidR="00760790">
        <w:rPr>
          <w:noProof/>
          <w:szCs w:val="24"/>
        </w:rPr>
        <w:t>which</w:t>
      </w:r>
      <w:r w:rsidRPr="00760790">
        <w:rPr>
          <w:noProof/>
          <w:szCs w:val="24"/>
        </w:rPr>
        <w:t xml:space="preserve">, </w:t>
      </w:r>
      <w:r w:rsidRPr="00760790" w:rsidR="00760790">
        <w:rPr>
          <w:noProof/>
          <w:szCs w:val="24"/>
        </w:rPr>
        <w:t>while weak</w:t>
      </w:r>
      <w:r w:rsidR="00760790">
        <w:rPr>
          <w:noProof/>
          <w:szCs w:val="24"/>
        </w:rPr>
        <w:t xml:space="preserve">ening </w:t>
      </w:r>
      <w:r w:rsidR="00F3358E">
        <w:rPr>
          <w:noProof/>
          <w:szCs w:val="24"/>
        </w:rPr>
        <w:t>safeguards</w:t>
      </w:r>
      <w:r w:rsidR="00760790">
        <w:rPr>
          <w:noProof/>
          <w:szCs w:val="24"/>
        </w:rPr>
        <w:t xml:space="preserve"> for defendants</w:t>
      </w:r>
      <w:r w:rsidR="00934BCD">
        <w:rPr>
          <w:noProof/>
          <w:szCs w:val="24"/>
        </w:rPr>
        <w:t xml:space="preserve"> to an extent</w:t>
      </w:r>
      <w:r w:rsidRPr="00760790">
        <w:rPr>
          <w:noProof/>
          <w:szCs w:val="24"/>
        </w:rPr>
        <w:t xml:space="preserve">, </w:t>
      </w:r>
      <w:r w:rsidR="00760790">
        <w:rPr>
          <w:noProof/>
          <w:szCs w:val="24"/>
        </w:rPr>
        <w:t>were designed to ensure compliance with the</w:t>
      </w:r>
      <w:r w:rsidR="00CE6D81">
        <w:rPr>
          <w:noProof/>
          <w:szCs w:val="24"/>
        </w:rPr>
        <w:t xml:space="preserve"> </w:t>
      </w:r>
      <w:r w:rsidR="00760790">
        <w:rPr>
          <w:noProof/>
          <w:szCs w:val="24"/>
        </w:rPr>
        <w:t>“reasonable time” principle</w:t>
      </w:r>
      <w:r w:rsidRPr="00760790">
        <w:rPr>
          <w:noProof/>
          <w:szCs w:val="24"/>
        </w:rPr>
        <w:t>.</w:t>
      </w:r>
    </w:p>
    <w:p w:rsidRPr="00247E7E" w:rsidR="00760790" w:rsidP="00A63E77" w:rsidRDefault="00760790">
      <w:pPr>
        <w:pStyle w:val="JuPara"/>
        <w:rPr>
          <w:noProof/>
          <w:szCs w:val="24"/>
        </w:rPr>
      </w:pPr>
      <w:r w:rsidRPr="001B3BE9">
        <w:rPr>
          <w:noProof/>
          <w:szCs w:val="24"/>
        </w:rPr>
        <w:t>37.  </w:t>
      </w:r>
      <w:r w:rsidRPr="008A712F" w:rsidR="008A712F">
        <w:rPr>
          <w:noProof/>
          <w:szCs w:val="24"/>
        </w:rPr>
        <w:t>The Govern</w:t>
      </w:r>
      <w:r w:rsidRPr="008A712F">
        <w:rPr>
          <w:noProof/>
          <w:szCs w:val="24"/>
        </w:rPr>
        <w:t xml:space="preserve">ment </w:t>
      </w:r>
      <w:r w:rsidRPr="008A712F" w:rsidR="008A712F">
        <w:rPr>
          <w:noProof/>
          <w:szCs w:val="24"/>
        </w:rPr>
        <w:t>added that in</w:t>
      </w:r>
      <w:r w:rsidR="00F3358E">
        <w:rPr>
          <w:noProof/>
          <w:szCs w:val="24"/>
        </w:rPr>
        <w:t xml:space="preserve"> </w:t>
      </w:r>
      <w:r w:rsidRPr="008A712F">
        <w:rPr>
          <w:i/>
          <w:noProof/>
          <w:szCs w:val="24"/>
        </w:rPr>
        <w:t>Rippe</w:t>
      </w:r>
      <w:r w:rsidRPr="008A712F" w:rsidR="008A712F">
        <w:rPr>
          <w:noProof/>
          <w:szCs w:val="24"/>
        </w:rPr>
        <w:t>, cited above,</w:t>
      </w:r>
      <w:r w:rsidRPr="008A712F">
        <w:rPr>
          <w:noProof/>
          <w:szCs w:val="24"/>
        </w:rPr>
        <w:t xml:space="preserve"> </w:t>
      </w:r>
      <w:r w:rsidRPr="008A712F" w:rsidR="008A712F">
        <w:rPr>
          <w:noProof/>
          <w:szCs w:val="24"/>
        </w:rPr>
        <w:t xml:space="preserve">it had been a question of removing a fairly important </w:t>
      </w:r>
      <w:r w:rsidR="006E07D5">
        <w:rPr>
          <w:noProof/>
          <w:szCs w:val="24"/>
        </w:rPr>
        <w:t>safeguard</w:t>
      </w:r>
      <w:r w:rsidR="003C1B0F">
        <w:rPr>
          <w:noProof/>
          <w:szCs w:val="24"/>
        </w:rPr>
        <w:t xml:space="preserve"> –</w:t>
      </w:r>
      <w:r w:rsidRPr="008A712F" w:rsidR="008A712F">
        <w:rPr>
          <w:noProof/>
          <w:szCs w:val="24"/>
        </w:rPr>
        <w:t xml:space="preserve"> namely, the hearing</w:t>
      </w:r>
      <w:r w:rsidR="003C1B0F">
        <w:rPr>
          <w:noProof/>
          <w:szCs w:val="24"/>
        </w:rPr>
        <w:t xml:space="preserve"> –</w:t>
      </w:r>
      <w:r w:rsidRPr="008A712F" w:rsidR="008A712F">
        <w:rPr>
          <w:noProof/>
          <w:szCs w:val="24"/>
        </w:rPr>
        <w:t xml:space="preserve"> but that this had </w:t>
      </w:r>
      <w:r w:rsidR="008A712F">
        <w:rPr>
          <w:noProof/>
          <w:szCs w:val="24"/>
        </w:rPr>
        <w:t>not stopped the Court from finding that the measure</w:t>
      </w:r>
      <w:r w:rsidR="006E07D5">
        <w:rPr>
          <w:noProof/>
          <w:szCs w:val="24"/>
        </w:rPr>
        <w:t xml:space="preserve"> complained of</w:t>
      </w:r>
      <w:r w:rsidR="008A712F">
        <w:rPr>
          <w:noProof/>
          <w:szCs w:val="24"/>
        </w:rPr>
        <w:t xml:space="preserve"> was proportionate to the aim pursued</w:t>
      </w:r>
      <w:r w:rsidRPr="008A712F">
        <w:rPr>
          <w:noProof/>
          <w:szCs w:val="24"/>
        </w:rPr>
        <w:t>.</w:t>
      </w:r>
      <w:r w:rsidRPr="008A712F">
        <w:rPr>
          <w:szCs w:val="24"/>
        </w:rPr>
        <w:t xml:space="preserve"> </w:t>
      </w:r>
      <w:r w:rsidRPr="008A712F" w:rsidR="008A712F">
        <w:rPr>
          <w:noProof/>
          <w:szCs w:val="24"/>
        </w:rPr>
        <w:t>In the present case, however</w:t>
      </w:r>
      <w:r w:rsidRPr="008A712F">
        <w:rPr>
          <w:noProof/>
          <w:szCs w:val="24"/>
        </w:rPr>
        <w:t xml:space="preserve">, </w:t>
      </w:r>
      <w:r w:rsidRPr="008A712F" w:rsidR="008A712F">
        <w:rPr>
          <w:noProof/>
          <w:szCs w:val="24"/>
        </w:rPr>
        <w:t>all the</w:t>
      </w:r>
      <w:r w:rsidRPr="008A712F">
        <w:rPr>
          <w:noProof/>
          <w:szCs w:val="24"/>
        </w:rPr>
        <w:t xml:space="preserve"> conditions </w:t>
      </w:r>
      <w:r w:rsidRPr="008A712F" w:rsidR="008A712F">
        <w:rPr>
          <w:noProof/>
          <w:szCs w:val="24"/>
        </w:rPr>
        <w:t>of a fair trial had been satisfied, particularly by ensuring the accused</w:t>
      </w:r>
      <w:r w:rsidR="00033F67">
        <w:rPr>
          <w:noProof/>
          <w:szCs w:val="24"/>
        </w:rPr>
        <w:t>'</w:t>
      </w:r>
      <w:r w:rsidRPr="008A712F" w:rsidR="008A712F">
        <w:rPr>
          <w:noProof/>
          <w:szCs w:val="24"/>
        </w:rPr>
        <w:t>s effective</w:t>
      </w:r>
      <w:r w:rsidRPr="008A712F">
        <w:rPr>
          <w:noProof/>
          <w:szCs w:val="24"/>
        </w:rPr>
        <w:t xml:space="preserve"> participation</w:t>
      </w:r>
      <w:r w:rsidRPr="008A712F" w:rsidR="008A712F">
        <w:rPr>
          <w:noProof/>
          <w:szCs w:val="24"/>
        </w:rPr>
        <w:t xml:space="preserve"> in the proceedings </w:t>
      </w:r>
      <w:r w:rsidR="008A712F">
        <w:rPr>
          <w:noProof/>
          <w:szCs w:val="24"/>
        </w:rPr>
        <w:t xml:space="preserve">by </w:t>
      </w:r>
      <w:r w:rsidRPr="008A712F">
        <w:rPr>
          <w:noProof/>
          <w:szCs w:val="24"/>
        </w:rPr>
        <w:t>vid</w:t>
      </w:r>
      <w:r w:rsidR="008A712F">
        <w:rPr>
          <w:noProof/>
          <w:szCs w:val="24"/>
        </w:rPr>
        <w:t>e</w:t>
      </w:r>
      <w:r w:rsidRPr="008A712F">
        <w:rPr>
          <w:noProof/>
          <w:szCs w:val="24"/>
        </w:rPr>
        <w:t>oconf</w:t>
      </w:r>
      <w:r w:rsidR="008A712F">
        <w:rPr>
          <w:noProof/>
          <w:szCs w:val="24"/>
        </w:rPr>
        <w:t>e</w:t>
      </w:r>
      <w:r w:rsidRPr="008A712F">
        <w:rPr>
          <w:noProof/>
          <w:szCs w:val="24"/>
        </w:rPr>
        <w:t xml:space="preserve">rence, </w:t>
      </w:r>
      <w:r w:rsidR="008A712F">
        <w:rPr>
          <w:noProof/>
          <w:szCs w:val="24"/>
        </w:rPr>
        <w:t xml:space="preserve">which was a sophisticated technical </w:t>
      </w:r>
      <w:r w:rsidR="00934BCD">
        <w:rPr>
          <w:noProof/>
          <w:szCs w:val="24"/>
        </w:rPr>
        <w:t>device</w:t>
      </w:r>
      <w:r w:rsidR="008A712F">
        <w:rPr>
          <w:noProof/>
          <w:szCs w:val="24"/>
        </w:rPr>
        <w:t xml:space="preserve"> </w:t>
      </w:r>
      <w:r w:rsidR="00934BCD">
        <w:rPr>
          <w:noProof/>
          <w:szCs w:val="24"/>
        </w:rPr>
        <w:t>that allowed the detainee to re</w:t>
      </w:r>
      <w:r w:rsidR="008A712F">
        <w:rPr>
          <w:noProof/>
          <w:szCs w:val="24"/>
        </w:rPr>
        <w:t>main in his place of de</w:t>
      </w:r>
      <w:r w:rsidRPr="008A712F">
        <w:rPr>
          <w:noProof/>
          <w:szCs w:val="24"/>
        </w:rPr>
        <w:t>tention</w:t>
      </w:r>
      <w:r w:rsidR="008A712F">
        <w:rPr>
          <w:noProof/>
          <w:szCs w:val="24"/>
        </w:rPr>
        <w:t xml:space="preserve"> and avoided substantial delays</w:t>
      </w:r>
      <w:r w:rsidRPr="008A712F">
        <w:rPr>
          <w:noProof/>
          <w:szCs w:val="24"/>
        </w:rPr>
        <w:t>.</w:t>
      </w:r>
      <w:r w:rsidRPr="008A712F">
        <w:rPr>
          <w:szCs w:val="24"/>
        </w:rPr>
        <w:t xml:space="preserve"> </w:t>
      </w:r>
      <w:r w:rsidRPr="00247E7E" w:rsidR="00247E7E">
        <w:rPr>
          <w:noProof/>
          <w:szCs w:val="24"/>
        </w:rPr>
        <w:t>Only a video link would have allowed the applica</w:t>
      </w:r>
      <w:r w:rsidR="00934BCD">
        <w:rPr>
          <w:noProof/>
          <w:szCs w:val="24"/>
        </w:rPr>
        <w:t>nt –</w:t>
      </w:r>
      <w:r w:rsidRPr="00247E7E" w:rsidR="00247E7E">
        <w:rPr>
          <w:noProof/>
          <w:szCs w:val="24"/>
        </w:rPr>
        <w:t xml:space="preserve"> who </w:t>
      </w:r>
      <w:r w:rsidR="00EA6E27">
        <w:rPr>
          <w:noProof/>
          <w:szCs w:val="24"/>
        </w:rPr>
        <w:t>was</w:t>
      </w:r>
      <w:r w:rsidRPr="00247E7E" w:rsidR="00247E7E">
        <w:rPr>
          <w:noProof/>
          <w:szCs w:val="24"/>
        </w:rPr>
        <w:t xml:space="preserve"> subject to a restricted prison re</w:t>
      </w:r>
      <w:r w:rsidRPr="00247E7E">
        <w:rPr>
          <w:noProof/>
          <w:szCs w:val="24"/>
        </w:rPr>
        <w:t>gime</w:t>
      </w:r>
      <w:r w:rsidRPr="00247E7E" w:rsidR="00247E7E">
        <w:rPr>
          <w:noProof/>
          <w:szCs w:val="24"/>
        </w:rPr>
        <w:t xml:space="preserve"> at the time, detained</w:t>
      </w:r>
      <w:r w:rsidR="006E07D5">
        <w:rPr>
          <w:noProof/>
          <w:szCs w:val="24"/>
        </w:rPr>
        <w:t xml:space="preserve"> far </w:t>
      </w:r>
      <w:r w:rsidRPr="00247E7E" w:rsidR="00247E7E">
        <w:rPr>
          <w:noProof/>
          <w:szCs w:val="24"/>
        </w:rPr>
        <w:t>away</w:t>
      </w:r>
      <w:r w:rsidR="00247E7E">
        <w:rPr>
          <w:noProof/>
          <w:szCs w:val="24"/>
        </w:rPr>
        <w:t xml:space="preserve"> from the hearing room and </w:t>
      </w:r>
      <w:r w:rsidR="00934BCD">
        <w:rPr>
          <w:noProof/>
          <w:szCs w:val="24"/>
        </w:rPr>
        <w:t xml:space="preserve">on </w:t>
      </w:r>
      <w:r w:rsidR="00247E7E">
        <w:rPr>
          <w:noProof/>
          <w:szCs w:val="24"/>
        </w:rPr>
        <w:t>tri</w:t>
      </w:r>
      <w:r w:rsidR="00934BCD">
        <w:rPr>
          <w:noProof/>
          <w:szCs w:val="24"/>
        </w:rPr>
        <w:t>al before</w:t>
      </w:r>
      <w:r w:rsidR="00247E7E">
        <w:rPr>
          <w:noProof/>
          <w:szCs w:val="24"/>
        </w:rPr>
        <w:t xml:space="preserve"> different courts at the same time </w:t>
      </w:r>
      <w:r w:rsidRPr="00247E7E">
        <w:rPr>
          <w:noProof/>
          <w:szCs w:val="24"/>
        </w:rPr>
        <w:t xml:space="preserve">– </w:t>
      </w:r>
      <w:r w:rsidR="00247E7E">
        <w:rPr>
          <w:noProof/>
          <w:szCs w:val="24"/>
        </w:rPr>
        <w:t>to</w:t>
      </w:r>
      <w:r w:rsidRPr="00247E7E">
        <w:rPr>
          <w:noProof/>
          <w:szCs w:val="24"/>
        </w:rPr>
        <w:t xml:space="preserve"> particip</w:t>
      </w:r>
      <w:r w:rsidR="00247E7E">
        <w:rPr>
          <w:noProof/>
          <w:szCs w:val="24"/>
        </w:rPr>
        <w:t>ate in the proceedings without their length being affected</w:t>
      </w:r>
      <w:r w:rsidRPr="00247E7E">
        <w:rPr>
          <w:noProof/>
          <w:szCs w:val="24"/>
        </w:rPr>
        <w:t>.</w:t>
      </w:r>
    </w:p>
    <w:p w:rsidRPr="00934BCD" w:rsidR="00760790" w:rsidP="00760790" w:rsidRDefault="00F3358E">
      <w:pPr>
        <w:pStyle w:val="JuPara"/>
        <w:rPr>
          <w:szCs w:val="24"/>
          <w:lang w:val="en-US"/>
        </w:rPr>
      </w:pPr>
      <w:r>
        <w:rPr>
          <w:szCs w:val="24"/>
        </w:rPr>
        <w:t>38</w:t>
      </w:r>
      <w:r w:rsidRPr="00D35F30" w:rsidR="00760790">
        <w:rPr>
          <w:noProof/>
          <w:szCs w:val="24"/>
        </w:rPr>
        <w:t>.  </w:t>
      </w:r>
      <w:r w:rsidRPr="00934BCD" w:rsidR="00934BCD">
        <w:rPr>
          <w:noProof/>
          <w:szCs w:val="24"/>
          <w:lang w:val="en-US"/>
        </w:rPr>
        <w:t xml:space="preserve">The Government also pointed out that </w:t>
      </w:r>
      <w:r w:rsidRPr="00934BCD" w:rsidR="00760790">
        <w:rPr>
          <w:noProof/>
          <w:szCs w:val="24"/>
          <w:lang w:val="en-US"/>
        </w:rPr>
        <w:t>vid</w:t>
      </w:r>
      <w:r w:rsidRPr="00934BCD" w:rsidR="00934BCD">
        <w:rPr>
          <w:noProof/>
          <w:szCs w:val="24"/>
          <w:lang w:val="en-US"/>
        </w:rPr>
        <w:t>e</w:t>
      </w:r>
      <w:r w:rsidRPr="00934BCD" w:rsidR="00760790">
        <w:rPr>
          <w:noProof/>
          <w:szCs w:val="24"/>
          <w:lang w:val="en-US"/>
        </w:rPr>
        <w:t>oconf</w:t>
      </w:r>
      <w:r w:rsidRPr="00934BCD" w:rsidR="00934BCD">
        <w:rPr>
          <w:noProof/>
          <w:szCs w:val="24"/>
          <w:lang w:val="en-US"/>
        </w:rPr>
        <w:t>e</w:t>
      </w:r>
      <w:r w:rsidRPr="00934BCD" w:rsidR="00760790">
        <w:rPr>
          <w:noProof/>
          <w:szCs w:val="24"/>
          <w:lang w:val="en-US"/>
        </w:rPr>
        <w:t>renc</w:t>
      </w:r>
      <w:r w:rsidRPr="00934BCD" w:rsidR="00934BCD">
        <w:rPr>
          <w:noProof/>
          <w:szCs w:val="24"/>
          <w:lang w:val="en-US"/>
        </w:rPr>
        <w:t>ing had been used only on appeal</w:t>
      </w:r>
      <w:r w:rsidRPr="00934BCD" w:rsidR="00760790">
        <w:rPr>
          <w:noProof/>
          <w:szCs w:val="24"/>
          <w:lang w:val="en-US"/>
        </w:rPr>
        <w:t>,</w:t>
      </w:r>
      <w:r w:rsidRPr="00934BCD" w:rsidR="00934BCD">
        <w:rPr>
          <w:noProof/>
          <w:szCs w:val="24"/>
          <w:lang w:val="en-US"/>
        </w:rPr>
        <w:t xml:space="preserve"> wh</w:t>
      </w:r>
      <w:r w:rsidR="00934BCD">
        <w:rPr>
          <w:noProof/>
          <w:szCs w:val="24"/>
          <w:lang w:val="en-US"/>
        </w:rPr>
        <w:t>en, in theory,</w:t>
      </w:r>
      <w:r w:rsidRPr="00934BCD" w:rsidR="00934BCD">
        <w:rPr>
          <w:noProof/>
          <w:szCs w:val="24"/>
          <w:lang w:val="en-US"/>
        </w:rPr>
        <w:t xml:space="preserve"> </w:t>
      </w:r>
      <w:r w:rsidR="00934BCD">
        <w:rPr>
          <w:noProof/>
          <w:szCs w:val="24"/>
          <w:lang w:val="en-US"/>
        </w:rPr>
        <w:t>evidence could not be adduced and</w:t>
      </w:r>
      <w:r w:rsidRPr="00934BCD" w:rsidR="00760790">
        <w:rPr>
          <w:noProof/>
          <w:szCs w:val="24"/>
          <w:lang w:val="en-US"/>
        </w:rPr>
        <w:t xml:space="preserve"> </w:t>
      </w:r>
      <w:r w:rsidRPr="00934BCD" w:rsidR="00D84F68">
        <w:rPr>
          <w:noProof/>
          <w:szCs w:val="24"/>
          <w:lang w:val="en-US"/>
        </w:rPr>
        <w:t>procedural guarantees</w:t>
      </w:r>
      <w:r w:rsidRPr="00934BCD" w:rsidR="00760790">
        <w:rPr>
          <w:noProof/>
          <w:szCs w:val="24"/>
          <w:lang w:val="en-US"/>
        </w:rPr>
        <w:t xml:space="preserve"> </w:t>
      </w:r>
      <w:r w:rsidR="00934BCD">
        <w:rPr>
          <w:noProof/>
          <w:szCs w:val="24"/>
          <w:lang w:val="en-US"/>
        </w:rPr>
        <w:t>were les</w:t>
      </w:r>
      <w:r w:rsidRPr="00934BCD" w:rsidR="00760790">
        <w:rPr>
          <w:noProof/>
          <w:szCs w:val="24"/>
          <w:lang w:val="en-US"/>
        </w:rPr>
        <w:t xml:space="preserve">s </w:t>
      </w:r>
      <w:r w:rsidR="00934BCD">
        <w:rPr>
          <w:noProof/>
          <w:szCs w:val="24"/>
          <w:lang w:val="en-US"/>
        </w:rPr>
        <w:t>substantial</w:t>
      </w:r>
      <w:r w:rsidRPr="00934BCD" w:rsidR="00760790">
        <w:rPr>
          <w:noProof/>
          <w:szCs w:val="24"/>
          <w:lang w:val="en-US"/>
        </w:rPr>
        <w:t>.</w:t>
      </w:r>
    </w:p>
    <w:p w:rsidRPr="00275A01" w:rsidR="00760790" w:rsidP="00760790" w:rsidRDefault="00F3358E">
      <w:pPr>
        <w:pStyle w:val="JuPara"/>
        <w:rPr>
          <w:szCs w:val="24"/>
          <w:lang w:val="en-US"/>
        </w:rPr>
      </w:pPr>
      <w:r>
        <w:rPr>
          <w:szCs w:val="24"/>
        </w:rPr>
        <w:t>39</w:t>
      </w:r>
      <w:r w:rsidRPr="00D35F30" w:rsidR="00760790">
        <w:rPr>
          <w:noProof/>
          <w:szCs w:val="24"/>
        </w:rPr>
        <w:t>.  </w:t>
      </w:r>
      <w:r w:rsidRPr="00275A01" w:rsidR="00275A01">
        <w:rPr>
          <w:noProof/>
          <w:szCs w:val="24"/>
          <w:lang w:val="en-US"/>
        </w:rPr>
        <w:t>Moreover</w:t>
      </w:r>
      <w:r w:rsidRPr="00275A01" w:rsidR="00760790">
        <w:rPr>
          <w:noProof/>
          <w:szCs w:val="24"/>
          <w:lang w:val="en-US"/>
        </w:rPr>
        <w:t xml:space="preserve">, </w:t>
      </w:r>
      <w:r w:rsidRPr="00275A01" w:rsidR="00275A01">
        <w:rPr>
          <w:noProof/>
          <w:szCs w:val="24"/>
          <w:lang w:val="en-US"/>
        </w:rPr>
        <w:t xml:space="preserve">moving </w:t>
      </w:r>
      <w:r w:rsidR="00275A01">
        <w:rPr>
          <w:noProof/>
          <w:szCs w:val="24"/>
          <w:lang w:val="en-US"/>
        </w:rPr>
        <w:t>highly</w:t>
      </w:r>
      <w:r w:rsidRPr="00275A01" w:rsidR="00275A01">
        <w:rPr>
          <w:noProof/>
          <w:szCs w:val="24"/>
          <w:lang w:val="en-US"/>
        </w:rPr>
        <w:t xml:space="preserve"> dangerous detainees from one place to </w:t>
      </w:r>
      <w:r w:rsidR="00275A01">
        <w:rPr>
          <w:noProof/>
          <w:szCs w:val="24"/>
          <w:lang w:val="en-US"/>
        </w:rPr>
        <w:t>another raised serious issues of</w:t>
      </w:r>
      <w:r w:rsidRPr="00275A01" w:rsidR="00760790">
        <w:rPr>
          <w:noProof/>
          <w:szCs w:val="24"/>
          <w:lang w:val="en-US"/>
        </w:rPr>
        <w:t xml:space="preserve"> </w:t>
      </w:r>
      <w:r w:rsidRPr="00275A01" w:rsidR="00D84F68">
        <w:rPr>
          <w:noProof/>
          <w:szCs w:val="24"/>
          <w:lang w:val="en-US"/>
        </w:rPr>
        <w:t>public safety and order</w:t>
      </w:r>
      <w:r w:rsidRPr="00275A01" w:rsidR="00760790">
        <w:rPr>
          <w:noProof/>
          <w:szCs w:val="24"/>
          <w:lang w:val="en-US"/>
        </w:rPr>
        <w:t>.</w:t>
      </w:r>
      <w:r w:rsidRPr="00275A01" w:rsidR="00760790">
        <w:rPr>
          <w:szCs w:val="24"/>
          <w:lang w:val="en-US"/>
        </w:rPr>
        <w:t xml:space="preserve"> </w:t>
      </w:r>
      <w:r w:rsidRPr="00275A01" w:rsidR="00275A01">
        <w:rPr>
          <w:noProof/>
          <w:szCs w:val="24"/>
          <w:lang w:val="en-US"/>
        </w:rPr>
        <w:t>I</w:t>
      </w:r>
      <w:r w:rsidRPr="00275A01" w:rsidR="00760790">
        <w:rPr>
          <w:noProof/>
          <w:szCs w:val="24"/>
          <w:lang w:val="en-US"/>
        </w:rPr>
        <w:t>n</w:t>
      </w:r>
      <w:r w:rsidRPr="00275A01" w:rsidR="00275A01">
        <w:rPr>
          <w:noProof/>
          <w:szCs w:val="24"/>
          <w:lang w:val="en-US"/>
        </w:rPr>
        <w:t xml:space="preserve"> particula</w:t>
      </w:r>
      <w:r w:rsidRPr="00275A01" w:rsidR="00760790">
        <w:rPr>
          <w:noProof/>
          <w:szCs w:val="24"/>
          <w:lang w:val="en-US"/>
        </w:rPr>
        <w:t xml:space="preserve">r, </w:t>
      </w:r>
      <w:r w:rsidRPr="00275A01" w:rsidR="00275A01">
        <w:rPr>
          <w:noProof/>
          <w:szCs w:val="24"/>
          <w:lang w:val="en-US"/>
        </w:rPr>
        <w:t xml:space="preserve">it multiplied the risks </w:t>
      </w:r>
      <w:r w:rsidR="00275A01">
        <w:rPr>
          <w:noProof/>
          <w:szCs w:val="24"/>
          <w:lang w:val="en-US"/>
        </w:rPr>
        <w:t>of</w:t>
      </w:r>
      <w:r w:rsidRPr="00275A01" w:rsidR="00275A01">
        <w:rPr>
          <w:noProof/>
          <w:szCs w:val="24"/>
          <w:lang w:val="en-US"/>
        </w:rPr>
        <w:t xml:space="preserve"> escape and increased the likelihood of reprisals against the accused </w:t>
      </w:r>
      <w:r w:rsidR="00275A01">
        <w:rPr>
          <w:noProof/>
          <w:szCs w:val="24"/>
          <w:lang w:val="en-US"/>
        </w:rPr>
        <w:t>t</w:t>
      </w:r>
      <w:r w:rsidRPr="00275A01" w:rsidR="00275A01">
        <w:rPr>
          <w:noProof/>
          <w:szCs w:val="24"/>
          <w:lang w:val="en-US"/>
        </w:rPr>
        <w:t>hemselves</w:t>
      </w:r>
      <w:r w:rsidRPr="00275A01" w:rsidR="00760790">
        <w:rPr>
          <w:noProof/>
          <w:szCs w:val="24"/>
          <w:lang w:val="en-US"/>
        </w:rPr>
        <w:t>.</w:t>
      </w:r>
      <w:r w:rsidRPr="00275A01" w:rsidR="00760790">
        <w:rPr>
          <w:szCs w:val="24"/>
          <w:lang w:val="en-US"/>
        </w:rPr>
        <w:t xml:space="preserve"> </w:t>
      </w:r>
      <w:r w:rsidRPr="00275A01" w:rsidR="00275A01">
        <w:rPr>
          <w:noProof/>
          <w:szCs w:val="24"/>
          <w:lang w:val="en-US"/>
        </w:rPr>
        <w:t>Furthermore</w:t>
      </w:r>
      <w:r w:rsidRPr="00275A01" w:rsidR="00760790">
        <w:rPr>
          <w:noProof/>
          <w:szCs w:val="24"/>
          <w:lang w:val="en-US"/>
        </w:rPr>
        <w:t xml:space="preserve">, </w:t>
      </w:r>
      <w:r w:rsidRPr="00275A01" w:rsidR="00275A01">
        <w:rPr>
          <w:noProof/>
          <w:szCs w:val="24"/>
          <w:lang w:val="en-US"/>
        </w:rPr>
        <w:t>the physical presence of detainees in the hea</w:t>
      </w:r>
      <w:r w:rsidR="00275A01">
        <w:rPr>
          <w:noProof/>
          <w:szCs w:val="24"/>
          <w:lang w:val="en-US"/>
        </w:rPr>
        <w:t xml:space="preserve">ring room increased the risk of </w:t>
      </w:r>
      <w:r w:rsidRPr="00275A01" w:rsidR="00760790">
        <w:rPr>
          <w:noProof/>
          <w:szCs w:val="24"/>
          <w:lang w:val="en-US"/>
        </w:rPr>
        <w:t>intimidation</w:t>
      </w:r>
      <w:r w:rsidR="00275A01">
        <w:rPr>
          <w:noProof/>
          <w:szCs w:val="24"/>
          <w:lang w:val="en-US"/>
        </w:rPr>
        <w:t xml:space="preserve"> of witnesses and injured parties</w:t>
      </w:r>
      <w:r w:rsidRPr="00275A01" w:rsidR="00760790">
        <w:rPr>
          <w:noProof/>
          <w:szCs w:val="24"/>
          <w:lang w:val="en-US"/>
        </w:rPr>
        <w:t>.</w:t>
      </w:r>
    </w:p>
    <w:p w:rsidRPr="00D84F68" w:rsidR="00760790" w:rsidP="00760790" w:rsidRDefault="00F3358E">
      <w:pPr>
        <w:pStyle w:val="JuPara"/>
        <w:rPr>
          <w:szCs w:val="24"/>
        </w:rPr>
      </w:pPr>
      <w:r>
        <w:rPr>
          <w:szCs w:val="24"/>
        </w:rPr>
        <w:t>40</w:t>
      </w:r>
      <w:r w:rsidRPr="001B3BE9" w:rsidR="00760790">
        <w:rPr>
          <w:noProof/>
          <w:szCs w:val="24"/>
        </w:rPr>
        <w:t>.  </w:t>
      </w:r>
      <w:r w:rsidRPr="00D84F68" w:rsidR="00D84F68">
        <w:rPr>
          <w:noProof/>
          <w:szCs w:val="24"/>
        </w:rPr>
        <w:t>In the Government</w:t>
      </w:r>
      <w:r w:rsidR="00033F67">
        <w:rPr>
          <w:noProof/>
          <w:szCs w:val="24"/>
        </w:rPr>
        <w:t>'</w:t>
      </w:r>
      <w:r w:rsidRPr="00D84F68" w:rsidR="00D84F68">
        <w:rPr>
          <w:noProof/>
          <w:szCs w:val="24"/>
        </w:rPr>
        <w:t>s opinion</w:t>
      </w:r>
      <w:r w:rsidRPr="00D84F68" w:rsidR="00760790">
        <w:rPr>
          <w:noProof/>
          <w:szCs w:val="24"/>
        </w:rPr>
        <w:t xml:space="preserve">, </w:t>
      </w:r>
      <w:r w:rsidRPr="00D84F68" w:rsidR="00D84F68">
        <w:rPr>
          <w:noProof/>
          <w:szCs w:val="24"/>
        </w:rPr>
        <w:t>there was no substantial</w:t>
      </w:r>
      <w:r w:rsidRPr="00D84F68" w:rsidR="00760790">
        <w:rPr>
          <w:noProof/>
          <w:szCs w:val="24"/>
        </w:rPr>
        <w:t xml:space="preserve"> diff</w:t>
      </w:r>
      <w:r w:rsidRPr="00D84F68" w:rsidR="00D84F68">
        <w:rPr>
          <w:noProof/>
          <w:szCs w:val="24"/>
        </w:rPr>
        <w:t>e</w:t>
      </w:r>
      <w:r w:rsidRPr="00D84F68" w:rsidR="00760790">
        <w:rPr>
          <w:noProof/>
          <w:szCs w:val="24"/>
        </w:rPr>
        <w:t xml:space="preserve">rence </w:t>
      </w:r>
      <w:r w:rsidRPr="00D84F68" w:rsidR="00D84F68">
        <w:rPr>
          <w:noProof/>
          <w:szCs w:val="24"/>
        </w:rPr>
        <w:t>between the accused</w:t>
      </w:r>
      <w:r w:rsidR="00033F67">
        <w:rPr>
          <w:noProof/>
          <w:szCs w:val="24"/>
        </w:rPr>
        <w:t>'</w:t>
      </w:r>
      <w:r w:rsidRPr="00D84F68" w:rsidR="00D84F68">
        <w:rPr>
          <w:noProof/>
          <w:szCs w:val="24"/>
        </w:rPr>
        <w:t>s physical presence and hi</w:t>
      </w:r>
      <w:r w:rsidR="00D84F68">
        <w:rPr>
          <w:noProof/>
          <w:szCs w:val="24"/>
        </w:rPr>
        <w:t xml:space="preserve">s </w:t>
      </w:r>
      <w:r w:rsidRPr="00D84F68" w:rsidR="00760790">
        <w:rPr>
          <w:noProof/>
          <w:szCs w:val="24"/>
        </w:rPr>
        <w:t xml:space="preserve">participation </w:t>
      </w:r>
      <w:r w:rsidR="00D84F68">
        <w:rPr>
          <w:noProof/>
          <w:szCs w:val="24"/>
        </w:rPr>
        <w:t>in the proceedings by</w:t>
      </w:r>
      <w:r w:rsidRPr="00D84F68" w:rsidR="00760790">
        <w:rPr>
          <w:noProof/>
          <w:szCs w:val="24"/>
        </w:rPr>
        <w:t xml:space="preserve"> vid</w:t>
      </w:r>
      <w:r w:rsidR="00D84F68">
        <w:rPr>
          <w:noProof/>
          <w:szCs w:val="24"/>
        </w:rPr>
        <w:t>e</w:t>
      </w:r>
      <w:r w:rsidRPr="00D84F68" w:rsidR="00760790">
        <w:rPr>
          <w:noProof/>
          <w:szCs w:val="24"/>
        </w:rPr>
        <w:t>oconf</w:t>
      </w:r>
      <w:r w:rsidR="00D84F68">
        <w:rPr>
          <w:noProof/>
          <w:szCs w:val="24"/>
        </w:rPr>
        <w:t>e</w:t>
      </w:r>
      <w:r w:rsidRPr="00D84F68" w:rsidR="00760790">
        <w:rPr>
          <w:noProof/>
          <w:szCs w:val="24"/>
        </w:rPr>
        <w:t>rence.</w:t>
      </w:r>
      <w:r w:rsidRPr="00D84F68" w:rsidR="00760790">
        <w:rPr>
          <w:szCs w:val="24"/>
        </w:rPr>
        <w:t xml:space="preserve"> </w:t>
      </w:r>
      <w:r w:rsidRPr="00D84F68" w:rsidR="00D84F68">
        <w:rPr>
          <w:noProof/>
          <w:szCs w:val="24"/>
        </w:rPr>
        <w:t>A video link allowed the accused to see and hear what was going on in the hearing room</w:t>
      </w:r>
      <w:r w:rsidRPr="00D84F68" w:rsidR="00760790">
        <w:rPr>
          <w:noProof/>
          <w:szCs w:val="24"/>
        </w:rPr>
        <w:t>,</w:t>
      </w:r>
      <w:r w:rsidRPr="00D84F68" w:rsidR="00D84F68">
        <w:rPr>
          <w:noProof/>
          <w:szCs w:val="24"/>
        </w:rPr>
        <w:t xml:space="preserve"> </w:t>
      </w:r>
      <w:r w:rsidR="00D84F68">
        <w:rPr>
          <w:noProof/>
          <w:szCs w:val="24"/>
        </w:rPr>
        <w:t>and he himself could be seen and heard by the other</w:t>
      </w:r>
      <w:r w:rsidRPr="00D84F68" w:rsidR="00760790">
        <w:rPr>
          <w:noProof/>
          <w:szCs w:val="24"/>
        </w:rPr>
        <w:t xml:space="preserve"> parties,</w:t>
      </w:r>
      <w:r w:rsidR="00D84F68">
        <w:rPr>
          <w:noProof/>
          <w:szCs w:val="24"/>
        </w:rPr>
        <w:t xml:space="preserve"> the judge and the witnesse</w:t>
      </w:r>
      <w:r w:rsidRPr="00D84F68" w:rsidR="00760790">
        <w:rPr>
          <w:noProof/>
          <w:szCs w:val="24"/>
        </w:rPr>
        <w:t>s.</w:t>
      </w:r>
      <w:r w:rsidRPr="00D84F68" w:rsidR="00760790">
        <w:rPr>
          <w:szCs w:val="24"/>
        </w:rPr>
        <w:t xml:space="preserve"> </w:t>
      </w:r>
      <w:r w:rsidRPr="00D84F68" w:rsidR="00D84F68">
        <w:rPr>
          <w:noProof/>
          <w:szCs w:val="24"/>
        </w:rPr>
        <w:t>He was thus in a position to listen to the</w:t>
      </w:r>
      <w:r w:rsidRPr="00D84F68" w:rsidR="00760790">
        <w:rPr>
          <w:noProof/>
          <w:szCs w:val="24"/>
        </w:rPr>
        <w:t xml:space="preserve"> </w:t>
      </w:r>
      <w:r w:rsidR="006E07D5">
        <w:rPr>
          <w:noProof/>
          <w:szCs w:val="24"/>
        </w:rPr>
        <w:t>evidence given</w:t>
      </w:r>
      <w:r w:rsidRPr="00D84F68" w:rsidR="00D84F68">
        <w:rPr>
          <w:noProof/>
          <w:szCs w:val="24"/>
        </w:rPr>
        <w:t xml:space="preserve"> by the witnesses and grasp </w:t>
      </w:r>
      <w:r w:rsidR="00D84F68">
        <w:rPr>
          <w:noProof/>
          <w:szCs w:val="24"/>
        </w:rPr>
        <w:t xml:space="preserve">anything capable of </w:t>
      </w:r>
      <w:r w:rsidRPr="00D84F68" w:rsidR="00760790">
        <w:rPr>
          <w:noProof/>
          <w:szCs w:val="24"/>
        </w:rPr>
        <w:t>in</w:t>
      </w:r>
      <w:r w:rsidR="00D84F68">
        <w:rPr>
          <w:noProof/>
          <w:szCs w:val="24"/>
        </w:rPr>
        <w:t>validating their evidence</w:t>
      </w:r>
      <w:r w:rsidRPr="00D84F68" w:rsidR="00760790">
        <w:rPr>
          <w:noProof/>
          <w:szCs w:val="24"/>
        </w:rPr>
        <w:t xml:space="preserve">, </w:t>
      </w:r>
      <w:r w:rsidR="00D84F68">
        <w:rPr>
          <w:noProof/>
          <w:szCs w:val="24"/>
        </w:rPr>
        <w:t>request leave to address the court and make any statement he considered necessary to his de</w:t>
      </w:r>
      <w:r w:rsidRPr="00D84F68" w:rsidR="00760790">
        <w:rPr>
          <w:noProof/>
          <w:szCs w:val="24"/>
        </w:rPr>
        <w:t>fen</w:t>
      </w:r>
      <w:r w:rsidR="00D84F68">
        <w:rPr>
          <w:noProof/>
          <w:szCs w:val="24"/>
        </w:rPr>
        <w:t>c</w:t>
      </w:r>
      <w:r w:rsidRPr="00D84F68" w:rsidR="00760790">
        <w:rPr>
          <w:noProof/>
          <w:szCs w:val="24"/>
        </w:rPr>
        <w:t>e.</w:t>
      </w:r>
    </w:p>
    <w:p w:rsidRPr="00834DCC" w:rsidR="00760790" w:rsidP="00760790" w:rsidRDefault="00F3358E">
      <w:pPr>
        <w:pStyle w:val="JuPara"/>
        <w:rPr>
          <w:noProof/>
          <w:szCs w:val="24"/>
        </w:rPr>
      </w:pPr>
      <w:r>
        <w:rPr>
          <w:szCs w:val="24"/>
        </w:rPr>
        <w:t>41</w:t>
      </w:r>
      <w:r w:rsidRPr="001B3BE9" w:rsidR="00760790">
        <w:rPr>
          <w:noProof/>
          <w:szCs w:val="24"/>
        </w:rPr>
        <w:t>.  </w:t>
      </w:r>
      <w:r w:rsidRPr="00D84F68" w:rsidR="00D84F68">
        <w:rPr>
          <w:noProof/>
          <w:szCs w:val="24"/>
        </w:rPr>
        <w:t xml:space="preserve">The accused could also </w:t>
      </w:r>
      <w:r w:rsidR="003C1B0F">
        <w:rPr>
          <w:noProof/>
          <w:szCs w:val="24"/>
        </w:rPr>
        <w:t>confer</w:t>
      </w:r>
      <w:r w:rsidRPr="00D84F68" w:rsidR="00D84F68">
        <w:rPr>
          <w:noProof/>
          <w:szCs w:val="24"/>
        </w:rPr>
        <w:t xml:space="preserve"> privately with </w:t>
      </w:r>
      <w:r>
        <w:rPr>
          <w:noProof/>
          <w:szCs w:val="24"/>
        </w:rPr>
        <w:t>counsel</w:t>
      </w:r>
      <w:r w:rsidR="003C1B0F">
        <w:rPr>
          <w:noProof/>
          <w:szCs w:val="24"/>
        </w:rPr>
        <w:t>,</w:t>
      </w:r>
      <w:r w:rsidRPr="00D84F68" w:rsidR="00760790">
        <w:rPr>
          <w:noProof/>
          <w:szCs w:val="24"/>
        </w:rPr>
        <w:t xml:space="preserve"> pr</w:t>
      </w:r>
      <w:r w:rsidRPr="00D84F68" w:rsidR="00D84F68">
        <w:rPr>
          <w:noProof/>
          <w:szCs w:val="24"/>
        </w:rPr>
        <w:t>e</w:t>
      </w:r>
      <w:r w:rsidRPr="00D84F68" w:rsidR="00760790">
        <w:rPr>
          <w:noProof/>
          <w:szCs w:val="24"/>
        </w:rPr>
        <w:t xml:space="preserve">sent </w:t>
      </w:r>
      <w:r w:rsidRPr="00D84F68" w:rsidR="00D84F68">
        <w:rPr>
          <w:noProof/>
          <w:szCs w:val="24"/>
        </w:rPr>
        <w:t>in the hearing room</w:t>
      </w:r>
      <w:r w:rsidR="003C1B0F">
        <w:rPr>
          <w:noProof/>
          <w:szCs w:val="24"/>
        </w:rPr>
        <w:t>,</w:t>
      </w:r>
      <w:r w:rsidRPr="00D84F68" w:rsidR="00D84F68">
        <w:rPr>
          <w:noProof/>
          <w:szCs w:val="24"/>
        </w:rPr>
        <w:t xml:space="preserve"> by mea</w:t>
      </w:r>
      <w:r w:rsidR="00D84F68">
        <w:rPr>
          <w:noProof/>
          <w:szCs w:val="24"/>
        </w:rPr>
        <w:t>ns of a telephone line</w:t>
      </w:r>
      <w:r w:rsidRPr="00D84F68" w:rsidR="00760790">
        <w:rPr>
          <w:noProof/>
          <w:szCs w:val="24"/>
        </w:rPr>
        <w:t xml:space="preserve"> </w:t>
      </w:r>
      <w:r w:rsidR="00D84F68">
        <w:rPr>
          <w:noProof/>
          <w:szCs w:val="24"/>
        </w:rPr>
        <w:t xml:space="preserve">secured against any attempt at </w:t>
      </w:r>
      <w:r w:rsidRPr="00D84F68" w:rsidR="00760790">
        <w:rPr>
          <w:noProof/>
          <w:szCs w:val="24"/>
        </w:rPr>
        <w:t>interception.</w:t>
      </w:r>
      <w:r w:rsidRPr="00D84F68" w:rsidR="00760790">
        <w:rPr>
          <w:szCs w:val="24"/>
        </w:rPr>
        <w:t xml:space="preserve"> </w:t>
      </w:r>
      <w:r>
        <w:rPr>
          <w:noProof/>
          <w:szCs w:val="24"/>
        </w:rPr>
        <w:t>Counsel for the defendant</w:t>
      </w:r>
      <w:r w:rsidRPr="00834DCC" w:rsidR="00D84F68">
        <w:rPr>
          <w:noProof/>
          <w:szCs w:val="24"/>
        </w:rPr>
        <w:t xml:space="preserve"> could also send a replacement to the </w:t>
      </w:r>
      <w:r w:rsidRPr="00834DCC" w:rsidR="00760790">
        <w:rPr>
          <w:noProof/>
          <w:szCs w:val="24"/>
        </w:rPr>
        <w:t>vid</w:t>
      </w:r>
      <w:r w:rsidRPr="00834DCC" w:rsidR="00D84F68">
        <w:rPr>
          <w:noProof/>
          <w:szCs w:val="24"/>
        </w:rPr>
        <w:t>e</w:t>
      </w:r>
      <w:r w:rsidRPr="00834DCC" w:rsidR="00760790">
        <w:rPr>
          <w:noProof/>
          <w:szCs w:val="24"/>
        </w:rPr>
        <w:t>oconf</w:t>
      </w:r>
      <w:r w:rsidRPr="00834DCC" w:rsidR="00D84F68">
        <w:rPr>
          <w:noProof/>
          <w:szCs w:val="24"/>
        </w:rPr>
        <w:t>e</w:t>
      </w:r>
      <w:r w:rsidRPr="00834DCC" w:rsidR="00760790">
        <w:rPr>
          <w:noProof/>
          <w:szCs w:val="24"/>
        </w:rPr>
        <w:t>rence</w:t>
      </w:r>
      <w:r w:rsidRPr="00834DCC" w:rsidR="00D84F68">
        <w:rPr>
          <w:noProof/>
          <w:szCs w:val="24"/>
        </w:rPr>
        <w:t xml:space="preserve"> room or, conversely</w:t>
      </w:r>
      <w:r w:rsidRPr="00834DCC" w:rsidR="00760790">
        <w:rPr>
          <w:noProof/>
          <w:szCs w:val="24"/>
        </w:rPr>
        <w:t xml:space="preserve">, </w:t>
      </w:r>
      <w:r w:rsidRPr="00834DCC" w:rsidR="00834DCC">
        <w:rPr>
          <w:noProof/>
          <w:szCs w:val="24"/>
        </w:rPr>
        <w:t>attend on his</w:t>
      </w:r>
      <w:r w:rsidRPr="00834DCC" w:rsidR="00760790">
        <w:rPr>
          <w:noProof/>
          <w:szCs w:val="24"/>
        </w:rPr>
        <w:t xml:space="preserve"> client</w:t>
      </w:r>
      <w:r w:rsidRPr="00834DCC" w:rsidR="00834DCC">
        <w:rPr>
          <w:noProof/>
          <w:szCs w:val="24"/>
        </w:rPr>
        <w:t xml:space="preserve"> personally</w:t>
      </w:r>
      <w:r w:rsidR="00834DCC">
        <w:rPr>
          <w:noProof/>
          <w:szCs w:val="24"/>
        </w:rPr>
        <w:t xml:space="preserve"> and entrust the lawyer </w:t>
      </w:r>
      <w:r w:rsidRPr="00275A01" w:rsidR="00834DCC">
        <w:rPr>
          <w:noProof/>
          <w:szCs w:val="24"/>
        </w:rPr>
        <w:t>replacing him</w:t>
      </w:r>
      <w:r w:rsidR="00834DCC">
        <w:rPr>
          <w:noProof/>
          <w:szCs w:val="24"/>
        </w:rPr>
        <w:t xml:space="preserve"> with his client</w:t>
      </w:r>
      <w:r w:rsidR="00033F67">
        <w:rPr>
          <w:noProof/>
          <w:szCs w:val="24"/>
        </w:rPr>
        <w:t>'</w:t>
      </w:r>
      <w:r w:rsidR="00834DCC">
        <w:rPr>
          <w:noProof/>
          <w:szCs w:val="24"/>
        </w:rPr>
        <w:t>s defence before the court.</w:t>
      </w:r>
    </w:p>
    <w:p w:rsidRPr="00834DCC" w:rsidR="00760790" w:rsidP="00760790" w:rsidRDefault="00F3358E">
      <w:pPr>
        <w:pStyle w:val="JuPara"/>
        <w:rPr>
          <w:szCs w:val="24"/>
        </w:rPr>
      </w:pPr>
      <w:r>
        <w:rPr>
          <w:szCs w:val="24"/>
        </w:rPr>
        <w:t>42</w:t>
      </w:r>
      <w:r w:rsidRPr="001B3BE9" w:rsidR="00760790">
        <w:rPr>
          <w:noProof/>
          <w:szCs w:val="24"/>
        </w:rPr>
        <w:t>.  </w:t>
      </w:r>
      <w:r w:rsidR="006E07D5">
        <w:rPr>
          <w:noProof/>
          <w:szCs w:val="24"/>
        </w:rPr>
        <w:t>Provision for a</w:t>
      </w:r>
      <w:r w:rsidR="00834DCC">
        <w:rPr>
          <w:noProof/>
          <w:szCs w:val="24"/>
        </w:rPr>
        <w:t>n</w:t>
      </w:r>
      <w:r w:rsidRPr="00834DCC" w:rsidR="00834DCC">
        <w:rPr>
          <w:noProof/>
          <w:szCs w:val="24"/>
        </w:rPr>
        <w:t xml:space="preserve"> accused</w:t>
      </w:r>
      <w:r w:rsidR="00033F67">
        <w:rPr>
          <w:noProof/>
          <w:szCs w:val="24"/>
        </w:rPr>
        <w:t>'</w:t>
      </w:r>
      <w:r w:rsidRPr="00834DCC" w:rsidR="00834DCC">
        <w:rPr>
          <w:noProof/>
          <w:szCs w:val="24"/>
        </w:rPr>
        <w:t>s</w:t>
      </w:r>
      <w:r w:rsidRPr="00834DCC" w:rsidR="00760790">
        <w:rPr>
          <w:noProof/>
          <w:szCs w:val="24"/>
        </w:rPr>
        <w:t xml:space="preserve"> participation</w:t>
      </w:r>
      <w:r w:rsidRPr="00834DCC" w:rsidR="00834DCC">
        <w:rPr>
          <w:noProof/>
          <w:szCs w:val="24"/>
        </w:rPr>
        <w:t xml:space="preserve"> in the proceedings </w:t>
      </w:r>
      <w:r w:rsidRPr="00834DCC" w:rsidR="00275A01">
        <w:rPr>
          <w:noProof/>
          <w:szCs w:val="24"/>
        </w:rPr>
        <w:t xml:space="preserve">by videoconference </w:t>
      </w:r>
      <w:r w:rsidRPr="00834DCC" w:rsidR="00834DCC">
        <w:rPr>
          <w:noProof/>
          <w:szCs w:val="24"/>
        </w:rPr>
        <w:t xml:space="preserve">was in any event </w:t>
      </w:r>
      <w:r w:rsidR="006E07D5">
        <w:rPr>
          <w:noProof/>
          <w:szCs w:val="24"/>
        </w:rPr>
        <w:t>limited to</w:t>
      </w:r>
      <w:r w:rsidRPr="00834DCC" w:rsidR="00834DCC">
        <w:rPr>
          <w:noProof/>
          <w:szCs w:val="24"/>
        </w:rPr>
        <w:t xml:space="preserve"> specific </w:t>
      </w:r>
      <w:r w:rsidRPr="00834DCC" w:rsidR="00760790">
        <w:rPr>
          <w:noProof/>
          <w:szCs w:val="24"/>
        </w:rPr>
        <w:t>cas</w:t>
      </w:r>
      <w:r w:rsidR="00275A01">
        <w:rPr>
          <w:noProof/>
          <w:szCs w:val="24"/>
        </w:rPr>
        <w:t>es and the</w:t>
      </w:r>
      <w:r w:rsidR="006E07D5">
        <w:rPr>
          <w:noProof/>
          <w:szCs w:val="24"/>
        </w:rPr>
        <w:t xml:space="preserve"> relevant procedure</w:t>
      </w:r>
      <w:r w:rsidR="00275A01">
        <w:rPr>
          <w:noProof/>
          <w:szCs w:val="24"/>
        </w:rPr>
        <w:t xml:space="preserve"> </w:t>
      </w:r>
      <w:r w:rsidR="006E07D5">
        <w:rPr>
          <w:noProof/>
          <w:szCs w:val="24"/>
        </w:rPr>
        <w:t>laid down</w:t>
      </w:r>
      <w:r>
        <w:rPr>
          <w:noProof/>
          <w:szCs w:val="24"/>
        </w:rPr>
        <w:t xml:space="preserve"> by statute.</w:t>
      </w:r>
    </w:p>
    <w:p w:rsidRPr="00834DCC" w:rsidR="00760790" w:rsidP="00760790" w:rsidRDefault="00F3358E">
      <w:pPr>
        <w:pStyle w:val="JuPara"/>
        <w:rPr>
          <w:noProof/>
          <w:szCs w:val="24"/>
        </w:rPr>
      </w:pPr>
      <w:r>
        <w:rPr>
          <w:szCs w:val="24"/>
        </w:rPr>
        <w:t>43</w:t>
      </w:r>
      <w:r w:rsidR="00760790">
        <w:rPr>
          <w:szCs w:val="24"/>
        </w:rPr>
        <w:t xml:space="preserve">.  In the light of the foregoing, the Government </w:t>
      </w:r>
      <w:r w:rsidR="00834DCC">
        <w:rPr>
          <w:szCs w:val="24"/>
        </w:rPr>
        <w:t xml:space="preserve">submitted that </w:t>
      </w:r>
      <w:r w:rsidR="00275A01">
        <w:rPr>
          <w:szCs w:val="24"/>
        </w:rPr>
        <w:t>hearing</w:t>
      </w:r>
      <w:r>
        <w:rPr>
          <w:szCs w:val="24"/>
        </w:rPr>
        <w:t>s</w:t>
      </w:r>
      <w:r w:rsidR="00834DCC">
        <w:rPr>
          <w:szCs w:val="24"/>
        </w:rPr>
        <w:t xml:space="preserve"> by videoconference ensured effective and speedy justice without sacrificing the rights of the defence. </w:t>
      </w:r>
      <w:r w:rsidRPr="00834DCC" w:rsidR="00834DCC">
        <w:rPr>
          <w:szCs w:val="24"/>
        </w:rPr>
        <w:t xml:space="preserve">The </w:t>
      </w:r>
      <w:r w:rsidRPr="00834DCC" w:rsidR="00760790">
        <w:rPr>
          <w:szCs w:val="24"/>
        </w:rPr>
        <w:t>applicant</w:t>
      </w:r>
      <w:r w:rsidRPr="00834DCC" w:rsidR="00834DCC">
        <w:rPr>
          <w:szCs w:val="24"/>
        </w:rPr>
        <w:t xml:space="preserve"> had not, moreover, indicated how he would have altered his</w:t>
      </w:r>
      <w:r w:rsidR="00934BCD">
        <w:rPr>
          <w:szCs w:val="24"/>
        </w:rPr>
        <w:t xml:space="preserve"> defence</w:t>
      </w:r>
      <w:r w:rsidRPr="00834DCC" w:rsidR="00834DCC">
        <w:rPr>
          <w:szCs w:val="24"/>
        </w:rPr>
        <w:t xml:space="preserve"> if he had been pre</w:t>
      </w:r>
      <w:r w:rsidRPr="00834DCC" w:rsidR="00760790">
        <w:rPr>
          <w:noProof/>
          <w:szCs w:val="24"/>
        </w:rPr>
        <w:t>sent</w:t>
      </w:r>
      <w:r w:rsidR="00834DCC">
        <w:rPr>
          <w:noProof/>
          <w:szCs w:val="24"/>
        </w:rPr>
        <w:t xml:space="preserve"> during the proceedings or what </w:t>
      </w:r>
      <w:r w:rsidRPr="00834DCC" w:rsidR="00760790">
        <w:rPr>
          <w:noProof/>
          <w:szCs w:val="24"/>
        </w:rPr>
        <w:t xml:space="preserve">obstacles </w:t>
      </w:r>
      <w:r w:rsidR="006E07D5">
        <w:rPr>
          <w:noProof/>
          <w:szCs w:val="24"/>
        </w:rPr>
        <w:t>he had</w:t>
      </w:r>
      <w:r w:rsidR="00834DCC">
        <w:rPr>
          <w:noProof/>
          <w:szCs w:val="24"/>
        </w:rPr>
        <w:t xml:space="preserve"> encountered </w:t>
      </w:r>
      <w:r w:rsidR="006E07D5">
        <w:rPr>
          <w:noProof/>
          <w:szCs w:val="24"/>
        </w:rPr>
        <w:t>as a result</w:t>
      </w:r>
      <w:r w:rsidR="00834DCC">
        <w:rPr>
          <w:noProof/>
          <w:szCs w:val="24"/>
        </w:rPr>
        <w:t xml:space="preserve"> of the v</w:t>
      </w:r>
      <w:r w:rsidRPr="00834DCC" w:rsidR="00760790">
        <w:rPr>
          <w:noProof/>
          <w:szCs w:val="24"/>
        </w:rPr>
        <w:t>id</w:t>
      </w:r>
      <w:r w:rsidR="00834DCC">
        <w:rPr>
          <w:noProof/>
          <w:szCs w:val="24"/>
        </w:rPr>
        <w:t>e</w:t>
      </w:r>
      <w:r w:rsidRPr="00834DCC" w:rsidR="00760790">
        <w:rPr>
          <w:noProof/>
          <w:szCs w:val="24"/>
        </w:rPr>
        <w:t>oconf</w:t>
      </w:r>
      <w:r w:rsidR="00834DCC">
        <w:rPr>
          <w:noProof/>
          <w:szCs w:val="24"/>
        </w:rPr>
        <w:t>e</w:t>
      </w:r>
      <w:r w:rsidRPr="00834DCC" w:rsidR="00760790">
        <w:rPr>
          <w:noProof/>
          <w:szCs w:val="24"/>
        </w:rPr>
        <w:t>rence.</w:t>
      </w:r>
      <w:r w:rsidRPr="00834DCC" w:rsidR="00760790">
        <w:rPr>
          <w:szCs w:val="24"/>
        </w:rPr>
        <w:t xml:space="preserve"> </w:t>
      </w:r>
      <w:r w:rsidRPr="00834DCC" w:rsidR="00834DCC">
        <w:rPr>
          <w:noProof/>
          <w:szCs w:val="24"/>
        </w:rPr>
        <w:t xml:space="preserve">Nor had he alleged that </w:t>
      </w:r>
      <w:r w:rsidR="00275A01">
        <w:rPr>
          <w:noProof/>
          <w:szCs w:val="24"/>
        </w:rPr>
        <w:t>it</w:t>
      </w:r>
      <w:r w:rsidRPr="00834DCC" w:rsidR="00834DCC">
        <w:rPr>
          <w:noProof/>
          <w:szCs w:val="24"/>
        </w:rPr>
        <w:t xml:space="preserve"> had been </w:t>
      </w:r>
      <w:r w:rsidR="00834DCC">
        <w:rPr>
          <w:noProof/>
          <w:szCs w:val="24"/>
        </w:rPr>
        <w:t>conducted in breach of the relevant domestic provisions</w:t>
      </w:r>
      <w:r w:rsidRPr="00834DCC" w:rsidR="00760790">
        <w:rPr>
          <w:noProof/>
          <w:szCs w:val="24"/>
        </w:rPr>
        <w:t>.</w:t>
      </w:r>
    </w:p>
    <w:p w:rsidR="00760790" w:rsidP="00760790" w:rsidRDefault="00760790">
      <w:pPr>
        <w:pStyle w:val="JuHa0"/>
        <w:rPr>
          <w:szCs w:val="24"/>
        </w:rPr>
      </w:pPr>
      <w:r>
        <w:rPr>
          <w:szCs w:val="24"/>
        </w:rPr>
        <w:t>(b)  The applicant</w:t>
      </w:r>
    </w:p>
    <w:p w:rsidRPr="009D53A3" w:rsidR="00760790" w:rsidP="00760790" w:rsidRDefault="00F3358E">
      <w:pPr>
        <w:pStyle w:val="JuPara"/>
        <w:rPr>
          <w:szCs w:val="24"/>
        </w:rPr>
      </w:pPr>
      <w:r>
        <w:rPr>
          <w:szCs w:val="24"/>
        </w:rPr>
        <w:t>44</w:t>
      </w:r>
      <w:r w:rsidR="00760790">
        <w:rPr>
          <w:szCs w:val="24"/>
        </w:rPr>
        <w:t>.  The applicant contested the Government</w:t>
      </w:r>
      <w:r w:rsidR="00033F67">
        <w:rPr>
          <w:szCs w:val="24"/>
        </w:rPr>
        <w:t>'</w:t>
      </w:r>
      <w:r w:rsidR="00760790">
        <w:rPr>
          <w:szCs w:val="24"/>
        </w:rPr>
        <w:t xml:space="preserve">s arguments. </w:t>
      </w:r>
      <w:r w:rsidRPr="002E50B2" w:rsidR="002E50B2">
        <w:rPr>
          <w:noProof/>
          <w:szCs w:val="24"/>
        </w:rPr>
        <w:t xml:space="preserve">He stated that </w:t>
      </w:r>
      <w:r w:rsidR="009D53A3">
        <w:rPr>
          <w:noProof/>
          <w:szCs w:val="24"/>
        </w:rPr>
        <w:t xml:space="preserve">from 2000 </w:t>
      </w:r>
      <w:r w:rsidRPr="002E50B2" w:rsidR="002E50B2">
        <w:rPr>
          <w:noProof/>
          <w:szCs w:val="24"/>
        </w:rPr>
        <w:t>he had been subject to the restrict</w:t>
      </w:r>
      <w:r w:rsidRPr="002E50B2" w:rsidR="00760790">
        <w:rPr>
          <w:noProof/>
          <w:szCs w:val="24"/>
        </w:rPr>
        <w:t>e</w:t>
      </w:r>
      <w:r w:rsidR="002E50B2">
        <w:rPr>
          <w:noProof/>
          <w:szCs w:val="24"/>
        </w:rPr>
        <w:t>d</w:t>
      </w:r>
      <w:r w:rsidRPr="002E50B2" w:rsidR="002E50B2">
        <w:rPr>
          <w:noProof/>
          <w:szCs w:val="24"/>
        </w:rPr>
        <w:t xml:space="preserve"> prison regime provided for in </w:t>
      </w:r>
      <w:r w:rsidR="006A3A87">
        <w:rPr>
          <w:noProof/>
          <w:szCs w:val="24"/>
        </w:rPr>
        <w:t>section</w:t>
      </w:r>
      <w:r w:rsidRPr="002E50B2" w:rsidR="00760790">
        <w:rPr>
          <w:noProof/>
          <w:szCs w:val="24"/>
        </w:rPr>
        <w:t xml:space="preserve"> 41 </w:t>
      </w:r>
      <w:r w:rsidRPr="002E50B2" w:rsidR="00760790">
        <w:rPr>
          <w:i/>
          <w:noProof/>
          <w:szCs w:val="24"/>
        </w:rPr>
        <w:t>bis</w:t>
      </w:r>
      <w:r w:rsidRPr="002E50B2" w:rsidR="00760790">
        <w:rPr>
          <w:noProof/>
          <w:szCs w:val="24"/>
        </w:rPr>
        <w:t xml:space="preserve"> </w:t>
      </w:r>
      <w:r w:rsidRPr="002E50B2" w:rsidR="002E50B2">
        <w:rPr>
          <w:noProof/>
          <w:szCs w:val="24"/>
        </w:rPr>
        <w:t>of the</w:t>
      </w:r>
      <w:r w:rsidRPr="002E50B2" w:rsidR="00760790">
        <w:rPr>
          <w:noProof/>
          <w:szCs w:val="24"/>
        </w:rPr>
        <w:t xml:space="preserve"> </w:t>
      </w:r>
      <w:r w:rsidRPr="002E50B2" w:rsidR="002E50B2">
        <w:rPr>
          <w:noProof/>
          <w:szCs w:val="24"/>
        </w:rPr>
        <w:t>Prison O</w:t>
      </w:r>
      <w:r w:rsidRPr="002E50B2" w:rsidR="00760790">
        <w:rPr>
          <w:noProof/>
          <w:szCs w:val="24"/>
        </w:rPr>
        <w:t>rganisation</w:t>
      </w:r>
      <w:r w:rsidRPr="002E50B2" w:rsidR="002E50B2">
        <w:rPr>
          <w:noProof/>
          <w:szCs w:val="24"/>
        </w:rPr>
        <w:t xml:space="preserve"> Act and had not</w:t>
      </w:r>
      <w:r w:rsidR="002E50B2">
        <w:rPr>
          <w:noProof/>
          <w:szCs w:val="24"/>
        </w:rPr>
        <w:t xml:space="preserve"> therefore been able to be pre</w:t>
      </w:r>
      <w:r w:rsidRPr="002E50B2" w:rsidR="00760790">
        <w:rPr>
          <w:noProof/>
          <w:szCs w:val="24"/>
        </w:rPr>
        <w:t>sent a</w:t>
      </w:r>
      <w:r w:rsidR="009D53A3">
        <w:rPr>
          <w:noProof/>
          <w:szCs w:val="24"/>
        </w:rPr>
        <w:t xml:space="preserve">t the appeal hearings </w:t>
      </w:r>
      <w:r w:rsidR="00275A01">
        <w:rPr>
          <w:noProof/>
          <w:szCs w:val="24"/>
        </w:rPr>
        <w:t>in</w:t>
      </w:r>
      <w:r w:rsidR="009D53A3">
        <w:rPr>
          <w:noProof/>
          <w:szCs w:val="24"/>
        </w:rPr>
        <w:t xml:space="preserve"> the second set of criminal proceedings</w:t>
      </w:r>
      <w:r w:rsidRPr="002E50B2" w:rsidR="00760790">
        <w:rPr>
          <w:noProof/>
          <w:szCs w:val="24"/>
        </w:rPr>
        <w:t>,</w:t>
      </w:r>
      <w:r w:rsidR="009D53A3">
        <w:rPr>
          <w:noProof/>
          <w:szCs w:val="24"/>
        </w:rPr>
        <w:t xml:space="preserve"> which he had followed by</w:t>
      </w:r>
      <w:r w:rsidRPr="002E50B2" w:rsidR="00760790">
        <w:rPr>
          <w:noProof/>
          <w:szCs w:val="24"/>
        </w:rPr>
        <w:t xml:space="preserve"> vid</w:t>
      </w:r>
      <w:r w:rsidR="009D53A3">
        <w:rPr>
          <w:noProof/>
          <w:szCs w:val="24"/>
        </w:rPr>
        <w:t>e</w:t>
      </w:r>
      <w:r w:rsidRPr="002E50B2" w:rsidR="00760790">
        <w:rPr>
          <w:noProof/>
          <w:szCs w:val="24"/>
        </w:rPr>
        <w:t>oconf</w:t>
      </w:r>
      <w:r w:rsidR="009D53A3">
        <w:rPr>
          <w:noProof/>
          <w:szCs w:val="24"/>
        </w:rPr>
        <w:t>e</w:t>
      </w:r>
      <w:r w:rsidRPr="002E50B2" w:rsidR="00760790">
        <w:rPr>
          <w:noProof/>
          <w:szCs w:val="24"/>
        </w:rPr>
        <w:t>rence.</w:t>
      </w:r>
      <w:r w:rsidRPr="002E50B2" w:rsidR="00760790">
        <w:rPr>
          <w:szCs w:val="24"/>
        </w:rPr>
        <w:t xml:space="preserve"> </w:t>
      </w:r>
      <w:r w:rsidRPr="009D53A3" w:rsidR="009D53A3">
        <w:rPr>
          <w:noProof/>
          <w:szCs w:val="24"/>
        </w:rPr>
        <w:t>Accordingly, there had been a violation of the rights of the defence a</w:t>
      </w:r>
      <w:r w:rsidR="009D53A3">
        <w:rPr>
          <w:noProof/>
          <w:szCs w:val="24"/>
        </w:rPr>
        <w:t>nd he had been</w:t>
      </w:r>
      <w:r w:rsidRPr="009D53A3" w:rsidR="00760790">
        <w:rPr>
          <w:noProof/>
          <w:szCs w:val="24"/>
        </w:rPr>
        <w:t xml:space="preserve"> discriminat</w:t>
      </w:r>
      <w:r w:rsidR="009D53A3">
        <w:rPr>
          <w:noProof/>
          <w:szCs w:val="24"/>
        </w:rPr>
        <w:t>ed against</w:t>
      </w:r>
      <w:r w:rsidRPr="009D53A3" w:rsidR="00760790">
        <w:rPr>
          <w:noProof/>
          <w:szCs w:val="24"/>
        </w:rPr>
        <w:t xml:space="preserve"> </w:t>
      </w:r>
      <w:r w:rsidR="009D53A3">
        <w:rPr>
          <w:noProof/>
          <w:szCs w:val="24"/>
        </w:rPr>
        <w:t>as compared with other detainees.</w:t>
      </w:r>
    </w:p>
    <w:p w:rsidRPr="009D53A3" w:rsidR="00760790" w:rsidP="00760790" w:rsidRDefault="00F3358E">
      <w:pPr>
        <w:pStyle w:val="JuPara"/>
        <w:rPr>
          <w:szCs w:val="24"/>
        </w:rPr>
      </w:pPr>
      <w:r>
        <w:rPr>
          <w:szCs w:val="24"/>
        </w:rPr>
        <w:t>45</w:t>
      </w:r>
      <w:r w:rsidRPr="001B3BE9" w:rsidR="00760790">
        <w:rPr>
          <w:noProof/>
          <w:szCs w:val="24"/>
        </w:rPr>
        <w:t>.  </w:t>
      </w:r>
      <w:r w:rsidRPr="009D53A3" w:rsidR="009D53A3">
        <w:rPr>
          <w:noProof/>
          <w:szCs w:val="24"/>
        </w:rPr>
        <w:t xml:space="preserve">The applicant also </w:t>
      </w:r>
      <w:r w:rsidR="00275A01">
        <w:rPr>
          <w:noProof/>
          <w:szCs w:val="24"/>
        </w:rPr>
        <w:t>submitted</w:t>
      </w:r>
      <w:r w:rsidRPr="009D53A3" w:rsidR="009D53A3">
        <w:rPr>
          <w:noProof/>
          <w:szCs w:val="24"/>
        </w:rPr>
        <w:t xml:space="preserve"> that his</w:t>
      </w:r>
      <w:r w:rsidRPr="009D53A3" w:rsidR="00760790">
        <w:rPr>
          <w:noProof/>
          <w:szCs w:val="24"/>
        </w:rPr>
        <w:t xml:space="preserve"> participation</w:t>
      </w:r>
      <w:r w:rsidRPr="009D53A3" w:rsidR="009D53A3">
        <w:rPr>
          <w:noProof/>
          <w:szCs w:val="24"/>
        </w:rPr>
        <w:t xml:space="preserve"> via a video link and his subjection to the restricted prison re</w:t>
      </w:r>
      <w:r w:rsidRPr="009D53A3" w:rsidR="00760790">
        <w:rPr>
          <w:noProof/>
          <w:szCs w:val="24"/>
        </w:rPr>
        <w:t>gime</w:t>
      </w:r>
      <w:r w:rsidRPr="009D53A3" w:rsidR="009D53A3">
        <w:rPr>
          <w:noProof/>
          <w:szCs w:val="24"/>
        </w:rPr>
        <w:t xml:space="preserve"> had </w:t>
      </w:r>
      <w:r w:rsidR="009D53A3">
        <w:rPr>
          <w:noProof/>
          <w:szCs w:val="24"/>
        </w:rPr>
        <w:t>“</w:t>
      </w:r>
      <w:r w:rsidRPr="009D53A3" w:rsidR="009D53A3">
        <w:rPr>
          <w:noProof/>
          <w:szCs w:val="24"/>
        </w:rPr>
        <w:t>certainly influenced</w:t>
      </w:r>
      <w:r w:rsidR="009D53A3">
        <w:rPr>
          <w:noProof/>
          <w:szCs w:val="24"/>
        </w:rPr>
        <w:t>”</w:t>
      </w:r>
      <w:r w:rsidRPr="009D53A3" w:rsidR="009D53A3">
        <w:rPr>
          <w:noProof/>
          <w:szCs w:val="24"/>
        </w:rPr>
        <w:t xml:space="preserve"> t</w:t>
      </w:r>
      <w:r w:rsidR="009D53A3">
        <w:rPr>
          <w:noProof/>
          <w:szCs w:val="24"/>
        </w:rPr>
        <w:t>he court, at least from the point of view of assessing whether he was a danger to society</w:t>
      </w:r>
      <w:r w:rsidRPr="009D53A3" w:rsidR="00760790">
        <w:rPr>
          <w:noProof/>
          <w:szCs w:val="24"/>
        </w:rPr>
        <w:t>.</w:t>
      </w:r>
    </w:p>
    <w:p w:rsidRPr="009D53A3" w:rsidR="00760790" w:rsidP="00760790" w:rsidRDefault="00F3358E">
      <w:pPr>
        <w:pStyle w:val="JuPara"/>
        <w:rPr>
          <w:szCs w:val="24"/>
        </w:rPr>
      </w:pPr>
      <w:r>
        <w:rPr>
          <w:szCs w:val="24"/>
        </w:rPr>
        <w:t>46</w:t>
      </w:r>
      <w:r w:rsidRPr="001B3BE9" w:rsidR="00760790">
        <w:rPr>
          <w:noProof/>
          <w:szCs w:val="24"/>
        </w:rPr>
        <w:t>.  </w:t>
      </w:r>
      <w:r w:rsidRPr="009D53A3" w:rsidR="009D53A3">
        <w:rPr>
          <w:noProof/>
          <w:szCs w:val="24"/>
        </w:rPr>
        <w:t>In the applicant</w:t>
      </w:r>
      <w:r w:rsidR="00033F67">
        <w:rPr>
          <w:noProof/>
          <w:szCs w:val="24"/>
        </w:rPr>
        <w:t>'</w:t>
      </w:r>
      <w:r w:rsidRPr="009D53A3" w:rsidR="009D53A3">
        <w:rPr>
          <w:noProof/>
          <w:szCs w:val="24"/>
        </w:rPr>
        <w:t xml:space="preserve">s view, </w:t>
      </w:r>
      <w:r w:rsidR="009D53A3">
        <w:rPr>
          <w:noProof/>
          <w:szCs w:val="24"/>
        </w:rPr>
        <w:t>he could have been</w:t>
      </w:r>
      <w:r w:rsidRPr="009D53A3" w:rsidR="00760790">
        <w:rPr>
          <w:noProof/>
          <w:szCs w:val="24"/>
        </w:rPr>
        <w:t xml:space="preserve"> </w:t>
      </w:r>
      <w:r w:rsidRPr="009D53A3" w:rsidR="009D53A3">
        <w:rPr>
          <w:noProof/>
          <w:szCs w:val="24"/>
        </w:rPr>
        <w:t>transferr</w:t>
      </w:r>
      <w:r w:rsidR="009D53A3">
        <w:rPr>
          <w:noProof/>
          <w:szCs w:val="24"/>
        </w:rPr>
        <w:t>ed t</w:t>
      </w:r>
      <w:r w:rsidRPr="009D53A3" w:rsidR="009D53A3">
        <w:rPr>
          <w:noProof/>
          <w:szCs w:val="24"/>
        </w:rPr>
        <w:t>o the</w:t>
      </w:r>
      <w:r w:rsidR="009D53A3">
        <w:rPr>
          <w:noProof/>
          <w:szCs w:val="24"/>
        </w:rPr>
        <w:t xml:space="preserve"> hearing room without incurring any</w:t>
      </w:r>
      <w:r w:rsidRPr="009D53A3" w:rsidR="00760790">
        <w:rPr>
          <w:noProof/>
          <w:szCs w:val="24"/>
        </w:rPr>
        <w:t xml:space="preserve"> danger.</w:t>
      </w:r>
      <w:r w:rsidRPr="009D53A3" w:rsidR="00760790">
        <w:rPr>
          <w:szCs w:val="24"/>
        </w:rPr>
        <w:t xml:space="preserve"> </w:t>
      </w:r>
      <w:r w:rsidRPr="009D53A3" w:rsidR="009D53A3">
        <w:rPr>
          <w:szCs w:val="24"/>
        </w:rPr>
        <w:t xml:space="preserve">He stated in that connection that very often the hearing rooms used to try </w:t>
      </w:r>
      <w:r w:rsidR="00EA6E27">
        <w:rPr>
          <w:szCs w:val="24"/>
        </w:rPr>
        <w:t>M</w:t>
      </w:r>
      <w:r w:rsidRPr="009D53A3" w:rsidR="009D53A3">
        <w:rPr>
          <w:szCs w:val="24"/>
        </w:rPr>
        <w:t>afia-related offences</w:t>
      </w:r>
      <w:r w:rsidRPr="009D53A3" w:rsidR="00760790">
        <w:rPr>
          <w:noProof/>
          <w:szCs w:val="24"/>
        </w:rPr>
        <w:t xml:space="preserve"> </w:t>
      </w:r>
      <w:r w:rsidRPr="009D53A3" w:rsidR="009D53A3">
        <w:rPr>
          <w:noProof/>
          <w:szCs w:val="24"/>
        </w:rPr>
        <w:t>we</w:t>
      </w:r>
      <w:r w:rsidR="009D53A3">
        <w:rPr>
          <w:noProof/>
          <w:szCs w:val="24"/>
        </w:rPr>
        <w:t>re geographically close to prisons and could be reached without bringing the detainee outside</w:t>
      </w:r>
      <w:r w:rsidRPr="009D53A3" w:rsidR="00760790">
        <w:rPr>
          <w:noProof/>
          <w:szCs w:val="24"/>
        </w:rPr>
        <w:t>.</w:t>
      </w:r>
      <w:r w:rsidRPr="009D53A3" w:rsidR="00760790">
        <w:rPr>
          <w:szCs w:val="24"/>
        </w:rPr>
        <w:t xml:space="preserve"> </w:t>
      </w:r>
      <w:r w:rsidRPr="009D53A3" w:rsidR="009D53A3">
        <w:rPr>
          <w:szCs w:val="24"/>
        </w:rPr>
        <w:t xml:space="preserve">In the present case, he submitted, </w:t>
      </w:r>
      <w:r w:rsidR="009D53A3">
        <w:rPr>
          <w:szCs w:val="24"/>
        </w:rPr>
        <w:t>instead of</w:t>
      </w:r>
      <w:r w:rsidRPr="009D53A3" w:rsidR="009D53A3">
        <w:rPr>
          <w:szCs w:val="24"/>
        </w:rPr>
        <w:t xml:space="preserve"> follow</w:t>
      </w:r>
      <w:r w:rsidR="009D53A3">
        <w:rPr>
          <w:szCs w:val="24"/>
        </w:rPr>
        <w:t>ing</w:t>
      </w:r>
      <w:r w:rsidRPr="009D53A3" w:rsidR="009D53A3">
        <w:rPr>
          <w:szCs w:val="24"/>
        </w:rPr>
        <w:t xml:space="preserve"> his trial by</w:t>
      </w:r>
      <w:r w:rsidRPr="009D53A3" w:rsidR="00760790">
        <w:rPr>
          <w:noProof/>
          <w:szCs w:val="24"/>
        </w:rPr>
        <w:t xml:space="preserve"> vid</w:t>
      </w:r>
      <w:r w:rsidRPr="009D53A3" w:rsidR="009D53A3">
        <w:rPr>
          <w:noProof/>
          <w:szCs w:val="24"/>
        </w:rPr>
        <w:t>e</w:t>
      </w:r>
      <w:r w:rsidRPr="009D53A3" w:rsidR="00760790">
        <w:rPr>
          <w:noProof/>
          <w:szCs w:val="24"/>
        </w:rPr>
        <w:t>oconf</w:t>
      </w:r>
      <w:r w:rsidR="009D53A3">
        <w:rPr>
          <w:noProof/>
          <w:szCs w:val="24"/>
        </w:rPr>
        <w:t>e</w:t>
      </w:r>
      <w:r w:rsidRPr="009D53A3" w:rsidR="00760790">
        <w:rPr>
          <w:noProof/>
          <w:szCs w:val="24"/>
        </w:rPr>
        <w:t>rence</w:t>
      </w:r>
      <w:r w:rsidR="009D53A3">
        <w:rPr>
          <w:noProof/>
          <w:szCs w:val="24"/>
        </w:rPr>
        <w:t xml:space="preserve"> from</w:t>
      </w:r>
      <w:r w:rsidRPr="009D53A3" w:rsidR="00760790">
        <w:rPr>
          <w:noProof/>
          <w:szCs w:val="24"/>
        </w:rPr>
        <w:t xml:space="preserve"> </w:t>
      </w:r>
      <w:r w:rsidR="00275A01">
        <w:rPr>
          <w:noProof/>
          <w:szCs w:val="24"/>
        </w:rPr>
        <w:t>L</w:t>
      </w:r>
      <w:r w:rsidR="00033F67">
        <w:rPr>
          <w:noProof/>
          <w:szCs w:val="24"/>
        </w:rPr>
        <w:t>'</w:t>
      </w:r>
      <w:r w:rsidRPr="009D53A3" w:rsidR="00760790">
        <w:rPr>
          <w:noProof/>
          <w:szCs w:val="24"/>
        </w:rPr>
        <w:t>Aquila</w:t>
      </w:r>
      <w:r w:rsidR="009D53A3">
        <w:rPr>
          <w:noProof/>
          <w:szCs w:val="24"/>
        </w:rPr>
        <w:t xml:space="preserve"> Prison, he could have been imprisoned in</w:t>
      </w:r>
      <w:r w:rsidRPr="009D53A3" w:rsidR="00760790">
        <w:rPr>
          <w:noProof/>
          <w:szCs w:val="24"/>
        </w:rPr>
        <w:t xml:space="preserve"> </w:t>
      </w:r>
      <w:smartTag w:uri="urn:schemas-microsoft-com:office:smarttags" w:element="place">
        <w:smartTag w:uri="urn:schemas-microsoft-com:office:smarttags" w:element="City">
          <w:r w:rsidR="009D53A3">
            <w:rPr>
              <w:noProof/>
              <w:szCs w:val="24"/>
            </w:rPr>
            <w:t>R</w:t>
          </w:r>
          <w:r w:rsidR="00760790" w:rsidRPr="009D53A3">
            <w:rPr>
              <w:noProof/>
              <w:szCs w:val="24"/>
            </w:rPr>
            <w:t>eggio d</w:t>
          </w:r>
          <w:r w:rsidR="009D53A3">
            <w:rPr>
              <w:noProof/>
              <w:szCs w:val="24"/>
            </w:rPr>
            <w:t>i</w:t>
          </w:r>
          <w:r w:rsidR="00760790" w:rsidRPr="009D53A3">
            <w:rPr>
              <w:noProof/>
              <w:szCs w:val="24"/>
            </w:rPr>
            <w:t xml:space="preserve"> Calabr</w:t>
          </w:r>
          <w:r w:rsidR="009D53A3">
            <w:rPr>
              <w:noProof/>
              <w:szCs w:val="24"/>
            </w:rPr>
            <w:t>ia</w:t>
          </w:r>
        </w:smartTag>
      </w:smartTag>
      <w:r w:rsidR="009D53A3">
        <w:rPr>
          <w:noProof/>
          <w:szCs w:val="24"/>
        </w:rPr>
        <w:t xml:space="preserve"> Prison</w:t>
      </w:r>
      <w:r w:rsidRPr="009D53A3" w:rsidR="00760790">
        <w:rPr>
          <w:noProof/>
          <w:szCs w:val="24"/>
        </w:rPr>
        <w:t>.</w:t>
      </w:r>
    </w:p>
    <w:p w:rsidRPr="009D53A3" w:rsidR="00760790" w:rsidP="00760790" w:rsidRDefault="003C1B0F">
      <w:pPr>
        <w:pStyle w:val="JuParaChar"/>
        <w:rPr>
          <w:rFonts w:eastAsia="Times New Roman"/>
          <w:szCs w:val="24"/>
          <w:lang w:val="en-GB"/>
        </w:rPr>
      </w:pPr>
      <w:r w:rsidRPr="00D35F30">
        <w:rPr>
          <w:rFonts w:eastAsia="Times New Roman"/>
          <w:szCs w:val="24"/>
          <w:lang w:val="en-GB"/>
        </w:rPr>
        <w:t>47</w:t>
      </w:r>
      <w:r w:rsidRPr="001B3BE9" w:rsidR="00760790">
        <w:rPr>
          <w:rFonts w:eastAsia="Times New Roman"/>
          <w:noProof/>
          <w:szCs w:val="24"/>
          <w:lang w:val="en-GB"/>
        </w:rPr>
        <w:t>.  </w:t>
      </w:r>
      <w:r w:rsidRPr="009D53A3" w:rsidR="009D53A3">
        <w:rPr>
          <w:rFonts w:eastAsia="Times New Roman"/>
          <w:noProof/>
          <w:szCs w:val="24"/>
          <w:lang w:val="en-GB"/>
        </w:rPr>
        <w:t>The requirement of the accused</w:t>
      </w:r>
      <w:r w:rsidR="00033F67">
        <w:rPr>
          <w:rFonts w:eastAsia="Times New Roman"/>
          <w:noProof/>
          <w:szCs w:val="24"/>
          <w:lang w:val="en-GB"/>
        </w:rPr>
        <w:t>'</w:t>
      </w:r>
      <w:r w:rsidRPr="009D53A3" w:rsidR="009D53A3">
        <w:rPr>
          <w:rFonts w:eastAsia="Times New Roman"/>
          <w:noProof/>
          <w:szCs w:val="24"/>
          <w:lang w:val="en-GB"/>
        </w:rPr>
        <w:t>s pre</w:t>
      </w:r>
      <w:r w:rsidRPr="009D53A3" w:rsidR="00760790">
        <w:rPr>
          <w:rFonts w:eastAsia="Times New Roman"/>
          <w:noProof/>
          <w:szCs w:val="24"/>
          <w:lang w:val="en-GB"/>
        </w:rPr>
        <w:t>sence</w:t>
      </w:r>
      <w:r w:rsidRPr="009D53A3" w:rsidR="009D53A3">
        <w:rPr>
          <w:rFonts w:eastAsia="Times New Roman"/>
          <w:noProof/>
          <w:szCs w:val="24"/>
          <w:lang w:val="en-GB"/>
        </w:rPr>
        <w:t xml:space="preserve"> in the hearing room was even more i</w:t>
      </w:r>
      <w:r w:rsidRPr="009D53A3" w:rsidR="00760790">
        <w:rPr>
          <w:rFonts w:eastAsia="Times New Roman"/>
          <w:noProof/>
          <w:szCs w:val="24"/>
          <w:lang w:val="en-GB"/>
        </w:rPr>
        <w:t>mportant</w:t>
      </w:r>
      <w:r w:rsidRPr="009D53A3" w:rsidR="009D53A3">
        <w:rPr>
          <w:rFonts w:eastAsia="Times New Roman"/>
          <w:noProof/>
          <w:szCs w:val="24"/>
          <w:lang w:val="en-GB"/>
        </w:rPr>
        <w:t xml:space="preserve"> where, as in the present case</w:t>
      </w:r>
      <w:r w:rsidRPr="009D53A3" w:rsidR="00760790">
        <w:rPr>
          <w:rFonts w:eastAsia="Times New Roman"/>
          <w:noProof/>
          <w:szCs w:val="24"/>
          <w:lang w:val="en-GB"/>
        </w:rPr>
        <w:t xml:space="preserve">, </w:t>
      </w:r>
      <w:r w:rsidRPr="009D53A3" w:rsidR="009D53A3">
        <w:rPr>
          <w:rFonts w:eastAsia="Times New Roman"/>
          <w:noProof/>
          <w:szCs w:val="24"/>
          <w:lang w:val="en-GB"/>
        </w:rPr>
        <w:t>the appeal court ordered th</w:t>
      </w:r>
      <w:r w:rsidR="009D53A3">
        <w:rPr>
          <w:rFonts w:eastAsia="Times New Roman"/>
          <w:noProof/>
          <w:szCs w:val="24"/>
          <w:lang w:val="en-GB"/>
        </w:rPr>
        <w:t>e reopening of the investigation and further evidence was adduced before it</w:t>
      </w:r>
      <w:r w:rsidRPr="009D53A3" w:rsidR="00760790">
        <w:rPr>
          <w:rFonts w:eastAsia="Times New Roman"/>
          <w:noProof/>
          <w:szCs w:val="24"/>
          <w:lang w:val="en-GB"/>
        </w:rPr>
        <w:t>.</w:t>
      </w:r>
      <w:r w:rsidRPr="009D53A3" w:rsidR="00760790">
        <w:rPr>
          <w:rFonts w:eastAsia="Times New Roman"/>
          <w:szCs w:val="24"/>
          <w:lang w:val="en-GB"/>
        </w:rPr>
        <w:t xml:space="preserve"> </w:t>
      </w:r>
      <w:r w:rsidRPr="009D53A3" w:rsidR="009D53A3">
        <w:rPr>
          <w:rFonts w:eastAsia="Times New Roman"/>
          <w:noProof/>
          <w:szCs w:val="24"/>
          <w:lang w:val="en-GB"/>
        </w:rPr>
        <w:t>The applic</w:t>
      </w:r>
      <w:r w:rsidR="009D53A3">
        <w:rPr>
          <w:rFonts w:eastAsia="Times New Roman"/>
          <w:noProof/>
          <w:szCs w:val="24"/>
          <w:lang w:val="en-GB"/>
        </w:rPr>
        <w:t>an</w:t>
      </w:r>
      <w:r w:rsidRPr="009D53A3" w:rsidR="009D53A3">
        <w:rPr>
          <w:rFonts w:eastAsia="Times New Roman"/>
          <w:noProof/>
          <w:szCs w:val="24"/>
          <w:lang w:val="en-GB"/>
        </w:rPr>
        <w:t>t pointed out in this connection that during the appeal hearing</w:t>
      </w:r>
      <w:r w:rsidRPr="009D53A3" w:rsidR="00760790">
        <w:rPr>
          <w:rFonts w:eastAsia="Times New Roman"/>
          <w:noProof/>
          <w:szCs w:val="24"/>
          <w:lang w:val="en-GB"/>
        </w:rPr>
        <w:t>s</w:t>
      </w:r>
      <w:r w:rsidRPr="009D53A3" w:rsidR="009D53A3">
        <w:rPr>
          <w:rFonts w:eastAsia="Times New Roman"/>
          <w:noProof/>
          <w:szCs w:val="24"/>
          <w:lang w:val="en-GB"/>
        </w:rPr>
        <w:t xml:space="preserve"> in the second set of </w:t>
      </w:r>
      <w:r w:rsidR="009D53A3">
        <w:rPr>
          <w:rFonts w:eastAsia="Times New Roman"/>
          <w:noProof/>
          <w:szCs w:val="24"/>
          <w:lang w:val="en-GB"/>
        </w:rPr>
        <w:t xml:space="preserve">criminal </w:t>
      </w:r>
      <w:r w:rsidRPr="009D53A3" w:rsidR="009D53A3">
        <w:rPr>
          <w:rFonts w:eastAsia="Times New Roman"/>
          <w:noProof/>
          <w:szCs w:val="24"/>
          <w:lang w:val="en-GB"/>
        </w:rPr>
        <w:t>pro</w:t>
      </w:r>
      <w:r w:rsidR="009D53A3">
        <w:rPr>
          <w:rFonts w:eastAsia="Times New Roman"/>
          <w:noProof/>
          <w:szCs w:val="24"/>
          <w:lang w:val="en-GB"/>
        </w:rPr>
        <w:t>ceedings</w:t>
      </w:r>
      <w:r w:rsidR="00717E02">
        <w:rPr>
          <w:rFonts w:eastAsia="Times New Roman"/>
          <w:noProof/>
          <w:szCs w:val="24"/>
          <w:lang w:val="en-GB"/>
        </w:rPr>
        <w:t xml:space="preserve"> a</w:t>
      </w:r>
      <w:r w:rsidR="00F3358E">
        <w:rPr>
          <w:rFonts w:eastAsia="Times New Roman"/>
          <w:noProof/>
          <w:szCs w:val="24"/>
          <w:lang w:val="en-GB"/>
        </w:rPr>
        <w:t>n informer</w:t>
      </w:r>
      <w:r w:rsidR="00717E02">
        <w:rPr>
          <w:rFonts w:eastAsia="Times New Roman"/>
          <w:noProof/>
          <w:szCs w:val="24"/>
          <w:lang w:val="en-GB"/>
        </w:rPr>
        <w:t xml:space="preserve"> had been pre</w:t>
      </w:r>
      <w:r w:rsidRPr="009D53A3" w:rsidR="00760790">
        <w:rPr>
          <w:rFonts w:eastAsia="Times New Roman"/>
          <w:noProof/>
          <w:szCs w:val="24"/>
          <w:lang w:val="en-GB"/>
        </w:rPr>
        <w:t xml:space="preserve">sent </w:t>
      </w:r>
      <w:r w:rsidR="00717E02">
        <w:rPr>
          <w:rFonts w:eastAsia="Times New Roman"/>
          <w:noProof/>
          <w:szCs w:val="24"/>
          <w:lang w:val="en-GB"/>
        </w:rPr>
        <w:t>before the</w:t>
      </w:r>
      <w:r w:rsidRPr="00717E02" w:rsidR="00717E02">
        <w:rPr>
          <w:rFonts w:eastAsia="Times New Roman"/>
          <w:noProof/>
          <w:szCs w:val="24"/>
          <w:lang w:val="en-GB"/>
        </w:rPr>
        <w:t xml:space="preserve"> </w:t>
      </w:r>
      <w:smartTag w:uri="urn:schemas-microsoft-com:office:smarttags" w:element="place">
        <w:smartTag w:uri="urn:schemas-microsoft-com:office:smarttags" w:element="City">
          <w:r w:rsidR="00717E02" w:rsidRPr="009D53A3">
            <w:rPr>
              <w:rFonts w:eastAsia="Times New Roman"/>
              <w:noProof/>
              <w:szCs w:val="24"/>
              <w:lang w:val="en-GB"/>
            </w:rPr>
            <w:t>Reggio d</w:t>
          </w:r>
          <w:r w:rsidR="00717E02">
            <w:rPr>
              <w:rFonts w:eastAsia="Times New Roman"/>
              <w:noProof/>
              <w:szCs w:val="24"/>
              <w:lang w:val="en-GB"/>
            </w:rPr>
            <w:t>i</w:t>
          </w:r>
          <w:r w:rsidR="00717E02" w:rsidRPr="009D53A3">
            <w:rPr>
              <w:rFonts w:eastAsia="Times New Roman"/>
              <w:noProof/>
              <w:szCs w:val="24"/>
              <w:lang w:val="en-GB"/>
            </w:rPr>
            <w:t xml:space="preserve"> Calabr</w:t>
          </w:r>
          <w:r w:rsidR="00717E02">
            <w:rPr>
              <w:rFonts w:eastAsia="Times New Roman"/>
              <w:noProof/>
              <w:szCs w:val="24"/>
              <w:lang w:val="en-GB"/>
            </w:rPr>
            <w:t>ia</w:t>
          </w:r>
        </w:smartTag>
      </w:smartTag>
      <w:r w:rsidR="00717E02">
        <w:rPr>
          <w:rFonts w:eastAsia="Times New Roman"/>
          <w:noProof/>
          <w:szCs w:val="24"/>
          <w:lang w:val="en-GB"/>
        </w:rPr>
        <w:t xml:space="preserve"> </w:t>
      </w:r>
      <w:r w:rsidR="00275A01">
        <w:rPr>
          <w:rFonts w:eastAsia="Times New Roman"/>
          <w:noProof/>
          <w:szCs w:val="24"/>
          <w:lang w:val="en-GB"/>
        </w:rPr>
        <w:t>A</w:t>
      </w:r>
      <w:r w:rsidRPr="009D53A3" w:rsidR="00275A01">
        <w:rPr>
          <w:rFonts w:eastAsia="Times New Roman"/>
          <w:noProof/>
          <w:szCs w:val="24"/>
          <w:lang w:val="en-GB"/>
        </w:rPr>
        <w:t>ssi</w:t>
      </w:r>
      <w:r w:rsidR="00275A01">
        <w:rPr>
          <w:rFonts w:eastAsia="Times New Roman"/>
          <w:noProof/>
          <w:szCs w:val="24"/>
          <w:lang w:val="en-GB"/>
        </w:rPr>
        <w:t xml:space="preserve">ze </w:t>
      </w:r>
      <w:r w:rsidR="00717E02">
        <w:rPr>
          <w:rFonts w:eastAsia="Times New Roman"/>
          <w:noProof/>
          <w:szCs w:val="24"/>
          <w:lang w:val="en-GB"/>
        </w:rPr>
        <w:t xml:space="preserve">Court of </w:t>
      </w:r>
      <w:r w:rsidR="00275A01">
        <w:rPr>
          <w:rFonts w:eastAsia="Times New Roman"/>
          <w:noProof/>
          <w:szCs w:val="24"/>
          <w:lang w:val="en-GB"/>
        </w:rPr>
        <w:t>Appeal</w:t>
      </w:r>
      <w:r w:rsidRPr="009D53A3" w:rsidR="00760790">
        <w:rPr>
          <w:rFonts w:eastAsia="Times New Roman"/>
          <w:noProof/>
          <w:szCs w:val="24"/>
          <w:lang w:val="en-GB"/>
        </w:rPr>
        <w:t>.</w:t>
      </w:r>
    </w:p>
    <w:p w:rsidRPr="00717E02" w:rsidR="00760790" w:rsidP="00760790" w:rsidRDefault="003C1B0F">
      <w:pPr>
        <w:pStyle w:val="JuPara"/>
        <w:rPr>
          <w:szCs w:val="24"/>
        </w:rPr>
      </w:pPr>
      <w:r>
        <w:rPr>
          <w:szCs w:val="24"/>
        </w:rPr>
        <w:t>48</w:t>
      </w:r>
      <w:r w:rsidRPr="001B3BE9" w:rsidR="00760790">
        <w:rPr>
          <w:noProof/>
          <w:szCs w:val="24"/>
        </w:rPr>
        <w:t>.  </w:t>
      </w:r>
      <w:r w:rsidRPr="00717E02" w:rsidR="00717E02">
        <w:rPr>
          <w:noProof/>
          <w:szCs w:val="24"/>
        </w:rPr>
        <w:t>Lastly</w:t>
      </w:r>
      <w:r w:rsidRPr="00717E02" w:rsidR="00760790">
        <w:rPr>
          <w:noProof/>
          <w:szCs w:val="24"/>
        </w:rPr>
        <w:t>, vid</w:t>
      </w:r>
      <w:r w:rsidRPr="00717E02" w:rsidR="00717E02">
        <w:rPr>
          <w:noProof/>
          <w:szCs w:val="24"/>
        </w:rPr>
        <w:t>eoconfe</w:t>
      </w:r>
      <w:r w:rsidRPr="00717E02" w:rsidR="00760790">
        <w:rPr>
          <w:noProof/>
          <w:szCs w:val="24"/>
        </w:rPr>
        <w:t>renc</w:t>
      </w:r>
      <w:r w:rsidR="00CE6D81">
        <w:rPr>
          <w:noProof/>
          <w:szCs w:val="24"/>
        </w:rPr>
        <w:t xml:space="preserve">ing resulted in </w:t>
      </w:r>
      <w:r w:rsidR="00717E02">
        <w:rPr>
          <w:noProof/>
          <w:szCs w:val="24"/>
        </w:rPr>
        <w:t>“</w:t>
      </w:r>
      <w:r w:rsidRPr="00717E02" w:rsidR="00717E02">
        <w:rPr>
          <w:noProof/>
          <w:szCs w:val="24"/>
        </w:rPr>
        <w:t>foreseeable difficulties</w:t>
      </w:r>
      <w:r w:rsidR="00717E02">
        <w:rPr>
          <w:noProof/>
          <w:szCs w:val="24"/>
        </w:rPr>
        <w:t xml:space="preserve">” </w:t>
      </w:r>
      <w:r w:rsidRPr="00717E02" w:rsidR="00717E02">
        <w:rPr>
          <w:noProof/>
          <w:szCs w:val="24"/>
        </w:rPr>
        <w:t xml:space="preserve">due to defective links or poor voice </w:t>
      </w:r>
      <w:r w:rsidRPr="00717E02" w:rsidR="00760790">
        <w:rPr>
          <w:noProof/>
          <w:szCs w:val="24"/>
        </w:rPr>
        <w:t>transmission,</w:t>
      </w:r>
      <w:r w:rsidRPr="00717E02" w:rsidR="00717E02">
        <w:rPr>
          <w:noProof/>
          <w:szCs w:val="24"/>
        </w:rPr>
        <w:t xml:space="preserve"> which prevented </w:t>
      </w:r>
      <w:r w:rsidR="00717E02">
        <w:rPr>
          <w:noProof/>
          <w:szCs w:val="24"/>
        </w:rPr>
        <w:t>speedy commun</w:t>
      </w:r>
      <w:r w:rsidRPr="00717E02" w:rsidR="00760790">
        <w:rPr>
          <w:noProof/>
          <w:szCs w:val="24"/>
        </w:rPr>
        <w:t>ication</w:t>
      </w:r>
      <w:r w:rsidR="00717E02">
        <w:rPr>
          <w:noProof/>
          <w:szCs w:val="24"/>
        </w:rPr>
        <w:t xml:space="preserve"> with defence counsel</w:t>
      </w:r>
      <w:r w:rsidRPr="00717E02" w:rsidR="00760790">
        <w:rPr>
          <w:noProof/>
          <w:szCs w:val="24"/>
        </w:rPr>
        <w:t>.</w:t>
      </w:r>
    </w:p>
    <w:p w:rsidR="00760790" w:rsidP="00760790" w:rsidRDefault="00760790">
      <w:pPr>
        <w:pStyle w:val="JuH1"/>
        <w:ind w:left="431" w:firstLine="0"/>
        <w:rPr>
          <w:szCs w:val="24"/>
        </w:rPr>
      </w:pPr>
      <w:r>
        <w:rPr>
          <w:szCs w:val="24"/>
        </w:rPr>
        <w:t>2.  The Court</w:t>
      </w:r>
      <w:r w:rsidR="00033F67">
        <w:rPr>
          <w:szCs w:val="24"/>
        </w:rPr>
        <w:t>'</w:t>
      </w:r>
      <w:r>
        <w:rPr>
          <w:szCs w:val="24"/>
        </w:rPr>
        <w:t>s assessment</w:t>
      </w:r>
    </w:p>
    <w:p w:rsidR="00760790" w:rsidP="00760790" w:rsidRDefault="00760790">
      <w:pPr>
        <w:pStyle w:val="JuHa0"/>
        <w:rPr>
          <w:szCs w:val="24"/>
        </w:rPr>
      </w:pPr>
      <w:r>
        <w:rPr>
          <w:szCs w:val="24"/>
        </w:rPr>
        <w:t>(a)  </w:t>
      </w:r>
      <w:r w:rsidR="0090580B">
        <w:rPr>
          <w:szCs w:val="24"/>
        </w:rPr>
        <w:t>G</w:t>
      </w:r>
      <w:r>
        <w:rPr>
          <w:szCs w:val="24"/>
        </w:rPr>
        <w:t>eneral principles</w:t>
      </w:r>
    </w:p>
    <w:p w:rsidRPr="00275A01" w:rsidR="00760790" w:rsidP="00275A01" w:rsidRDefault="003C1B0F">
      <w:pPr>
        <w:pStyle w:val="JuPara"/>
      </w:pPr>
      <w:r>
        <w:rPr>
          <w:szCs w:val="24"/>
        </w:rPr>
        <w:t>49</w:t>
      </w:r>
      <w:r w:rsidR="00760790">
        <w:rPr>
          <w:szCs w:val="24"/>
        </w:rPr>
        <w:t xml:space="preserve">.  The Court </w:t>
      </w:r>
      <w:r w:rsidR="00275A01">
        <w:rPr>
          <w:szCs w:val="24"/>
        </w:rPr>
        <w:t>reiterat</w:t>
      </w:r>
      <w:r w:rsidR="00760790">
        <w:rPr>
          <w:szCs w:val="24"/>
        </w:rPr>
        <w:t>es that the</w:t>
      </w:r>
      <w:r w:rsidR="006A3A87">
        <w:rPr>
          <w:szCs w:val="24"/>
        </w:rPr>
        <w:t xml:space="preserve"> guarantees in Article 6 § 3</w:t>
      </w:r>
      <w:r w:rsidR="00760790">
        <w:rPr>
          <w:szCs w:val="24"/>
        </w:rPr>
        <w:t xml:space="preserve"> of the Convention are specific aspects of the right to a fair trial set forth in the first paragraph of this Article. Consequently, the</w:t>
      </w:r>
      <w:r w:rsidR="00275A01">
        <w:rPr>
          <w:szCs w:val="24"/>
        </w:rPr>
        <w:t xml:space="preserve"> applicant</w:t>
      </w:r>
      <w:r w:rsidR="00033F67">
        <w:rPr>
          <w:szCs w:val="24"/>
        </w:rPr>
        <w:t>'</w:t>
      </w:r>
      <w:r w:rsidR="00275A01">
        <w:rPr>
          <w:szCs w:val="24"/>
        </w:rPr>
        <w:t>s various</w:t>
      </w:r>
      <w:r w:rsidR="00760790">
        <w:rPr>
          <w:szCs w:val="24"/>
        </w:rPr>
        <w:t xml:space="preserve"> complaint</w:t>
      </w:r>
      <w:r w:rsidR="00275A01">
        <w:rPr>
          <w:szCs w:val="24"/>
        </w:rPr>
        <w:t>s</w:t>
      </w:r>
      <w:r w:rsidR="00760790">
        <w:rPr>
          <w:szCs w:val="24"/>
        </w:rPr>
        <w:t xml:space="preserve"> will be examined under the two provisions taken together (see, among </w:t>
      </w:r>
      <w:r w:rsidR="00275A01">
        <w:rPr>
          <w:szCs w:val="24"/>
        </w:rPr>
        <w:t xml:space="preserve">many </w:t>
      </w:r>
      <w:r w:rsidR="00760790">
        <w:rPr>
          <w:szCs w:val="24"/>
        </w:rPr>
        <w:t xml:space="preserve">other authorities, </w:t>
      </w:r>
      <w:r w:rsidRPr="00262B73" w:rsidR="00275A01">
        <w:rPr>
          <w:i/>
        </w:rPr>
        <w:t xml:space="preserve">Van </w:t>
      </w:r>
      <w:proofErr w:type="spellStart"/>
      <w:r w:rsidRPr="00262B73" w:rsidR="00275A01">
        <w:rPr>
          <w:i/>
        </w:rPr>
        <w:t>Geyseghem</w:t>
      </w:r>
      <w:proofErr w:type="spellEnd"/>
      <w:r w:rsidRPr="00262B73" w:rsidR="00275A01">
        <w:rPr>
          <w:i/>
        </w:rPr>
        <w:t xml:space="preserve"> v. Belgium</w:t>
      </w:r>
      <w:r w:rsidRPr="00262B73" w:rsidR="00275A01">
        <w:t xml:space="preserve"> [GC], no. 26103/95, § </w:t>
      </w:r>
      <w:r w:rsidR="00275A01">
        <w:t>27</w:t>
      </w:r>
      <w:r w:rsidRPr="00262B73" w:rsidR="00275A01">
        <w:t>, ECHR 1999</w:t>
      </w:r>
      <w:r w:rsidRPr="00262B73" w:rsidR="00275A01">
        <w:noBreakHyphen/>
        <w:t>I</w:t>
      </w:r>
      <w:r w:rsidR="00760790">
        <w:rPr>
          <w:szCs w:val="24"/>
        </w:rPr>
        <w:t>).</w:t>
      </w:r>
    </w:p>
    <w:p w:rsidRPr="00EB138F" w:rsidR="00760790" w:rsidP="00760790" w:rsidRDefault="00EB138F">
      <w:pPr>
        <w:pStyle w:val="JuPara"/>
        <w:rPr>
          <w:szCs w:val="24"/>
        </w:rPr>
      </w:pPr>
      <w:r>
        <w:rPr>
          <w:szCs w:val="24"/>
        </w:rPr>
        <w:t>50</w:t>
      </w:r>
      <w:r w:rsidRPr="009E023E" w:rsidR="00760790">
        <w:rPr>
          <w:noProof/>
          <w:szCs w:val="24"/>
        </w:rPr>
        <w:t>.  </w:t>
      </w:r>
      <w:r w:rsidRPr="00EB138F" w:rsidR="00277B47">
        <w:rPr>
          <w:noProof/>
          <w:szCs w:val="24"/>
        </w:rPr>
        <w:t>In the interests of a fair and just criminal process it is of capital importance that the accused should appear at his trial</w:t>
      </w:r>
      <w:r w:rsidRPr="00EB138F" w:rsidR="00760790">
        <w:rPr>
          <w:noProof/>
          <w:szCs w:val="24"/>
        </w:rPr>
        <w:t xml:space="preserve"> (</w:t>
      </w:r>
      <w:r w:rsidRPr="00EB138F" w:rsidR="00277B47">
        <w:rPr>
          <w:noProof/>
          <w:szCs w:val="24"/>
        </w:rPr>
        <w:t xml:space="preserve">see </w:t>
      </w:r>
      <w:r w:rsidRPr="00EB138F" w:rsidR="00760790">
        <w:rPr>
          <w:i/>
          <w:noProof/>
          <w:szCs w:val="24"/>
        </w:rPr>
        <w:t xml:space="preserve">Lala </w:t>
      </w:r>
      <w:r w:rsidRPr="00EB138F" w:rsidR="00277B47">
        <w:rPr>
          <w:i/>
          <w:noProof/>
          <w:szCs w:val="24"/>
        </w:rPr>
        <w:t>v</w:t>
      </w:r>
      <w:r w:rsidRPr="00EB138F" w:rsidR="00760790">
        <w:rPr>
          <w:i/>
          <w:noProof/>
          <w:szCs w:val="24"/>
        </w:rPr>
        <w:t xml:space="preserve">. </w:t>
      </w:r>
      <w:r w:rsidRPr="00EB138F" w:rsidR="00277B47">
        <w:rPr>
          <w:i/>
          <w:noProof/>
          <w:szCs w:val="24"/>
        </w:rPr>
        <w:t>the Netherlands</w:t>
      </w:r>
      <w:r w:rsidR="005E6EA9">
        <w:rPr>
          <w:noProof/>
          <w:szCs w:val="24"/>
        </w:rPr>
        <w:t xml:space="preserve">, 22 </w:t>
      </w:r>
      <w:r w:rsidRPr="00EB138F" w:rsidR="00277B47">
        <w:rPr>
          <w:noProof/>
          <w:szCs w:val="24"/>
        </w:rPr>
        <w:t>September</w:t>
      </w:r>
      <w:r w:rsidRPr="00EB138F" w:rsidR="00760790">
        <w:rPr>
          <w:noProof/>
          <w:szCs w:val="24"/>
        </w:rPr>
        <w:t xml:space="preserve"> 1994, § 33, </w:t>
      </w:r>
      <w:r w:rsidRPr="00EB138F" w:rsidR="00277B47">
        <w:rPr>
          <w:noProof/>
          <w:szCs w:val="24"/>
        </w:rPr>
        <w:t>Series</w:t>
      </w:r>
      <w:r w:rsidRPr="00EB138F" w:rsidR="00760790">
        <w:rPr>
          <w:noProof/>
          <w:szCs w:val="24"/>
        </w:rPr>
        <w:t xml:space="preserve"> A </w:t>
      </w:r>
      <w:r w:rsidRPr="00EB138F" w:rsidR="00277B47">
        <w:rPr>
          <w:noProof/>
          <w:szCs w:val="24"/>
        </w:rPr>
        <w:t>no. 297-A;</w:t>
      </w:r>
      <w:r w:rsidRPr="00EB138F" w:rsidR="00760790">
        <w:rPr>
          <w:noProof/>
          <w:szCs w:val="24"/>
        </w:rPr>
        <w:t xml:space="preserve"> </w:t>
      </w:r>
      <w:r w:rsidRPr="00EB138F" w:rsidR="00760790">
        <w:rPr>
          <w:i/>
          <w:noProof/>
          <w:szCs w:val="24"/>
        </w:rPr>
        <w:t xml:space="preserve">Poitrimol </w:t>
      </w:r>
      <w:r w:rsidRPr="00EB138F" w:rsidR="00277B47">
        <w:rPr>
          <w:i/>
          <w:noProof/>
          <w:szCs w:val="24"/>
        </w:rPr>
        <w:t>v</w:t>
      </w:r>
      <w:r w:rsidRPr="00EB138F" w:rsidR="00760790">
        <w:rPr>
          <w:i/>
          <w:noProof/>
          <w:szCs w:val="24"/>
        </w:rPr>
        <w:t>. France</w:t>
      </w:r>
      <w:r w:rsidRPr="00EB138F" w:rsidR="00760790">
        <w:rPr>
          <w:noProof/>
          <w:szCs w:val="24"/>
        </w:rPr>
        <w:t>, 23</w:t>
      </w:r>
      <w:r w:rsidR="005E6EA9">
        <w:rPr>
          <w:noProof/>
          <w:szCs w:val="24"/>
        </w:rPr>
        <w:t xml:space="preserve"> </w:t>
      </w:r>
      <w:r w:rsidRPr="00EB138F" w:rsidR="00277B47">
        <w:rPr>
          <w:noProof/>
          <w:szCs w:val="24"/>
        </w:rPr>
        <w:t>November</w:t>
      </w:r>
      <w:r w:rsidRPr="00EB138F" w:rsidR="00760790">
        <w:rPr>
          <w:noProof/>
          <w:szCs w:val="24"/>
        </w:rPr>
        <w:t xml:space="preserve"> 1993, § 35, </w:t>
      </w:r>
      <w:r w:rsidRPr="00EB138F" w:rsidR="00277B47">
        <w:rPr>
          <w:noProof/>
          <w:szCs w:val="24"/>
        </w:rPr>
        <w:t>Series</w:t>
      </w:r>
      <w:r w:rsidRPr="00EB138F" w:rsidR="00760790">
        <w:rPr>
          <w:noProof/>
          <w:szCs w:val="24"/>
        </w:rPr>
        <w:t xml:space="preserve"> A </w:t>
      </w:r>
      <w:r w:rsidRPr="00EB138F" w:rsidR="00277B47">
        <w:rPr>
          <w:noProof/>
          <w:szCs w:val="24"/>
        </w:rPr>
        <w:t>no.</w:t>
      </w:r>
      <w:r w:rsidRPr="00EB138F" w:rsidR="00760790">
        <w:rPr>
          <w:noProof/>
          <w:szCs w:val="24"/>
        </w:rPr>
        <w:t xml:space="preserve"> 277-A</w:t>
      </w:r>
      <w:r w:rsidRPr="00EB138F" w:rsidR="00277B47">
        <w:rPr>
          <w:noProof/>
          <w:szCs w:val="24"/>
        </w:rPr>
        <w:t>; and</w:t>
      </w:r>
      <w:r w:rsidRPr="00EB138F" w:rsidR="00760790">
        <w:rPr>
          <w:noProof/>
          <w:szCs w:val="24"/>
        </w:rPr>
        <w:t xml:space="preserve"> </w:t>
      </w:r>
      <w:r w:rsidRPr="00EB138F" w:rsidR="00760790">
        <w:rPr>
          <w:i/>
          <w:noProof/>
          <w:szCs w:val="24"/>
        </w:rPr>
        <w:t xml:space="preserve">De Lorenzo </w:t>
      </w:r>
      <w:r w:rsidRPr="00EB138F" w:rsidR="00277B47">
        <w:rPr>
          <w:i/>
          <w:noProof/>
          <w:szCs w:val="24"/>
        </w:rPr>
        <w:t>v</w:t>
      </w:r>
      <w:r w:rsidRPr="00EB138F" w:rsidR="00760790">
        <w:rPr>
          <w:i/>
          <w:noProof/>
          <w:szCs w:val="24"/>
        </w:rPr>
        <w:t>. Ital</w:t>
      </w:r>
      <w:r w:rsidRPr="00EB138F" w:rsidR="00277B47">
        <w:rPr>
          <w:i/>
          <w:noProof/>
          <w:szCs w:val="24"/>
        </w:rPr>
        <w:t>y</w:t>
      </w:r>
      <w:r w:rsidRPr="00EB138F" w:rsidR="00760790">
        <w:rPr>
          <w:i/>
          <w:noProof/>
          <w:szCs w:val="24"/>
        </w:rPr>
        <w:t xml:space="preserve"> </w:t>
      </w:r>
      <w:r w:rsidRPr="00EB138F" w:rsidR="00760790">
        <w:rPr>
          <w:noProof/>
          <w:szCs w:val="24"/>
        </w:rPr>
        <w:t>(d</w:t>
      </w:r>
      <w:r w:rsidRPr="00EB138F" w:rsidR="00277B47">
        <w:rPr>
          <w:noProof/>
          <w:szCs w:val="24"/>
        </w:rPr>
        <w:t>e</w:t>
      </w:r>
      <w:r w:rsidRPr="00EB138F" w:rsidR="00760790">
        <w:rPr>
          <w:noProof/>
          <w:szCs w:val="24"/>
        </w:rPr>
        <w:t xml:space="preserve">c.), </w:t>
      </w:r>
      <w:r w:rsidRPr="00EB138F" w:rsidR="00277B47">
        <w:rPr>
          <w:noProof/>
          <w:szCs w:val="24"/>
        </w:rPr>
        <w:t>no.</w:t>
      </w:r>
      <w:r w:rsidR="00CE6D81">
        <w:rPr>
          <w:noProof/>
          <w:szCs w:val="24"/>
        </w:rPr>
        <w:t xml:space="preserve"> </w:t>
      </w:r>
      <w:r w:rsidRPr="00EB138F" w:rsidR="00760790">
        <w:rPr>
          <w:noProof/>
          <w:szCs w:val="24"/>
        </w:rPr>
        <w:t xml:space="preserve">69264/01, 12 </w:t>
      </w:r>
      <w:r w:rsidRPr="00EB138F" w:rsidR="00277B47">
        <w:rPr>
          <w:noProof/>
          <w:szCs w:val="24"/>
        </w:rPr>
        <w:t>February</w:t>
      </w:r>
      <w:r w:rsidRPr="00EB138F" w:rsidR="00760790">
        <w:rPr>
          <w:noProof/>
          <w:szCs w:val="24"/>
        </w:rPr>
        <w:t xml:space="preserve"> 2004), </w:t>
      </w:r>
      <w:r w:rsidRPr="00EB138F">
        <w:rPr>
          <w:noProof/>
          <w:szCs w:val="24"/>
        </w:rPr>
        <w:t>both because of his right to a hearing and because of the need to verify the accuracy of his statements and compare them with those of the victim – whose interests need to be protected – and of the witnesses</w:t>
      </w:r>
      <w:r w:rsidRPr="00EB138F" w:rsidR="00760790">
        <w:rPr>
          <w:noProof/>
          <w:szCs w:val="24"/>
        </w:rPr>
        <w:t xml:space="preserve"> (</w:t>
      </w:r>
      <w:r w:rsidRPr="00EB138F">
        <w:rPr>
          <w:noProof/>
          <w:szCs w:val="24"/>
        </w:rPr>
        <w:t xml:space="preserve">see </w:t>
      </w:r>
      <w:r w:rsidRPr="00EB138F" w:rsidR="00760790">
        <w:rPr>
          <w:i/>
          <w:noProof/>
          <w:szCs w:val="24"/>
        </w:rPr>
        <w:t xml:space="preserve">Sejdovic </w:t>
      </w:r>
      <w:r w:rsidRPr="00EB138F">
        <w:rPr>
          <w:i/>
          <w:noProof/>
          <w:szCs w:val="24"/>
        </w:rPr>
        <w:t>v</w:t>
      </w:r>
      <w:r w:rsidRPr="00EB138F" w:rsidR="00760790">
        <w:rPr>
          <w:i/>
          <w:noProof/>
          <w:szCs w:val="24"/>
        </w:rPr>
        <w:t xml:space="preserve">. </w:t>
      </w:r>
      <w:r w:rsidRPr="00EB138F">
        <w:rPr>
          <w:i/>
          <w:noProof/>
          <w:szCs w:val="24"/>
        </w:rPr>
        <w:t>Italy</w:t>
      </w:r>
      <w:r w:rsidRPr="00EB138F" w:rsidR="00760790">
        <w:rPr>
          <w:i/>
          <w:noProof/>
          <w:szCs w:val="24"/>
        </w:rPr>
        <w:t xml:space="preserve"> </w:t>
      </w:r>
      <w:r w:rsidRPr="00EB138F" w:rsidR="00760790">
        <w:rPr>
          <w:noProof/>
          <w:szCs w:val="24"/>
        </w:rPr>
        <w:t xml:space="preserve">[GC], </w:t>
      </w:r>
      <w:r w:rsidRPr="00EB138F">
        <w:rPr>
          <w:noProof/>
          <w:szCs w:val="24"/>
        </w:rPr>
        <w:t>no.</w:t>
      </w:r>
      <w:r>
        <w:rPr>
          <w:noProof/>
          <w:szCs w:val="24"/>
        </w:rPr>
        <w:t xml:space="preserve"> 56581/00, § </w:t>
      </w:r>
      <w:r w:rsidRPr="00EB138F" w:rsidR="00760790">
        <w:rPr>
          <w:noProof/>
          <w:szCs w:val="24"/>
        </w:rPr>
        <w:t xml:space="preserve">92, </w:t>
      </w:r>
      <w:r w:rsidRPr="00EB138F">
        <w:rPr>
          <w:noProof/>
          <w:szCs w:val="24"/>
        </w:rPr>
        <w:t>ECHR</w:t>
      </w:r>
      <w:r w:rsidRPr="00EB138F" w:rsidR="00760790">
        <w:rPr>
          <w:noProof/>
          <w:szCs w:val="24"/>
        </w:rPr>
        <w:t xml:space="preserve"> 2006-II).</w:t>
      </w:r>
    </w:p>
    <w:p w:rsidR="00760790" w:rsidP="00760790" w:rsidRDefault="00275A01">
      <w:pPr>
        <w:pStyle w:val="JuPara"/>
        <w:rPr>
          <w:szCs w:val="24"/>
        </w:rPr>
      </w:pPr>
      <w:r>
        <w:rPr>
          <w:szCs w:val="24"/>
        </w:rPr>
        <w:t>51</w:t>
      </w:r>
      <w:r w:rsidR="00CE6D81">
        <w:rPr>
          <w:szCs w:val="24"/>
        </w:rPr>
        <w:t>.  </w:t>
      </w:r>
      <w:r w:rsidR="00760790">
        <w:rPr>
          <w:szCs w:val="24"/>
        </w:rPr>
        <w:t>It is true that Article 6 does not explicitly require the interests of witnesses in general, and those of victims called upon to testify in particular, to be taken into consideration. However, their life, liberty or security of person may be at stake, as may interests coming generally within the ambit of Article 8 of the Convention. Such interests of witnesses and victims are in principle protected by other, substantive provisions of the Convention, which imply that Contracting States should organise their criminal proceedings in such a way that those interests are not unjustifiably imperilled. Against this background, principles of fair trial also require that in appropriate cases the interests of the defence are balanced against those of witnesses or</w:t>
      </w:r>
      <w:r w:rsidR="00EB138F">
        <w:rPr>
          <w:szCs w:val="24"/>
        </w:rPr>
        <w:t xml:space="preserve"> victims called upon to testify</w:t>
      </w:r>
      <w:r w:rsidR="00760790">
        <w:rPr>
          <w:szCs w:val="24"/>
        </w:rPr>
        <w:t xml:space="preserve"> (see </w:t>
      </w:r>
      <w:proofErr w:type="spellStart"/>
      <w:r w:rsidRPr="00EB138F" w:rsidR="00760790">
        <w:rPr>
          <w:i/>
          <w:szCs w:val="24"/>
        </w:rPr>
        <w:t>Doorson</w:t>
      </w:r>
      <w:proofErr w:type="spellEnd"/>
      <w:r w:rsidR="00EB138F">
        <w:rPr>
          <w:i/>
          <w:szCs w:val="24"/>
        </w:rPr>
        <w:t xml:space="preserve"> v. the Netherlands</w:t>
      </w:r>
      <w:r w:rsidR="00760790">
        <w:rPr>
          <w:szCs w:val="24"/>
        </w:rPr>
        <w:t>,</w:t>
      </w:r>
      <w:r w:rsidR="00EB138F">
        <w:rPr>
          <w:szCs w:val="24"/>
        </w:rPr>
        <w:t xml:space="preserve"> 26 March 1996,</w:t>
      </w:r>
      <w:r w:rsidR="00760790">
        <w:rPr>
          <w:szCs w:val="24"/>
        </w:rPr>
        <w:t xml:space="preserve"> § 70</w:t>
      </w:r>
      <w:r w:rsidR="00EB138F">
        <w:rPr>
          <w:szCs w:val="24"/>
        </w:rPr>
        <w:t xml:space="preserve">, </w:t>
      </w:r>
      <w:r w:rsidRPr="00EB138F" w:rsidR="00EB138F">
        <w:rPr>
          <w:i/>
          <w:szCs w:val="24"/>
        </w:rPr>
        <w:t>Reports of Judgments and Decisions</w:t>
      </w:r>
      <w:r w:rsidR="00EB138F">
        <w:rPr>
          <w:szCs w:val="24"/>
        </w:rPr>
        <w:t xml:space="preserve"> 1996-II, and </w:t>
      </w:r>
      <w:r w:rsidR="006E680F">
        <w:rPr>
          <w:i/>
        </w:rPr>
        <w:t xml:space="preserve">Van </w:t>
      </w:r>
      <w:proofErr w:type="spellStart"/>
      <w:r w:rsidR="006E680F">
        <w:rPr>
          <w:i/>
        </w:rPr>
        <w:t>Mechelen</w:t>
      </w:r>
      <w:proofErr w:type="spellEnd"/>
      <w:r w:rsidR="006E680F">
        <w:rPr>
          <w:i/>
        </w:rPr>
        <w:t xml:space="preserve"> and Others v. the Netherlands</w:t>
      </w:r>
      <w:r>
        <w:t>, 23 April 1997, § </w:t>
      </w:r>
      <w:r w:rsidR="006E680F">
        <w:t xml:space="preserve">53, </w:t>
      </w:r>
      <w:r w:rsidRPr="006E680F" w:rsidR="006E680F">
        <w:rPr>
          <w:i/>
        </w:rPr>
        <w:t>Reports</w:t>
      </w:r>
      <w:r w:rsidR="006E680F">
        <w:t xml:space="preserve"> 1997-III</w:t>
      </w:r>
      <w:r w:rsidR="00760790">
        <w:rPr>
          <w:szCs w:val="24"/>
        </w:rPr>
        <w:t>)</w:t>
      </w:r>
      <w:r w:rsidR="006E680F">
        <w:rPr>
          <w:szCs w:val="24"/>
        </w:rPr>
        <w:t>.</w:t>
      </w:r>
    </w:p>
    <w:p w:rsidR="00760790" w:rsidP="00760790" w:rsidRDefault="00EC23E4">
      <w:pPr>
        <w:pStyle w:val="JuPara"/>
        <w:rPr>
          <w:szCs w:val="24"/>
        </w:rPr>
      </w:pPr>
      <w:r>
        <w:rPr>
          <w:szCs w:val="24"/>
        </w:rPr>
        <w:t>52</w:t>
      </w:r>
      <w:r w:rsidR="00760790">
        <w:rPr>
          <w:szCs w:val="24"/>
        </w:rPr>
        <w:t>.  Although this is not expressly mentioned in paragraph 1 of Article 6, the object and purpose of the Article taken as a whole show that a person “charged with a criminal offence” is entitled to take part in the hearing. Moreover, sub-paragraphs (c), (d) and (e) of paragraph 3 guarantee to “everyone charged with a criminal offence” the right “to defend himself in person”, “to examine or have examined witnesses” and “to have the free assistance of an interpreter if he cannot understand or speak the language used in court”, and it is difficult to see how he could exercise these rights without being present</w:t>
      </w:r>
      <w:r>
        <w:rPr>
          <w:szCs w:val="24"/>
        </w:rPr>
        <w:t xml:space="preserve"> (see </w:t>
      </w:r>
      <w:proofErr w:type="spellStart"/>
      <w:r w:rsidRPr="00EC23E4">
        <w:rPr>
          <w:i/>
          <w:szCs w:val="24"/>
        </w:rPr>
        <w:t>Colozza</w:t>
      </w:r>
      <w:proofErr w:type="spellEnd"/>
      <w:r w:rsidRPr="00EC23E4">
        <w:rPr>
          <w:i/>
          <w:szCs w:val="24"/>
        </w:rPr>
        <w:t xml:space="preserve"> v. Italy</w:t>
      </w:r>
      <w:r>
        <w:rPr>
          <w:szCs w:val="24"/>
        </w:rPr>
        <w:t>,</w:t>
      </w:r>
      <w:r w:rsidR="005E6EA9">
        <w:rPr>
          <w:szCs w:val="24"/>
        </w:rPr>
        <w:t xml:space="preserve"> 12 February 1985, § 27, Series </w:t>
      </w:r>
      <w:r>
        <w:rPr>
          <w:szCs w:val="24"/>
        </w:rPr>
        <w:t xml:space="preserve">A no. 89, and </w:t>
      </w:r>
      <w:proofErr w:type="spellStart"/>
      <w:r w:rsidRPr="00EC23E4">
        <w:rPr>
          <w:i/>
          <w:szCs w:val="24"/>
        </w:rPr>
        <w:t>Sejdovic</w:t>
      </w:r>
      <w:proofErr w:type="spellEnd"/>
      <w:r>
        <w:rPr>
          <w:szCs w:val="24"/>
        </w:rPr>
        <w:t>, cited above, § 81).</w:t>
      </w:r>
    </w:p>
    <w:p w:rsidR="00760790" w:rsidP="00760790" w:rsidRDefault="00F15C92">
      <w:pPr>
        <w:pStyle w:val="JuPara"/>
        <w:rPr>
          <w:szCs w:val="24"/>
        </w:rPr>
      </w:pPr>
      <w:r>
        <w:rPr>
          <w:szCs w:val="24"/>
        </w:rPr>
        <w:t>53</w:t>
      </w:r>
      <w:r w:rsidR="005E6EA9">
        <w:rPr>
          <w:szCs w:val="24"/>
        </w:rPr>
        <w:t>.  </w:t>
      </w:r>
      <w:r w:rsidR="00760790">
        <w:rPr>
          <w:szCs w:val="24"/>
        </w:rPr>
        <w:t>Nor is it in dispute that Article 6</w:t>
      </w:r>
      <w:r w:rsidR="00F3358E">
        <w:rPr>
          <w:szCs w:val="24"/>
        </w:rPr>
        <w:t>,</w:t>
      </w:r>
      <w:r w:rsidR="00760790">
        <w:rPr>
          <w:szCs w:val="24"/>
        </w:rPr>
        <w:t xml:space="preserve"> read as a whole, guarantees the right of an accused to participate effectively in a criminal trial. In general this includes, </w:t>
      </w:r>
      <w:r w:rsidRPr="00BB7223" w:rsidR="00760790">
        <w:rPr>
          <w:i/>
          <w:szCs w:val="24"/>
        </w:rPr>
        <w:t>inter alia</w:t>
      </w:r>
      <w:r w:rsidR="00760790">
        <w:rPr>
          <w:szCs w:val="24"/>
        </w:rPr>
        <w:t>, not only his right to be present, but also to hear and follow the proceedings</w:t>
      </w:r>
      <w:r w:rsidR="00BB7223">
        <w:rPr>
          <w:szCs w:val="24"/>
        </w:rPr>
        <w:t xml:space="preserve"> (see </w:t>
      </w:r>
      <w:r w:rsidRPr="00BB7223" w:rsidR="00BB7223">
        <w:rPr>
          <w:i/>
          <w:szCs w:val="24"/>
        </w:rPr>
        <w:t>Stanford v. the United Kingdom</w:t>
      </w:r>
      <w:r w:rsidR="00BB7223">
        <w:rPr>
          <w:szCs w:val="24"/>
        </w:rPr>
        <w:t>, 23 February 1994, § 26, Series A no. 282-A).</w:t>
      </w:r>
    </w:p>
    <w:p w:rsidR="00760790" w:rsidP="00F15C92" w:rsidRDefault="00F15C92">
      <w:pPr>
        <w:ind w:firstLine="284"/>
        <w:jc w:val="both"/>
      </w:pPr>
      <w:r>
        <w:t>54</w:t>
      </w:r>
      <w:r w:rsidR="005E6EA9">
        <w:t>.  </w:t>
      </w:r>
      <w:r w:rsidR="00760790">
        <w:t xml:space="preserve">The personal appearance of the defendant </w:t>
      </w:r>
      <w:r w:rsidR="00BB7223">
        <w:t>does</w:t>
      </w:r>
      <w:r w:rsidR="00760790">
        <w:t xml:space="preserve"> not take the same crucial significance for an appeal hearing as it </w:t>
      </w:r>
      <w:r w:rsidR="00BB7223">
        <w:t>does</w:t>
      </w:r>
      <w:r w:rsidR="00760790">
        <w:t xml:space="preserve"> for the trial hearing</w:t>
      </w:r>
      <w:r w:rsidR="00BB7223">
        <w:t xml:space="preserve"> (see</w:t>
      </w:r>
      <w:r w:rsidRPr="00BB7223" w:rsidR="00BB7223">
        <w:rPr>
          <w:i/>
        </w:rPr>
        <w:t xml:space="preserve"> </w:t>
      </w:r>
      <w:proofErr w:type="spellStart"/>
      <w:r w:rsidRPr="00E77144" w:rsidR="00BB7223">
        <w:rPr>
          <w:i/>
        </w:rPr>
        <w:t>Kamasinski</w:t>
      </w:r>
      <w:proofErr w:type="spellEnd"/>
      <w:r w:rsidRPr="00E77144" w:rsidR="00BB7223">
        <w:rPr>
          <w:i/>
        </w:rPr>
        <w:t xml:space="preserve"> v. </w:t>
      </w:r>
      <w:smartTag w:uri="urn:schemas-microsoft-com:office:smarttags" w:element="place">
        <w:smartTag w:uri="urn:schemas-microsoft-com:office:smarttags" w:element="country-region">
          <w:r w:rsidR="00BB7223" w:rsidRPr="00E77144">
            <w:rPr>
              <w:i/>
            </w:rPr>
            <w:t>Austria</w:t>
          </w:r>
        </w:smartTag>
      </w:smartTag>
      <w:r w:rsidR="00BB7223">
        <w:t>, 19 December 1989, § 106, Series A no. 168)</w:t>
      </w:r>
      <w:r w:rsidR="00760790">
        <w:t>. The manner of application of Article 6</w:t>
      </w:r>
      <w:r w:rsidR="001B3BE9">
        <w:t xml:space="preserve"> </w:t>
      </w:r>
      <w:r w:rsidR="00760790">
        <w:t>to proceedings before courts of appeal does, however, depend on the special features of the proceedings involved; account must be taken of the entirety of the proceedings in the domestic legal order and of the role of the appellate court therein (see</w:t>
      </w:r>
      <w:r w:rsidR="00BB7223">
        <w:t xml:space="preserve"> </w:t>
      </w:r>
      <w:proofErr w:type="spellStart"/>
      <w:r w:rsidRPr="00F15C92" w:rsidR="00BB7223">
        <w:rPr>
          <w:i/>
        </w:rPr>
        <w:t>Ekbatani</w:t>
      </w:r>
      <w:proofErr w:type="spellEnd"/>
      <w:r w:rsidRPr="00F15C92" w:rsidR="00BB7223">
        <w:rPr>
          <w:i/>
        </w:rPr>
        <w:t xml:space="preserve"> v. Sweden</w:t>
      </w:r>
      <w:r w:rsidRPr="005E6EA9" w:rsidR="00BB7223">
        <w:t>,</w:t>
      </w:r>
      <w:r w:rsidR="00BB7223">
        <w:t xml:space="preserve"> 26 May 1988, § 27, Series A no. 134, and </w:t>
      </w:r>
      <w:proofErr w:type="spellStart"/>
      <w:r w:rsidRPr="00BB7223" w:rsidR="00760790">
        <w:rPr>
          <w:i/>
        </w:rPr>
        <w:t>Monnell</w:t>
      </w:r>
      <w:proofErr w:type="spellEnd"/>
      <w:r w:rsidRPr="00BB7223" w:rsidR="00760790">
        <w:rPr>
          <w:i/>
        </w:rPr>
        <w:t xml:space="preserve"> and Morris</w:t>
      </w:r>
      <w:r w:rsidR="00760790">
        <w:t xml:space="preserve"> </w:t>
      </w:r>
      <w:r w:rsidRPr="00F15C92" w:rsidR="00BB7223">
        <w:rPr>
          <w:i/>
        </w:rPr>
        <w:t>v.</w:t>
      </w:r>
      <w:r w:rsidR="00BB7223">
        <w:t xml:space="preserve"> </w:t>
      </w:r>
      <w:r w:rsidRPr="00F15C92" w:rsidR="00BB7223">
        <w:rPr>
          <w:i/>
        </w:rPr>
        <w:t>the United Kingdom</w:t>
      </w:r>
      <w:r w:rsidR="00760790">
        <w:t>,</w:t>
      </w:r>
      <w:r w:rsidR="00BB7223">
        <w:t xml:space="preserve"> 2 March 1987, § 56</w:t>
      </w:r>
      <w:r>
        <w:t>,</w:t>
      </w:r>
      <w:r w:rsidR="00760790">
        <w:t xml:space="preserve"> Series A no.</w:t>
      </w:r>
      <w:r w:rsidR="005E6EA9">
        <w:t xml:space="preserve"> </w:t>
      </w:r>
      <w:r w:rsidR="00760790">
        <w:t>115).</w:t>
      </w:r>
    </w:p>
    <w:p w:rsidR="00760790" w:rsidP="00760790" w:rsidRDefault="00F15C92">
      <w:pPr>
        <w:pStyle w:val="JuPara"/>
        <w:rPr>
          <w:szCs w:val="24"/>
        </w:rPr>
      </w:pPr>
      <w:r>
        <w:rPr>
          <w:szCs w:val="24"/>
        </w:rPr>
        <w:t>55</w:t>
      </w:r>
      <w:r w:rsidR="005E6EA9">
        <w:rPr>
          <w:szCs w:val="24"/>
        </w:rPr>
        <w:t>.  </w:t>
      </w:r>
      <w:r w:rsidR="00F3358E">
        <w:rPr>
          <w:szCs w:val="24"/>
        </w:rPr>
        <w:t>L</w:t>
      </w:r>
      <w:r w:rsidR="00760790">
        <w:rPr>
          <w:szCs w:val="24"/>
        </w:rPr>
        <w:t xml:space="preserve">eave-to-appeal proceedings and proceedings involving only questions of law, as opposed to questions of fact, may comply with the requirements of Article 6 </w:t>
      </w:r>
      <w:r>
        <w:rPr>
          <w:szCs w:val="24"/>
        </w:rPr>
        <w:t>even though</w:t>
      </w:r>
      <w:r w:rsidR="00760790">
        <w:rPr>
          <w:szCs w:val="24"/>
        </w:rPr>
        <w:t xml:space="preserve"> the appellant was not given an opportunity of being heard in person by the appeal or cassation court</w:t>
      </w:r>
      <w:r>
        <w:rPr>
          <w:szCs w:val="24"/>
        </w:rPr>
        <w:t>, provided that there has been a public hearing at first instance</w:t>
      </w:r>
      <w:r w:rsidR="00760790">
        <w:rPr>
          <w:szCs w:val="24"/>
        </w:rPr>
        <w:t xml:space="preserve"> (see, </w:t>
      </w:r>
      <w:r w:rsidRPr="00BB7223" w:rsidR="00760790">
        <w:rPr>
          <w:i/>
          <w:szCs w:val="24"/>
        </w:rPr>
        <w:t>inter alia</w:t>
      </w:r>
      <w:r w:rsidR="00760790">
        <w:rPr>
          <w:szCs w:val="24"/>
        </w:rPr>
        <w:t xml:space="preserve">, </w:t>
      </w:r>
      <w:proofErr w:type="spellStart"/>
      <w:r w:rsidRPr="00BB7223" w:rsidR="00760790">
        <w:rPr>
          <w:i/>
          <w:szCs w:val="24"/>
        </w:rPr>
        <w:t>Monnell</w:t>
      </w:r>
      <w:proofErr w:type="spellEnd"/>
      <w:r w:rsidRPr="00BB7223" w:rsidR="00760790">
        <w:rPr>
          <w:i/>
          <w:szCs w:val="24"/>
        </w:rPr>
        <w:t xml:space="preserve"> and Morris</w:t>
      </w:r>
      <w:r w:rsidR="00BB7223">
        <w:rPr>
          <w:szCs w:val="24"/>
        </w:rPr>
        <w:t>, cited above</w:t>
      </w:r>
      <w:r w:rsidR="00760790">
        <w:rPr>
          <w:szCs w:val="24"/>
        </w:rPr>
        <w:t xml:space="preserve">, </w:t>
      </w:r>
      <w:r w:rsidR="00BB7223">
        <w:rPr>
          <w:szCs w:val="24"/>
        </w:rPr>
        <w:t xml:space="preserve">§ 58 </w:t>
      </w:r>
      <w:r w:rsidR="00F3358E">
        <w:rPr>
          <w:szCs w:val="24"/>
        </w:rPr>
        <w:t>(</w:t>
      </w:r>
      <w:r w:rsidR="00BB7223">
        <w:rPr>
          <w:szCs w:val="24"/>
        </w:rPr>
        <w:t>leave to appeal</w:t>
      </w:r>
      <w:r w:rsidR="00F3358E">
        <w:rPr>
          <w:szCs w:val="24"/>
        </w:rPr>
        <w:t>)</w:t>
      </w:r>
      <w:r w:rsidR="00BB7223">
        <w:rPr>
          <w:szCs w:val="24"/>
        </w:rPr>
        <w:t xml:space="preserve">, and </w:t>
      </w:r>
      <w:r w:rsidRPr="00BB7223" w:rsidR="00BB7223">
        <w:rPr>
          <w:i/>
          <w:szCs w:val="24"/>
        </w:rPr>
        <w:t>Sutter</w:t>
      </w:r>
      <w:r w:rsidRPr="00BB7223" w:rsidR="00760790">
        <w:rPr>
          <w:i/>
          <w:szCs w:val="24"/>
        </w:rPr>
        <w:t xml:space="preserve"> </w:t>
      </w:r>
      <w:r w:rsidRPr="00BB7223" w:rsidR="00BB7223">
        <w:rPr>
          <w:i/>
          <w:szCs w:val="24"/>
        </w:rPr>
        <w:t>v. Switzerland</w:t>
      </w:r>
      <w:r w:rsidR="00BB7223">
        <w:rPr>
          <w:szCs w:val="24"/>
        </w:rPr>
        <w:t>, 22 February 1984, § 30, Series A</w:t>
      </w:r>
      <w:r w:rsidR="00760790">
        <w:rPr>
          <w:szCs w:val="24"/>
        </w:rPr>
        <w:t xml:space="preserve"> no. 74 </w:t>
      </w:r>
      <w:r w:rsidR="00BB7223">
        <w:rPr>
          <w:szCs w:val="24"/>
        </w:rPr>
        <w:t>(Court of C</w:t>
      </w:r>
      <w:r w:rsidR="00760790">
        <w:rPr>
          <w:szCs w:val="24"/>
        </w:rPr>
        <w:t xml:space="preserve">assation)). However, in the latter case the underlying reason </w:t>
      </w:r>
      <w:r w:rsidR="006E07D5">
        <w:rPr>
          <w:szCs w:val="24"/>
        </w:rPr>
        <w:t>is</w:t>
      </w:r>
      <w:r w:rsidR="00760790">
        <w:rPr>
          <w:szCs w:val="24"/>
        </w:rPr>
        <w:t xml:space="preserve"> that the courts concerned </w:t>
      </w:r>
      <w:r w:rsidR="006E07D5">
        <w:rPr>
          <w:szCs w:val="24"/>
        </w:rPr>
        <w:t>do</w:t>
      </w:r>
      <w:r w:rsidR="00760790">
        <w:rPr>
          <w:szCs w:val="24"/>
        </w:rPr>
        <w:t xml:space="preserve"> not have the task of establishing the facts of the case, but only of interpreting the legal rules involved</w:t>
      </w:r>
      <w:r>
        <w:rPr>
          <w:szCs w:val="24"/>
        </w:rPr>
        <w:t xml:space="preserve"> (see </w:t>
      </w:r>
      <w:proofErr w:type="spellStart"/>
      <w:r w:rsidRPr="00F15C92">
        <w:rPr>
          <w:i/>
          <w:szCs w:val="24"/>
        </w:rPr>
        <w:t>Ekbatani</w:t>
      </w:r>
      <w:proofErr w:type="spellEnd"/>
      <w:r w:rsidR="00CE6D81">
        <w:rPr>
          <w:szCs w:val="24"/>
        </w:rPr>
        <w:t xml:space="preserve">, cited above, § </w:t>
      </w:r>
      <w:r>
        <w:rPr>
          <w:szCs w:val="24"/>
        </w:rPr>
        <w:t>31)</w:t>
      </w:r>
      <w:r w:rsidR="00760790">
        <w:rPr>
          <w:szCs w:val="24"/>
        </w:rPr>
        <w:t>.</w:t>
      </w:r>
    </w:p>
    <w:p w:rsidRPr="00F15C92" w:rsidR="00760790" w:rsidP="00F206BA" w:rsidRDefault="00F15C92">
      <w:pPr>
        <w:pStyle w:val="JuPara"/>
      </w:pPr>
      <w:r>
        <w:rPr>
          <w:szCs w:val="24"/>
        </w:rPr>
        <w:t>56</w:t>
      </w:r>
      <w:r w:rsidR="005E6EA9">
        <w:rPr>
          <w:szCs w:val="24"/>
        </w:rPr>
        <w:t>.  </w:t>
      </w:r>
      <w:r w:rsidR="00760790">
        <w:rPr>
          <w:szCs w:val="24"/>
        </w:rPr>
        <w:t xml:space="preserve">Indeed, even where an appeal court has full jurisdiction to review the case on questions both of fact and of law, Article 6 does not always require a right to a public hearing and </w:t>
      </w:r>
      <w:r w:rsidRPr="00F3358E" w:rsidR="00760790">
        <w:rPr>
          <w:i/>
          <w:szCs w:val="24"/>
        </w:rPr>
        <w:t>a fortiori</w:t>
      </w:r>
      <w:r w:rsidR="00760790">
        <w:rPr>
          <w:szCs w:val="24"/>
        </w:rPr>
        <w:t xml:space="preserve"> a right to be present in person (see </w:t>
      </w:r>
      <w:proofErr w:type="spellStart"/>
      <w:r w:rsidRPr="00262B73">
        <w:rPr>
          <w:i/>
        </w:rPr>
        <w:t>Fejde</w:t>
      </w:r>
      <w:proofErr w:type="spellEnd"/>
      <w:r w:rsidRPr="00262B73">
        <w:rPr>
          <w:i/>
        </w:rPr>
        <w:t xml:space="preserve"> v. Sweden</w:t>
      </w:r>
      <w:r w:rsidRPr="00262B73">
        <w:t xml:space="preserve">, 29 October 1991, § </w:t>
      </w:r>
      <w:r>
        <w:t>31</w:t>
      </w:r>
      <w:r w:rsidRPr="00262B73">
        <w:t>, Series A no. 212</w:t>
      </w:r>
      <w:r w:rsidRPr="00262B73">
        <w:noBreakHyphen/>
        <w:t>C</w:t>
      </w:r>
      <w:r w:rsidR="00760790">
        <w:rPr>
          <w:szCs w:val="24"/>
        </w:rPr>
        <w:t>). Regard must be had in assessing this question</w:t>
      </w:r>
      <w:r w:rsidR="006E07D5">
        <w:rPr>
          <w:szCs w:val="24"/>
        </w:rPr>
        <w:t xml:space="preserve"> to,</w:t>
      </w:r>
      <w:r w:rsidR="00760790">
        <w:rPr>
          <w:szCs w:val="24"/>
        </w:rPr>
        <w:t xml:space="preserve"> </w:t>
      </w:r>
      <w:r w:rsidRPr="00F15C92" w:rsidR="00760790">
        <w:rPr>
          <w:i/>
          <w:szCs w:val="24"/>
        </w:rPr>
        <w:t>inter alia</w:t>
      </w:r>
      <w:r w:rsidR="006E07D5">
        <w:rPr>
          <w:szCs w:val="24"/>
        </w:rPr>
        <w:t>,</w:t>
      </w:r>
      <w:r w:rsidR="00760790">
        <w:rPr>
          <w:szCs w:val="24"/>
        </w:rPr>
        <w:t xml:space="preserve"> the special features of the proceedings involved and the manner in which the defence</w:t>
      </w:r>
      <w:r w:rsidR="00033F67">
        <w:rPr>
          <w:szCs w:val="24"/>
        </w:rPr>
        <w:t>'</w:t>
      </w:r>
      <w:r w:rsidR="00760790">
        <w:rPr>
          <w:szCs w:val="24"/>
        </w:rPr>
        <w:t>s interests were presented and protected before the appellate court, particularly in the light of the issues to be decided by it (</w:t>
      </w:r>
      <w:r>
        <w:rPr>
          <w:szCs w:val="24"/>
        </w:rPr>
        <w:t xml:space="preserve">see </w:t>
      </w:r>
      <w:proofErr w:type="spellStart"/>
      <w:r w:rsidRPr="00B3166C" w:rsidR="00760790">
        <w:rPr>
          <w:i/>
          <w:szCs w:val="24"/>
        </w:rPr>
        <w:t>Helmers</w:t>
      </w:r>
      <w:proofErr w:type="spellEnd"/>
      <w:r w:rsidRPr="00B3166C" w:rsidR="00760790">
        <w:rPr>
          <w:i/>
          <w:szCs w:val="24"/>
        </w:rPr>
        <w:t xml:space="preserve"> v. Sweden</w:t>
      </w:r>
      <w:r>
        <w:rPr>
          <w:szCs w:val="24"/>
        </w:rPr>
        <w:t>, 29 October 1991</w:t>
      </w:r>
      <w:r w:rsidR="0090580B">
        <w:rPr>
          <w:szCs w:val="24"/>
        </w:rPr>
        <w:t>, §§ 31-</w:t>
      </w:r>
      <w:r w:rsidR="00760790">
        <w:rPr>
          <w:szCs w:val="24"/>
        </w:rPr>
        <w:t>32</w:t>
      </w:r>
      <w:r>
        <w:rPr>
          <w:szCs w:val="24"/>
        </w:rPr>
        <w:t>,</w:t>
      </w:r>
      <w:r w:rsidRPr="00F15C92">
        <w:rPr>
          <w:szCs w:val="24"/>
        </w:rPr>
        <w:t xml:space="preserve"> </w:t>
      </w:r>
      <w:r>
        <w:rPr>
          <w:szCs w:val="24"/>
        </w:rPr>
        <w:t>Series A no. 212-A</w:t>
      </w:r>
      <w:r w:rsidR="00760790">
        <w:rPr>
          <w:szCs w:val="24"/>
        </w:rPr>
        <w:t>), and their importance for the appellant</w:t>
      </w:r>
      <w:r w:rsidR="00F206BA">
        <w:rPr>
          <w:szCs w:val="24"/>
        </w:rPr>
        <w:t xml:space="preserve"> (see </w:t>
      </w:r>
      <w:proofErr w:type="spellStart"/>
      <w:r w:rsidRPr="00262B73" w:rsidR="00F206BA">
        <w:rPr>
          <w:i/>
        </w:rPr>
        <w:t>Kremzow</w:t>
      </w:r>
      <w:proofErr w:type="spellEnd"/>
      <w:r w:rsidRPr="00262B73" w:rsidR="00F206BA">
        <w:rPr>
          <w:i/>
        </w:rPr>
        <w:t xml:space="preserve"> v. Austria</w:t>
      </w:r>
      <w:r w:rsidRPr="00262B73" w:rsidR="00F206BA">
        <w:t>, 21 September 1993, §</w:t>
      </w:r>
      <w:r w:rsidR="00CE6D81">
        <w:t xml:space="preserve"> </w:t>
      </w:r>
      <w:r w:rsidR="00F206BA">
        <w:t>59</w:t>
      </w:r>
      <w:r w:rsidRPr="00262B73" w:rsidR="00F206BA">
        <w:t>, Series A no. 268</w:t>
      </w:r>
      <w:r w:rsidRPr="00262B73" w:rsidR="00F206BA">
        <w:noBreakHyphen/>
        <w:t>B</w:t>
      </w:r>
      <w:r w:rsidR="00F206BA">
        <w:t>;</w:t>
      </w:r>
      <w:r w:rsidRPr="00F206BA" w:rsidR="00F206BA">
        <w:rPr>
          <w:i/>
        </w:rPr>
        <w:t xml:space="preserve"> </w:t>
      </w:r>
      <w:proofErr w:type="spellStart"/>
      <w:r w:rsidRPr="00262B73" w:rsidR="00F206BA">
        <w:rPr>
          <w:i/>
        </w:rPr>
        <w:t>Kamasinski</w:t>
      </w:r>
      <w:proofErr w:type="spellEnd"/>
      <w:r w:rsidR="00F3358E">
        <w:t>,</w:t>
      </w:r>
      <w:r w:rsidRPr="00262B73" w:rsidR="00F206BA">
        <w:t xml:space="preserve"> </w:t>
      </w:r>
      <w:r w:rsidR="005E6EA9">
        <w:t xml:space="preserve">cited above, </w:t>
      </w:r>
      <w:r w:rsidRPr="00262B73" w:rsidR="00F206BA">
        <w:t xml:space="preserve">§ </w:t>
      </w:r>
      <w:r w:rsidR="00F206BA">
        <w:t xml:space="preserve">106 </w:t>
      </w:r>
      <w:r w:rsidRPr="00F206BA" w:rsidR="00F206BA">
        <w:rPr>
          <w:i/>
        </w:rPr>
        <w:t>in fine</w:t>
      </w:r>
      <w:r w:rsidR="00F206BA">
        <w:t xml:space="preserve">; and </w:t>
      </w:r>
      <w:proofErr w:type="spellStart"/>
      <w:r w:rsidRPr="00F206BA" w:rsidR="00F206BA">
        <w:rPr>
          <w:i/>
        </w:rPr>
        <w:t>Ekbatani</w:t>
      </w:r>
      <w:proofErr w:type="spellEnd"/>
      <w:r w:rsidR="00D35F30">
        <w:t>, cited above, §§ 27</w:t>
      </w:r>
      <w:r w:rsidR="00D35F30">
        <w:noBreakHyphen/>
      </w:r>
      <w:r w:rsidR="00F206BA">
        <w:t>28)</w:t>
      </w:r>
      <w:r w:rsidR="00760790">
        <w:rPr>
          <w:szCs w:val="24"/>
        </w:rPr>
        <w:t>.</w:t>
      </w:r>
    </w:p>
    <w:p w:rsidR="00760790" w:rsidP="00760790" w:rsidRDefault="00AB67D4">
      <w:pPr>
        <w:pStyle w:val="JuPara"/>
        <w:rPr>
          <w:szCs w:val="24"/>
        </w:rPr>
      </w:pPr>
      <w:r>
        <w:rPr>
          <w:szCs w:val="24"/>
        </w:rPr>
        <w:t>57</w:t>
      </w:r>
      <w:r w:rsidR="005E6EA9">
        <w:rPr>
          <w:szCs w:val="24"/>
        </w:rPr>
        <w:t>.  </w:t>
      </w:r>
      <w:r w:rsidR="00F206BA">
        <w:rPr>
          <w:szCs w:val="24"/>
        </w:rPr>
        <w:t>Moreover, a</w:t>
      </w:r>
      <w:r w:rsidR="00760790">
        <w:rPr>
          <w:szCs w:val="24"/>
        </w:rPr>
        <w:t xml:space="preserve"> detained appellant in the nature of things lacks the ability that an appellant at liberty or a “civil party” in criminal proceedings has to attend an appeal hearing. </w:t>
      </w:r>
      <w:r w:rsidR="00F3358E">
        <w:rPr>
          <w:szCs w:val="24"/>
        </w:rPr>
        <w:t>S</w:t>
      </w:r>
      <w:r w:rsidR="00760790">
        <w:rPr>
          <w:szCs w:val="24"/>
        </w:rPr>
        <w:t>pecial technical arrangements, including security measures, have to be made if a convicted person is to be brought before an appeal court</w:t>
      </w:r>
      <w:r w:rsidR="00F206BA">
        <w:rPr>
          <w:szCs w:val="24"/>
        </w:rPr>
        <w:t xml:space="preserve"> (see </w:t>
      </w:r>
      <w:proofErr w:type="spellStart"/>
      <w:r w:rsidRPr="00F206BA" w:rsidR="00F206BA">
        <w:rPr>
          <w:i/>
          <w:szCs w:val="24"/>
        </w:rPr>
        <w:t>Kamasinski</w:t>
      </w:r>
      <w:proofErr w:type="spellEnd"/>
      <w:r w:rsidR="00CE6D81">
        <w:rPr>
          <w:szCs w:val="24"/>
        </w:rPr>
        <w:t xml:space="preserve">, cited above, § </w:t>
      </w:r>
      <w:r w:rsidR="00F206BA">
        <w:rPr>
          <w:szCs w:val="24"/>
        </w:rPr>
        <w:t>107)</w:t>
      </w:r>
      <w:r w:rsidR="00760790">
        <w:rPr>
          <w:szCs w:val="24"/>
        </w:rPr>
        <w:t>.</w:t>
      </w:r>
    </w:p>
    <w:p w:rsidRPr="00262B73" w:rsidR="00F206BA" w:rsidP="00F206BA" w:rsidRDefault="00F206BA">
      <w:pPr>
        <w:pStyle w:val="JuPara"/>
      </w:pPr>
      <w:r>
        <w:rPr>
          <w:szCs w:val="24"/>
        </w:rPr>
        <w:t>58</w:t>
      </w:r>
      <w:r w:rsidR="005E6EA9">
        <w:rPr>
          <w:szCs w:val="24"/>
        </w:rPr>
        <w:t>.  </w:t>
      </w:r>
      <w:r w:rsidR="00760790">
        <w:rPr>
          <w:szCs w:val="24"/>
        </w:rPr>
        <w:t>However, where an appellate court has to examine a case as to the facts and the law and make a full assessment of the issue of guilt or innocence, it cannot determine the issue without a direct assessment of the evidence given in person by the accused for the purpose of proving that he did not commit the act allegedly constituting a criminal offence</w:t>
      </w:r>
      <w:r>
        <w:rPr>
          <w:szCs w:val="24"/>
        </w:rPr>
        <w:t xml:space="preserve"> (see </w:t>
      </w:r>
      <w:proofErr w:type="spellStart"/>
      <w:r w:rsidRPr="00262B73">
        <w:rPr>
          <w:i/>
        </w:rPr>
        <w:t>Dondarini</w:t>
      </w:r>
      <w:proofErr w:type="spellEnd"/>
      <w:r w:rsidRPr="00262B73">
        <w:rPr>
          <w:i/>
        </w:rPr>
        <w:t xml:space="preserve"> v. San Marino</w:t>
      </w:r>
      <w:r w:rsidRPr="00262B73">
        <w:t xml:space="preserve">, no. 50545/99, § </w:t>
      </w:r>
      <w:r>
        <w:t>27</w:t>
      </w:r>
      <w:r w:rsidRPr="00262B73">
        <w:t>, 6 July 2004</w:t>
      </w:r>
      <w:r>
        <w:t>).</w:t>
      </w:r>
    </w:p>
    <w:p w:rsidR="00760790" w:rsidP="00760790" w:rsidRDefault="00F206BA">
      <w:pPr>
        <w:pStyle w:val="JuPara"/>
        <w:rPr>
          <w:szCs w:val="24"/>
        </w:rPr>
      </w:pPr>
      <w:r>
        <w:rPr>
          <w:szCs w:val="24"/>
        </w:rPr>
        <w:t>59</w:t>
      </w:r>
      <w:r w:rsidR="00760790">
        <w:rPr>
          <w:szCs w:val="24"/>
        </w:rPr>
        <w:t xml:space="preserve">.  Although not absolute, the right of everyone charged with a criminal offence to be effectively defended by a lawyer, assigned officially if need be, is one of the fundamental features of a fair trial (see </w:t>
      </w:r>
      <w:proofErr w:type="spellStart"/>
      <w:r w:rsidR="00760790">
        <w:rPr>
          <w:i/>
          <w:szCs w:val="24"/>
        </w:rPr>
        <w:t>Poitrimol</w:t>
      </w:r>
      <w:proofErr w:type="spellEnd"/>
      <w:r w:rsidR="00760790">
        <w:rPr>
          <w:szCs w:val="24"/>
        </w:rPr>
        <w:t xml:space="preserve">, cited above, § 34). A person charged with a criminal offence does not lose the benefit of this right merely on account of not being present at the trial (see </w:t>
      </w:r>
      <w:proofErr w:type="spellStart"/>
      <w:r w:rsidR="00760790">
        <w:rPr>
          <w:i/>
          <w:szCs w:val="24"/>
        </w:rPr>
        <w:t>Mariani</w:t>
      </w:r>
      <w:proofErr w:type="spellEnd"/>
      <w:r w:rsidR="00760790">
        <w:rPr>
          <w:i/>
          <w:szCs w:val="24"/>
        </w:rPr>
        <w:t xml:space="preserve"> v. France</w:t>
      </w:r>
      <w:r w:rsidR="00760790">
        <w:rPr>
          <w:szCs w:val="24"/>
        </w:rPr>
        <w:t>, no. 43640/98, § 40, 31 March 2005). It is of crucial importance for the fairness of the criminal justice system that the accused be adequately defended, both at first instance and on appeal (see</w:t>
      </w:r>
      <w:r w:rsidR="00760790">
        <w:rPr>
          <w:i/>
          <w:szCs w:val="24"/>
        </w:rPr>
        <w:t xml:space="preserve"> </w:t>
      </w:r>
      <w:proofErr w:type="spellStart"/>
      <w:r w:rsidR="00760790">
        <w:rPr>
          <w:i/>
          <w:szCs w:val="24"/>
        </w:rPr>
        <w:t>Lala</w:t>
      </w:r>
      <w:proofErr w:type="spellEnd"/>
      <w:r w:rsidR="00760790">
        <w:rPr>
          <w:szCs w:val="24"/>
        </w:rPr>
        <w:t xml:space="preserve">, cited above, § 33, and </w:t>
      </w:r>
      <w:proofErr w:type="spellStart"/>
      <w:r w:rsidR="00760790">
        <w:rPr>
          <w:i/>
          <w:szCs w:val="24"/>
        </w:rPr>
        <w:t>Pelladoah</w:t>
      </w:r>
      <w:proofErr w:type="spellEnd"/>
      <w:r w:rsidR="003C1B0F">
        <w:rPr>
          <w:i/>
          <w:szCs w:val="24"/>
        </w:rPr>
        <w:t xml:space="preserve"> v. the Netherlands</w:t>
      </w:r>
      <w:r w:rsidR="00760790">
        <w:rPr>
          <w:szCs w:val="24"/>
        </w:rPr>
        <w:t xml:space="preserve">, </w:t>
      </w:r>
      <w:r w:rsidR="00915563">
        <w:rPr>
          <w:szCs w:val="24"/>
        </w:rPr>
        <w:t>22 September 1994, § 40, Series A no. 297-B</w:t>
      </w:r>
      <w:r w:rsidR="00760790">
        <w:rPr>
          <w:szCs w:val="24"/>
        </w:rPr>
        <w:t>).</w:t>
      </w:r>
    </w:p>
    <w:p w:rsidR="00760790" w:rsidP="00760790" w:rsidRDefault="00F206BA">
      <w:pPr>
        <w:pStyle w:val="JuPara"/>
        <w:rPr>
          <w:szCs w:val="24"/>
        </w:rPr>
      </w:pPr>
      <w:r>
        <w:rPr>
          <w:szCs w:val="24"/>
        </w:rPr>
        <w:t>60</w:t>
      </w:r>
      <w:r w:rsidR="00760790">
        <w:rPr>
          <w:szCs w:val="24"/>
        </w:rPr>
        <w:t>.  While it confers on everyone charged with a criminal offence the right to “defend himself in person or through legal assistance ...”, Article 6 § 3 (c) does not specify the manner of exercising this right. It thus leaves to the Contracting States the choice of the means of ensuring that it is secured in their judicial systems, the Court</w:t>
      </w:r>
      <w:r w:rsidR="00033F67">
        <w:rPr>
          <w:szCs w:val="24"/>
        </w:rPr>
        <w:t>'</w:t>
      </w:r>
      <w:r w:rsidR="00760790">
        <w:rPr>
          <w:szCs w:val="24"/>
        </w:rPr>
        <w:t>s task being only to ascertain whether the method they have chosen is consistent with the requirements of a fair trial (</w:t>
      </w:r>
      <w:r>
        <w:rPr>
          <w:szCs w:val="24"/>
        </w:rPr>
        <w:t xml:space="preserve">see </w:t>
      </w:r>
      <w:proofErr w:type="spellStart"/>
      <w:r w:rsidR="00760790">
        <w:rPr>
          <w:i/>
          <w:szCs w:val="24"/>
        </w:rPr>
        <w:t>Quaranta</w:t>
      </w:r>
      <w:proofErr w:type="spellEnd"/>
      <w:r w:rsidR="00760790">
        <w:rPr>
          <w:szCs w:val="24"/>
        </w:rPr>
        <w:t xml:space="preserve"> </w:t>
      </w:r>
      <w:r w:rsidR="00760790">
        <w:rPr>
          <w:i/>
          <w:szCs w:val="24"/>
        </w:rPr>
        <w:t>v. Switzerland</w:t>
      </w:r>
      <w:r w:rsidR="00760790">
        <w:rPr>
          <w:szCs w:val="24"/>
        </w:rPr>
        <w:t xml:space="preserve">, 24 May 1991, </w:t>
      </w:r>
      <w:r>
        <w:rPr>
          <w:szCs w:val="24"/>
        </w:rPr>
        <w:t>§ 30, Series A no. 205</w:t>
      </w:r>
      <w:r w:rsidR="00760790">
        <w:rPr>
          <w:szCs w:val="24"/>
        </w:rPr>
        <w:t>). In this respect, it must be remembered that the Convention is designed to “guarantee not rights that are theoretical or illusory but rights that are practical and effective” and that assigning counsel does not in itself ensure the effectiveness of the assistance he may afford an accused (</w:t>
      </w:r>
      <w:r>
        <w:rPr>
          <w:szCs w:val="24"/>
        </w:rPr>
        <w:t xml:space="preserve">see </w:t>
      </w:r>
      <w:proofErr w:type="spellStart"/>
      <w:r w:rsidRPr="00262B73">
        <w:rPr>
          <w:i/>
        </w:rPr>
        <w:t>Imbrioscia</w:t>
      </w:r>
      <w:proofErr w:type="spellEnd"/>
      <w:r w:rsidRPr="00262B73">
        <w:rPr>
          <w:i/>
        </w:rPr>
        <w:t xml:space="preserve"> v. Switzerland</w:t>
      </w:r>
      <w:r w:rsidRPr="00262B73">
        <w:t xml:space="preserve">, 24 November 1993, § </w:t>
      </w:r>
      <w:r>
        <w:t>38</w:t>
      </w:r>
      <w:r w:rsidRPr="00262B73">
        <w:t>, Series A no. 275</w:t>
      </w:r>
      <w:r>
        <w:t xml:space="preserve">, and </w:t>
      </w:r>
      <w:proofErr w:type="spellStart"/>
      <w:r>
        <w:rPr>
          <w:i/>
          <w:szCs w:val="24"/>
        </w:rPr>
        <w:t>Artico</w:t>
      </w:r>
      <w:proofErr w:type="spellEnd"/>
      <w:r>
        <w:rPr>
          <w:szCs w:val="24"/>
        </w:rPr>
        <w:t xml:space="preserve"> </w:t>
      </w:r>
      <w:r>
        <w:rPr>
          <w:i/>
          <w:szCs w:val="24"/>
        </w:rPr>
        <w:t>v. Italy</w:t>
      </w:r>
      <w:r>
        <w:rPr>
          <w:szCs w:val="24"/>
        </w:rPr>
        <w:t xml:space="preserve">, </w:t>
      </w:r>
      <w:r w:rsidR="00CE6D81">
        <w:rPr>
          <w:szCs w:val="24"/>
        </w:rPr>
        <w:t xml:space="preserve">13 May 1980, § 33, Series A no. </w:t>
      </w:r>
      <w:r>
        <w:rPr>
          <w:szCs w:val="24"/>
        </w:rPr>
        <w:t>37</w:t>
      </w:r>
      <w:r w:rsidR="00760790">
        <w:rPr>
          <w:szCs w:val="24"/>
        </w:rPr>
        <w:t>).</w:t>
      </w:r>
    </w:p>
    <w:p w:rsidRPr="00F960C7" w:rsidR="00760790" w:rsidP="00F960C7" w:rsidRDefault="00F206BA">
      <w:pPr>
        <w:pStyle w:val="JuPara"/>
        <w:rPr>
          <w:rStyle w:val="JuParaChar2"/>
          <w:lang w:val="en-GB"/>
        </w:rPr>
      </w:pPr>
      <w:r>
        <w:rPr>
          <w:szCs w:val="24"/>
        </w:rPr>
        <w:t>61</w:t>
      </w:r>
      <w:r w:rsidR="005E6EA9">
        <w:rPr>
          <w:szCs w:val="24"/>
        </w:rPr>
        <w:t>.  </w:t>
      </w:r>
      <w:r>
        <w:rPr>
          <w:szCs w:val="24"/>
        </w:rPr>
        <w:t>Specifically,</w:t>
      </w:r>
      <w:r w:rsidR="00760790">
        <w:rPr>
          <w:szCs w:val="24"/>
        </w:rPr>
        <w:t xml:space="preserve"> an accused</w:t>
      </w:r>
      <w:r w:rsidR="00033F67">
        <w:rPr>
          <w:szCs w:val="24"/>
        </w:rPr>
        <w:t>'</w:t>
      </w:r>
      <w:r w:rsidR="00760790">
        <w:rPr>
          <w:szCs w:val="24"/>
        </w:rPr>
        <w:t>s right to communicate with his advocate out of hearing of a third person is part of the basic requirements of a fair trial in a democratic society and follows from Article 6 § 3 (c) of the Convention.</w:t>
      </w:r>
      <w:r w:rsidRPr="00760790" w:rsidR="00760790">
        <w:rPr>
          <w:rStyle w:val="JuParaChar2"/>
          <w:szCs w:val="24"/>
          <w:lang w:val="en-GB"/>
        </w:rPr>
        <w:t xml:space="preserve"> </w:t>
      </w:r>
      <w:r w:rsidRPr="00DC6D31" w:rsidR="00DC6D31">
        <w:rPr>
          <w:rStyle w:val="JuParaChar2"/>
          <w:noProof/>
          <w:szCs w:val="24"/>
          <w:lang w:val="en-GB"/>
        </w:rPr>
        <w:t xml:space="preserve">If a lawyer were unable to confer with his client and receive confidential instructions from him without such surveillance, his assistance would lose much of its usefulness </w:t>
      </w:r>
      <w:r w:rsidRPr="00DC6D31" w:rsidR="00760790">
        <w:rPr>
          <w:rStyle w:val="JuParaChar2"/>
          <w:noProof/>
          <w:szCs w:val="24"/>
          <w:lang w:val="en-GB"/>
        </w:rPr>
        <w:t>(</w:t>
      </w:r>
      <w:r w:rsidR="00DC6D31">
        <w:rPr>
          <w:rStyle w:val="JuParaChar2"/>
          <w:noProof/>
          <w:szCs w:val="24"/>
          <w:lang w:val="en-GB"/>
        </w:rPr>
        <w:t xml:space="preserve">see </w:t>
      </w:r>
      <w:r w:rsidRPr="00DC6D31" w:rsidR="00760790">
        <w:rPr>
          <w:rStyle w:val="JuParaChar2"/>
          <w:i/>
          <w:noProof/>
          <w:szCs w:val="24"/>
          <w:lang w:val="en-GB"/>
        </w:rPr>
        <w:t xml:space="preserve">S. </w:t>
      </w:r>
      <w:r w:rsidR="00DC6D31">
        <w:rPr>
          <w:rStyle w:val="JuParaChar2"/>
          <w:i/>
          <w:noProof/>
          <w:szCs w:val="24"/>
          <w:lang w:val="en-GB"/>
        </w:rPr>
        <w:t>v</w:t>
      </w:r>
      <w:r w:rsidRPr="00DC6D31" w:rsidR="00760790">
        <w:rPr>
          <w:rStyle w:val="JuParaChar2"/>
          <w:i/>
          <w:noProof/>
          <w:szCs w:val="24"/>
          <w:lang w:val="en-GB"/>
        </w:rPr>
        <w:t xml:space="preserve">. </w:t>
      </w:r>
      <w:r w:rsidR="00DC6D31">
        <w:rPr>
          <w:rStyle w:val="JuParaChar2"/>
          <w:i/>
          <w:noProof/>
          <w:szCs w:val="24"/>
          <w:lang w:val="en-GB"/>
        </w:rPr>
        <w:t>Switzerland</w:t>
      </w:r>
      <w:r w:rsidRPr="00DC6D31" w:rsidR="00760790">
        <w:rPr>
          <w:rStyle w:val="JuParaChar2"/>
          <w:noProof/>
          <w:szCs w:val="24"/>
          <w:lang w:val="en-GB"/>
        </w:rPr>
        <w:t xml:space="preserve">, 28 </w:t>
      </w:r>
      <w:r w:rsidR="00DC6D31">
        <w:rPr>
          <w:rStyle w:val="JuParaChar2"/>
          <w:noProof/>
          <w:szCs w:val="24"/>
          <w:lang w:val="en-GB"/>
        </w:rPr>
        <w:t>November</w:t>
      </w:r>
      <w:r w:rsidRPr="00DC6D31" w:rsidR="00760790">
        <w:rPr>
          <w:rStyle w:val="JuParaChar2"/>
          <w:noProof/>
          <w:szCs w:val="24"/>
          <w:lang w:val="en-GB"/>
        </w:rPr>
        <w:t xml:space="preserve"> 1991, § 48, </w:t>
      </w:r>
      <w:r w:rsidR="00DC6D31">
        <w:rPr>
          <w:rStyle w:val="JuParaChar2"/>
          <w:noProof/>
          <w:szCs w:val="24"/>
          <w:lang w:val="en-GB"/>
        </w:rPr>
        <w:t>Series</w:t>
      </w:r>
      <w:r w:rsidRPr="00DC6D31" w:rsidR="00760790">
        <w:rPr>
          <w:rStyle w:val="JuParaChar2"/>
          <w:noProof/>
          <w:szCs w:val="24"/>
          <w:lang w:val="en-GB"/>
        </w:rPr>
        <w:t xml:space="preserve"> A </w:t>
      </w:r>
      <w:r w:rsidR="00DC6D31">
        <w:rPr>
          <w:rStyle w:val="JuParaChar2"/>
          <w:noProof/>
          <w:szCs w:val="24"/>
          <w:lang w:val="en-GB"/>
        </w:rPr>
        <w:t>no.</w:t>
      </w:r>
      <w:r w:rsidRPr="00DC6D31" w:rsidR="00760790">
        <w:rPr>
          <w:rStyle w:val="JuParaChar2"/>
          <w:noProof/>
          <w:szCs w:val="24"/>
          <w:lang w:val="en-GB"/>
        </w:rPr>
        <w:t xml:space="preserve"> 220).</w:t>
      </w:r>
      <w:r w:rsidRPr="00DC6D31" w:rsidR="00760790">
        <w:rPr>
          <w:rStyle w:val="JuParaChar2"/>
          <w:szCs w:val="24"/>
          <w:lang w:val="en-GB"/>
        </w:rPr>
        <w:t xml:space="preserve"> </w:t>
      </w:r>
      <w:r w:rsidRPr="00760790" w:rsidR="00760790">
        <w:rPr>
          <w:rStyle w:val="JuParaChar2"/>
          <w:szCs w:val="24"/>
          <w:lang w:val="en-GB"/>
        </w:rPr>
        <w:t xml:space="preserve">The importance to the rights of the defence of ensuring confidentiality in meetings between the accused and his lawyers has been affirmed in various international instruments, including European instruments (see </w:t>
      </w:r>
      <w:r w:rsidRPr="00760790" w:rsidR="00760790">
        <w:rPr>
          <w:rStyle w:val="JuParaChar2"/>
          <w:i/>
          <w:szCs w:val="24"/>
          <w:lang w:val="en-GB"/>
        </w:rPr>
        <w:t>Brennan v. the United Kingdom</w:t>
      </w:r>
      <w:r w:rsidRPr="00760790" w:rsidR="00760790">
        <w:rPr>
          <w:rStyle w:val="JuParaChar2"/>
          <w:szCs w:val="24"/>
          <w:lang w:val="en-GB"/>
        </w:rPr>
        <w:t xml:space="preserve">, no. 39846/98, §§ 38-40, ECHR 2001-X). </w:t>
      </w:r>
      <w:r w:rsidR="00760790">
        <w:rPr>
          <w:szCs w:val="24"/>
        </w:rPr>
        <w:t>However, restrictions may be imposed on an accused</w:t>
      </w:r>
      <w:r w:rsidR="00033F67">
        <w:rPr>
          <w:szCs w:val="24"/>
        </w:rPr>
        <w:t>'</w:t>
      </w:r>
      <w:r w:rsidR="00760790">
        <w:rPr>
          <w:szCs w:val="24"/>
        </w:rPr>
        <w:t>s access to his lawyer if good cause exists. The question, in each case, is whether the restriction, in the light of the entirety of the proceedings, has deprived the accused of a fair hearing (</w:t>
      </w:r>
      <w:r w:rsidR="00F960C7">
        <w:rPr>
          <w:szCs w:val="24"/>
        </w:rPr>
        <w:t xml:space="preserve">see </w:t>
      </w:r>
      <w:proofErr w:type="spellStart"/>
      <w:r w:rsidRPr="00262B73" w:rsidR="00F960C7">
        <w:rPr>
          <w:i/>
        </w:rPr>
        <w:t>Öcalan</w:t>
      </w:r>
      <w:proofErr w:type="spellEnd"/>
      <w:r w:rsidRPr="00262B73" w:rsidR="00F960C7">
        <w:rPr>
          <w:i/>
        </w:rPr>
        <w:t xml:space="preserve"> v. Turkey</w:t>
      </w:r>
      <w:r w:rsidR="005E6EA9">
        <w:t xml:space="preserve"> [GC], no. </w:t>
      </w:r>
      <w:r w:rsidRPr="00262B73" w:rsidR="00F960C7">
        <w:t xml:space="preserve">46221/99, § </w:t>
      </w:r>
      <w:r w:rsidR="00F960C7">
        <w:t>133</w:t>
      </w:r>
      <w:r w:rsidRPr="00262B73" w:rsidR="00F960C7">
        <w:t>, ECHR 2005</w:t>
      </w:r>
      <w:r w:rsidRPr="00262B73" w:rsidR="00F960C7">
        <w:noBreakHyphen/>
        <w:t>IV</w:t>
      </w:r>
      <w:r w:rsidR="00760790">
        <w:rPr>
          <w:szCs w:val="24"/>
        </w:rPr>
        <w:t>).</w:t>
      </w:r>
    </w:p>
    <w:p w:rsidR="00686C32" w:rsidP="00760790" w:rsidRDefault="00F206BA">
      <w:pPr>
        <w:pStyle w:val="JuPara"/>
      </w:pPr>
      <w:r>
        <w:t>62</w:t>
      </w:r>
      <w:r w:rsidR="00CE6D81">
        <w:t>.  </w:t>
      </w:r>
      <w:r w:rsidR="00F960C7">
        <w:t>Lastly, it should be pointed out that</w:t>
      </w:r>
      <w:r w:rsidR="006A3A87">
        <w:t>,</w:t>
      </w:r>
      <w:r w:rsidR="00F960C7">
        <w:t xml:space="preserve"> h</w:t>
      </w:r>
      <w:r w:rsidR="00760790">
        <w:t>aving regard to the place that the right to a fair administration of justice holds in a democratic society, any measures restricting the rights of the defence should be strictly necessary. If a less restrictive measure can suffice then that measure should be applied</w:t>
      </w:r>
      <w:r w:rsidR="00F960C7">
        <w:t xml:space="preserve"> (see </w:t>
      </w:r>
      <w:r w:rsidRPr="00F960C7" w:rsidR="00F960C7">
        <w:rPr>
          <w:i/>
        </w:rPr>
        <w:t xml:space="preserve">Van </w:t>
      </w:r>
      <w:proofErr w:type="spellStart"/>
      <w:r w:rsidRPr="00F960C7" w:rsidR="00F960C7">
        <w:rPr>
          <w:i/>
        </w:rPr>
        <w:t>Mechelen</w:t>
      </w:r>
      <w:proofErr w:type="spellEnd"/>
      <w:r w:rsidR="00F960C7">
        <w:rPr>
          <w:i/>
        </w:rPr>
        <w:t xml:space="preserve"> and Others</w:t>
      </w:r>
      <w:r w:rsidR="005E6EA9">
        <w:t xml:space="preserve">, cited above, § </w:t>
      </w:r>
      <w:r w:rsidR="00F960C7">
        <w:t>58)</w:t>
      </w:r>
      <w:r w:rsidR="00760790">
        <w:t>.</w:t>
      </w:r>
    </w:p>
    <w:p w:rsidR="00686C32" w:rsidP="005E6EA9" w:rsidRDefault="005E6EA9">
      <w:pPr>
        <w:pStyle w:val="JuHa0"/>
        <w:tabs>
          <w:tab w:val="clear" w:pos="975"/>
        </w:tabs>
        <w:ind w:left="635" w:firstLine="0"/>
      </w:pPr>
      <w:r>
        <w:t>(b)  </w:t>
      </w:r>
      <w:r w:rsidR="00686C32">
        <w:t>Application of these principles to the present case</w:t>
      </w:r>
    </w:p>
    <w:p w:rsidRPr="009E023E" w:rsidR="00686C32" w:rsidP="00686C32" w:rsidRDefault="00F206BA">
      <w:pPr>
        <w:pStyle w:val="JuPara"/>
        <w:rPr>
          <w:szCs w:val="24"/>
        </w:rPr>
      </w:pPr>
      <w:r>
        <w:rPr>
          <w:szCs w:val="24"/>
        </w:rPr>
        <w:t>63</w:t>
      </w:r>
      <w:r w:rsidRPr="009E023E" w:rsidR="00686C32">
        <w:rPr>
          <w:noProof/>
          <w:szCs w:val="24"/>
        </w:rPr>
        <w:t>.  </w:t>
      </w:r>
      <w:r w:rsidRPr="00DC6D31" w:rsidR="00DC6D31">
        <w:rPr>
          <w:noProof/>
          <w:szCs w:val="24"/>
        </w:rPr>
        <w:t>The</w:t>
      </w:r>
      <w:r w:rsidRPr="00DC6D31" w:rsidR="00686C32">
        <w:rPr>
          <w:noProof/>
          <w:szCs w:val="24"/>
        </w:rPr>
        <w:t xml:space="preserve"> Cour</w:t>
      </w:r>
      <w:r w:rsidRPr="00DC6D31" w:rsidR="00DC6D31">
        <w:rPr>
          <w:noProof/>
          <w:szCs w:val="24"/>
        </w:rPr>
        <w:t>t</w:t>
      </w:r>
      <w:r w:rsidRPr="00DC6D31" w:rsidR="00686C32">
        <w:rPr>
          <w:noProof/>
          <w:szCs w:val="24"/>
        </w:rPr>
        <w:t xml:space="preserve"> observe</w:t>
      </w:r>
      <w:r w:rsidRPr="00DC6D31" w:rsidR="00DC6D31">
        <w:rPr>
          <w:noProof/>
          <w:szCs w:val="24"/>
        </w:rPr>
        <w:t xml:space="preserve">s at the outset that the </w:t>
      </w:r>
      <w:smartTag w:uri="urn:schemas-microsoft-com:office:smarttags" w:element="place">
        <w:smartTag w:uri="urn:schemas-microsoft-com:office:smarttags" w:element="City">
          <w:r w:rsidR="00686C32" w:rsidRPr="00DC6D31">
            <w:rPr>
              <w:noProof/>
              <w:szCs w:val="24"/>
            </w:rPr>
            <w:t>Reggio d</w:t>
          </w:r>
          <w:r w:rsidR="00DC6D31" w:rsidRPr="00DC6D31">
            <w:rPr>
              <w:noProof/>
              <w:szCs w:val="24"/>
            </w:rPr>
            <w:t>i Calabria</w:t>
          </w:r>
        </w:smartTag>
      </w:smartTag>
      <w:r w:rsidRPr="00DC6D31" w:rsidR="00686C32">
        <w:rPr>
          <w:noProof/>
          <w:szCs w:val="24"/>
        </w:rPr>
        <w:t xml:space="preserve"> </w:t>
      </w:r>
      <w:r w:rsidRPr="00DC6D31" w:rsidR="00DC6D31">
        <w:rPr>
          <w:noProof/>
          <w:szCs w:val="24"/>
        </w:rPr>
        <w:t>Assize Court of Appeal had the task of examining the case as to</w:t>
      </w:r>
      <w:r w:rsidR="00DC6D31">
        <w:rPr>
          <w:noProof/>
          <w:szCs w:val="24"/>
        </w:rPr>
        <w:t xml:space="preserve"> the facts and the law and </w:t>
      </w:r>
      <w:r w:rsidRPr="00DC6D31" w:rsidR="00DC6D31">
        <w:rPr>
          <w:noProof/>
          <w:szCs w:val="24"/>
        </w:rPr>
        <w:t>mak</w:t>
      </w:r>
      <w:r w:rsidR="00DC6D31">
        <w:rPr>
          <w:noProof/>
          <w:szCs w:val="24"/>
        </w:rPr>
        <w:t>ing</w:t>
      </w:r>
      <w:r w:rsidRPr="00DC6D31" w:rsidR="00DC6D31">
        <w:rPr>
          <w:noProof/>
          <w:szCs w:val="24"/>
        </w:rPr>
        <w:t xml:space="preserve"> a full assessment of the issue of </w:t>
      </w:r>
      <w:r w:rsidR="00DC6D31">
        <w:rPr>
          <w:noProof/>
          <w:szCs w:val="24"/>
        </w:rPr>
        <w:t>the applicant</w:t>
      </w:r>
      <w:r w:rsidR="00033F67">
        <w:rPr>
          <w:noProof/>
          <w:szCs w:val="24"/>
        </w:rPr>
        <w:t>'</w:t>
      </w:r>
      <w:r w:rsidR="00DC6D31">
        <w:rPr>
          <w:noProof/>
          <w:szCs w:val="24"/>
        </w:rPr>
        <w:t xml:space="preserve">s </w:t>
      </w:r>
      <w:r w:rsidRPr="00DC6D31" w:rsidR="00DC6D31">
        <w:rPr>
          <w:noProof/>
          <w:szCs w:val="24"/>
        </w:rPr>
        <w:t>guilt or innocence</w:t>
      </w:r>
      <w:r w:rsidRPr="00DC6D31" w:rsidR="00686C32">
        <w:rPr>
          <w:noProof/>
          <w:szCs w:val="24"/>
        </w:rPr>
        <w:t>.</w:t>
      </w:r>
      <w:r w:rsidRPr="00DC6D31" w:rsidR="00686C32">
        <w:rPr>
          <w:szCs w:val="24"/>
        </w:rPr>
        <w:t xml:space="preserve"> </w:t>
      </w:r>
      <w:r w:rsidRPr="00DC6D31" w:rsidR="00DC6D31">
        <w:rPr>
          <w:noProof/>
          <w:szCs w:val="24"/>
        </w:rPr>
        <w:t xml:space="preserve">The </w:t>
      </w:r>
      <w:r w:rsidR="00915563">
        <w:rPr>
          <w:noProof/>
          <w:szCs w:val="24"/>
        </w:rPr>
        <w:t>applicant</w:t>
      </w:r>
      <w:r w:rsidR="00033F67">
        <w:rPr>
          <w:noProof/>
          <w:szCs w:val="24"/>
        </w:rPr>
        <w:t>'</w:t>
      </w:r>
      <w:r w:rsidR="00915563">
        <w:rPr>
          <w:noProof/>
          <w:szCs w:val="24"/>
        </w:rPr>
        <w:t>s participat</w:t>
      </w:r>
      <w:r w:rsidRPr="00DC6D31" w:rsidR="00686C32">
        <w:rPr>
          <w:noProof/>
          <w:szCs w:val="24"/>
        </w:rPr>
        <w:t>ion</w:t>
      </w:r>
      <w:r w:rsidRPr="00DC6D31" w:rsidR="00DC6D31">
        <w:rPr>
          <w:noProof/>
          <w:szCs w:val="24"/>
        </w:rPr>
        <w:t xml:space="preserve"> in the appeal proceedings was therefore neces</w:t>
      </w:r>
      <w:r w:rsidR="00DC6D31">
        <w:rPr>
          <w:noProof/>
          <w:szCs w:val="24"/>
        </w:rPr>
        <w:t>sary under the term</w:t>
      </w:r>
      <w:r w:rsidRPr="00DC6D31" w:rsidR="00686C32">
        <w:rPr>
          <w:noProof/>
          <w:szCs w:val="24"/>
        </w:rPr>
        <w:t>s</w:t>
      </w:r>
      <w:r w:rsidR="00DC6D31">
        <w:rPr>
          <w:noProof/>
          <w:szCs w:val="24"/>
        </w:rPr>
        <w:t xml:space="preserve"> of the</w:t>
      </w:r>
      <w:r w:rsidRPr="00DC6D31" w:rsidR="00686C32">
        <w:rPr>
          <w:noProof/>
          <w:szCs w:val="24"/>
        </w:rPr>
        <w:t xml:space="preserve"> Convention.</w:t>
      </w:r>
      <w:r w:rsidRPr="00DC6D31" w:rsidR="00686C32">
        <w:rPr>
          <w:szCs w:val="24"/>
        </w:rPr>
        <w:t xml:space="preserve"> </w:t>
      </w:r>
      <w:r w:rsidRPr="009E023E" w:rsidR="00686C32">
        <w:rPr>
          <w:szCs w:val="24"/>
        </w:rPr>
        <w:t xml:space="preserve">Indeed, this has not been disputed by the </w:t>
      </w:r>
      <w:r w:rsidRPr="009E023E" w:rsidR="00F750E6">
        <w:rPr>
          <w:szCs w:val="24"/>
        </w:rPr>
        <w:t>Government</w:t>
      </w:r>
      <w:r w:rsidRPr="009E023E" w:rsidR="00686C32">
        <w:rPr>
          <w:szCs w:val="24"/>
        </w:rPr>
        <w:t>.</w:t>
      </w:r>
    </w:p>
    <w:p w:rsidRPr="009E023E" w:rsidR="00686C32" w:rsidP="00686C32" w:rsidRDefault="00F960C7">
      <w:pPr>
        <w:pStyle w:val="JuPara"/>
        <w:rPr>
          <w:szCs w:val="24"/>
        </w:rPr>
      </w:pPr>
      <w:r>
        <w:rPr>
          <w:szCs w:val="24"/>
        </w:rPr>
        <w:t>64</w:t>
      </w:r>
      <w:r w:rsidRPr="009E023E" w:rsidR="00686C32">
        <w:rPr>
          <w:noProof/>
          <w:szCs w:val="24"/>
        </w:rPr>
        <w:t>.  </w:t>
      </w:r>
      <w:r w:rsidRPr="009E023E" w:rsidR="00F750E6">
        <w:rPr>
          <w:noProof/>
          <w:szCs w:val="24"/>
        </w:rPr>
        <w:t>The applicant did not claim that he had been denied the opportunity to follow the proceedings.</w:t>
      </w:r>
      <w:r w:rsidRPr="009E023E" w:rsidR="00686C32">
        <w:rPr>
          <w:noProof/>
          <w:szCs w:val="24"/>
        </w:rPr>
        <w:t xml:space="preserve"> </w:t>
      </w:r>
      <w:r w:rsidRPr="009E023E" w:rsidR="00F750E6">
        <w:rPr>
          <w:noProof/>
          <w:szCs w:val="24"/>
        </w:rPr>
        <w:t>He complained of the manner of his</w:t>
      </w:r>
      <w:r w:rsidRPr="009E023E" w:rsidR="00686C32">
        <w:rPr>
          <w:noProof/>
          <w:szCs w:val="24"/>
        </w:rPr>
        <w:t xml:space="preserve"> participation, </w:t>
      </w:r>
      <w:r w:rsidRPr="009E023E" w:rsidR="009E023E">
        <w:rPr>
          <w:noProof/>
          <w:szCs w:val="24"/>
        </w:rPr>
        <w:t xml:space="preserve">which was </w:t>
      </w:r>
      <w:r w:rsidR="009E023E">
        <w:rPr>
          <w:noProof/>
          <w:szCs w:val="24"/>
        </w:rPr>
        <w:t xml:space="preserve">organised by </w:t>
      </w:r>
      <w:r w:rsidRPr="009E023E" w:rsidR="00686C32">
        <w:rPr>
          <w:noProof/>
          <w:szCs w:val="24"/>
        </w:rPr>
        <w:t>vid</w:t>
      </w:r>
      <w:r w:rsidR="009E023E">
        <w:rPr>
          <w:noProof/>
          <w:szCs w:val="24"/>
        </w:rPr>
        <w:t>e</w:t>
      </w:r>
      <w:r w:rsidRPr="009E023E" w:rsidR="00686C32">
        <w:rPr>
          <w:noProof/>
          <w:szCs w:val="24"/>
        </w:rPr>
        <w:t>oconf</w:t>
      </w:r>
      <w:r w:rsidR="009E023E">
        <w:rPr>
          <w:noProof/>
          <w:szCs w:val="24"/>
        </w:rPr>
        <w:t>e</w:t>
      </w:r>
      <w:r w:rsidRPr="009E023E" w:rsidR="00686C32">
        <w:rPr>
          <w:noProof/>
          <w:szCs w:val="24"/>
        </w:rPr>
        <w:t>rence.</w:t>
      </w:r>
      <w:r w:rsidRPr="009E023E" w:rsidR="00686C32">
        <w:rPr>
          <w:szCs w:val="24"/>
        </w:rPr>
        <w:t xml:space="preserve"> </w:t>
      </w:r>
      <w:r w:rsidRPr="009E023E" w:rsidR="009E023E">
        <w:rPr>
          <w:noProof/>
          <w:szCs w:val="24"/>
        </w:rPr>
        <w:t xml:space="preserve">He alleged that the use of this </w:t>
      </w:r>
      <w:r>
        <w:rPr>
          <w:noProof/>
          <w:szCs w:val="24"/>
        </w:rPr>
        <w:t>device</w:t>
      </w:r>
      <w:r w:rsidRPr="009E023E" w:rsidR="009E023E">
        <w:rPr>
          <w:noProof/>
          <w:szCs w:val="24"/>
        </w:rPr>
        <w:t xml:space="preserve"> created difficulties for </w:t>
      </w:r>
      <w:r w:rsidR="009E023E">
        <w:rPr>
          <w:noProof/>
          <w:szCs w:val="24"/>
        </w:rPr>
        <w:t>the defence</w:t>
      </w:r>
      <w:r w:rsidRPr="009E023E" w:rsidR="00686C32">
        <w:rPr>
          <w:noProof/>
          <w:szCs w:val="24"/>
        </w:rPr>
        <w:t>.</w:t>
      </w:r>
    </w:p>
    <w:p w:rsidRPr="005945C7" w:rsidR="00686C32" w:rsidP="00686C32" w:rsidRDefault="00F960C7">
      <w:pPr>
        <w:pStyle w:val="JuPara"/>
        <w:rPr>
          <w:szCs w:val="24"/>
        </w:rPr>
      </w:pPr>
      <w:r>
        <w:rPr>
          <w:szCs w:val="24"/>
        </w:rPr>
        <w:t>65</w:t>
      </w:r>
      <w:r w:rsidRPr="009E023E" w:rsidR="00686C32">
        <w:rPr>
          <w:noProof/>
          <w:szCs w:val="24"/>
        </w:rPr>
        <w:t>.  </w:t>
      </w:r>
      <w:r w:rsidRPr="009E023E" w:rsidR="009E023E">
        <w:rPr>
          <w:noProof/>
          <w:szCs w:val="24"/>
        </w:rPr>
        <w:t>The</w:t>
      </w:r>
      <w:r w:rsidRPr="009E023E" w:rsidR="00686C32">
        <w:rPr>
          <w:noProof/>
          <w:szCs w:val="24"/>
        </w:rPr>
        <w:t xml:space="preserve"> Cour</w:t>
      </w:r>
      <w:r w:rsidRPr="009E023E" w:rsidR="009E023E">
        <w:rPr>
          <w:noProof/>
          <w:szCs w:val="24"/>
        </w:rPr>
        <w:t>t</w:t>
      </w:r>
      <w:r w:rsidRPr="009E023E" w:rsidR="00686C32">
        <w:rPr>
          <w:noProof/>
          <w:szCs w:val="24"/>
        </w:rPr>
        <w:t xml:space="preserve"> note</w:t>
      </w:r>
      <w:r w:rsidRPr="009E023E" w:rsidR="009E023E">
        <w:rPr>
          <w:noProof/>
          <w:szCs w:val="24"/>
        </w:rPr>
        <w:t xml:space="preserve">s that </w:t>
      </w:r>
      <w:r w:rsidRPr="009E023E" w:rsidR="00686C32">
        <w:rPr>
          <w:noProof/>
          <w:szCs w:val="24"/>
        </w:rPr>
        <w:t xml:space="preserve">participation </w:t>
      </w:r>
      <w:r w:rsidRPr="009E023E" w:rsidR="009E023E">
        <w:rPr>
          <w:noProof/>
          <w:szCs w:val="24"/>
        </w:rPr>
        <w:t>in the proceedings by</w:t>
      </w:r>
      <w:r w:rsidRPr="009E023E" w:rsidR="00686C32">
        <w:rPr>
          <w:noProof/>
          <w:szCs w:val="24"/>
        </w:rPr>
        <w:t xml:space="preserve"> vid</w:t>
      </w:r>
      <w:r w:rsidRPr="009E023E" w:rsidR="009E023E">
        <w:rPr>
          <w:noProof/>
          <w:szCs w:val="24"/>
        </w:rPr>
        <w:t>e</w:t>
      </w:r>
      <w:r w:rsidRPr="009E023E" w:rsidR="00686C32">
        <w:rPr>
          <w:noProof/>
          <w:szCs w:val="24"/>
        </w:rPr>
        <w:t>oconf</w:t>
      </w:r>
      <w:r w:rsidRPr="009E023E" w:rsidR="009E023E">
        <w:rPr>
          <w:noProof/>
          <w:szCs w:val="24"/>
        </w:rPr>
        <w:t>e</w:t>
      </w:r>
      <w:r w:rsidRPr="009E023E" w:rsidR="00686C32">
        <w:rPr>
          <w:noProof/>
          <w:szCs w:val="24"/>
        </w:rPr>
        <w:t>rence</w:t>
      </w:r>
      <w:r w:rsidRPr="009E023E" w:rsidR="009E023E">
        <w:rPr>
          <w:noProof/>
          <w:szCs w:val="24"/>
        </w:rPr>
        <w:t xml:space="preserve"> is explicity provided for </w:t>
      </w:r>
      <w:r w:rsidR="009E023E">
        <w:rPr>
          <w:noProof/>
          <w:szCs w:val="24"/>
        </w:rPr>
        <w:t>in Italian law</w:t>
      </w:r>
      <w:r w:rsidRPr="009E023E" w:rsidR="00686C32">
        <w:rPr>
          <w:noProof/>
          <w:szCs w:val="24"/>
        </w:rPr>
        <w:t xml:space="preserve">, </w:t>
      </w:r>
      <w:r w:rsidR="009E023E">
        <w:rPr>
          <w:noProof/>
          <w:szCs w:val="24"/>
        </w:rPr>
        <w:t>namely, by A</w:t>
      </w:r>
      <w:r w:rsidR="005E6EA9">
        <w:rPr>
          <w:noProof/>
          <w:szCs w:val="24"/>
        </w:rPr>
        <w:t>rticle </w:t>
      </w:r>
      <w:r w:rsidRPr="009E023E" w:rsidR="00686C32">
        <w:rPr>
          <w:noProof/>
          <w:szCs w:val="24"/>
        </w:rPr>
        <w:t xml:space="preserve">146 </w:t>
      </w:r>
      <w:r w:rsidRPr="009E023E" w:rsidR="00686C32">
        <w:rPr>
          <w:i/>
          <w:noProof/>
          <w:szCs w:val="24"/>
        </w:rPr>
        <w:t>bis</w:t>
      </w:r>
      <w:r w:rsidRPr="009E023E" w:rsidR="00686C32">
        <w:rPr>
          <w:noProof/>
          <w:szCs w:val="24"/>
        </w:rPr>
        <w:t xml:space="preserve"> </w:t>
      </w:r>
      <w:r w:rsidR="009E023E">
        <w:rPr>
          <w:noProof/>
          <w:szCs w:val="24"/>
        </w:rPr>
        <w:t>of the implementing provisions of the CC</w:t>
      </w:r>
      <w:r>
        <w:rPr>
          <w:noProof/>
          <w:szCs w:val="24"/>
        </w:rPr>
        <w:t>P</w:t>
      </w:r>
      <w:r w:rsidR="009E023E">
        <w:rPr>
          <w:noProof/>
          <w:szCs w:val="24"/>
        </w:rPr>
        <w:t xml:space="preserve"> (</w:t>
      </w:r>
      <w:r w:rsidR="00877F3C">
        <w:rPr>
          <w:noProof/>
          <w:szCs w:val="24"/>
        </w:rPr>
        <w:t xml:space="preserve">see </w:t>
      </w:r>
      <w:r w:rsidR="009E023E">
        <w:rPr>
          <w:noProof/>
          <w:szCs w:val="24"/>
        </w:rPr>
        <w:t>paragraph</w:t>
      </w:r>
      <w:r w:rsidR="005E6EA9">
        <w:rPr>
          <w:noProof/>
          <w:szCs w:val="24"/>
        </w:rPr>
        <w:t> </w:t>
      </w:r>
      <w:r w:rsidRPr="009E023E" w:rsidR="00686C32">
        <w:rPr>
          <w:noProof/>
          <w:szCs w:val="24"/>
        </w:rPr>
        <w:t xml:space="preserve">19 </w:t>
      </w:r>
      <w:r w:rsidR="009E023E">
        <w:rPr>
          <w:noProof/>
          <w:szCs w:val="24"/>
        </w:rPr>
        <w:t>above</w:t>
      </w:r>
      <w:r w:rsidRPr="009E023E" w:rsidR="00686C32">
        <w:rPr>
          <w:noProof/>
          <w:szCs w:val="24"/>
        </w:rPr>
        <w:t>).</w:t>
      </w:r>
      <w:r w:rsidRPr="009E023E" w:rsidR="00686C32">
        <w:rPr>
          <w:szCs w:val="24"/>
        </w:rPr>
        <w:t xml:space="preserve"> </w:t>
      </w:r>
      <w:r w:rsidRPr="00ED2D2D" w:rsidR="00ED2D2D">
        <w:rPr>
          <w:noProof/>
          <w:szCs w:val="24"/>
        </w:rPr>
        <w:t>This provision specifies the cases in which</w:t>
      </w:r>
      <w:r w:rsidRPr="00ED2D2D" w:rsidR="00686C32">
        <w:rPr>
          <w:noProof/>
          <w:szCs w:val="24"/>
        </w:rPr>
        <w:t xml:space="preserve"> vid</w:t>
      </w:r>
      <w:r w:rsidRPr="00ED2D2D" w:rsidR="00ED2D2D">
        <w:rPr>
          <w:noProof/>
          <w:szCs w:val="24"/>
        </w:rPr>
        <w:t>e</w:t>
      </w:r>
      <w:r w:rsidRPr="00ED2D2D" w:rsidR="00686C32">
        <w:rPr>
          <w:noProof/>
          <w:szCs w:val="24"/>
        </w:rPr>
        <w:t>oconf</w:t>
      </w:r>
      <w:r w:rsidRPr="00ED2D2D" w:rsidR="00ED2D2D">
        <w:rPr>
          <w:noProof/>
          <w:szCs w:val="24"/>
        </w:rPr>
        <w:t>e</w:t>
      </w:r>
      <w:r w:rsidRPr="00ED2D2D" w:rsidR="00686C32">
        <w:rPr>
          <w:noProof/>
          <w:szCs w:val="24"/>
        </w:rPr>
        <w:t>renc</w:t>
      </w:r>
      <w:r w:rsidRPr="00ED2D2D" w:rsidR="00ED2D2D">
        <w:rPr>
          <w:noProof/>
          <w:szCs w:val="24"/>
        </w:rPr>
        <w:t>ing can be used</w:t>
      </w:r>
      <w:r w:rsidRPr="00ED2D2D" w:rsidR="00686C32">
        <w:rPr>
          <w:noProof/>
          <w:szCs w:val="24"/>
        </w:rPr>
        <w:t>,</w:t>
      </w:r>
      <w:r w:rsidR="00ED2D2D">
        <w:rPr>
          <w:noProof/>
          <w:szCs w:val="24"/>
        </w:rPr>
        <w:t xml:space="preserve"> the authority competent to order it and the technical arrangements for installing an audiovisual link</w:t>
      </w:r>
      <w:r w:rsidRPr="00ED2D2D" w:rsidR="00686C32">
        <w:rPr>
          <w:noProof/>
          <w:szCs w:val="24"/>
        </w:rPr>
        <w:t>.</w:t>
      </w:r>
      <w:r w:rsidRPr="00ED2D2D" w:rsidR="00686C32">
        <w:rPr>
          <w:szCs w:val="24"/>
        </w:rPr>
        <w:t xml:space="preserve"> </w:t>
      </w:r>
      <w:r w:rsidR="00877F3C">
        <w:rPr>
          <w:noProof/>
          <w:szCs w:val="24"/>
        </w:rPr>
        <w:t xml:space="preserve">The </w:t>
      </w:r>
      <w:smartTag w:uri="urn:schemas-microsoft-com:office:smarttags" w:element="Street">
        <w:smartTag w:uri="urn:schemas-microsoft-com:office:smarttags" w:element="address">
          <w:r w:rsidR="00877F3C">
            <w:rPr>
              <w:noProof/>
              <w:szCs w:val="24"/>
            </w:rPr>
            <w:t>C</w:t>
          </w:r>
          <w:r w:rsidR="00686C32" w:rsidRPr="005945C7">
            <w:rPr>
              <w:noProof/>
              <w:szCs w:val="24"/>
            </w:rPr>
            <w:t>onstitution</w:t>
          </w:r>
          <w:r w:rsidR="00877F3C">
            <w:rPr>
              <w:noProof/>
              <w:szCs w:val="24"/>
            </w:rPr>
            <w:t>al Court</w:t>
          </w:r>
        </w:smartTag>
      </w:smartTag>
      <w:r w:rsidR="00877F3C">
        <w:rPr>
          <w:noProof/>
          <w:szCs w:val="24"/>
        </w:rPr>
        <w:t xml:space="preserve"> has held it to be c</w:t>
      </w:r>
      <w:r w:rsidRPr="005945C7" w:rsidR="00686C32">
        <w:rPr>
          <w:noProof/>
          <w:szCs w:val="24"/>
        </w:rPr>
        <w:t xml:space="preserve">ompatible </w:t>
      </w:r>
      <w:r w:rsidR="00877F3C">
        <w:rPr>
          <w:noProof/>
          <w:szCs w:val="24"/>
        </w:rPr>
        <w:t>with the</w:t>
      </w:r>
      <w:r w:rsidRPr="005945C7" w:rsidR="00686C32">
        <w:rPr>
          <w:noProof/>
          <w:szCs w:val="24"/>
        </w:rPr>
        <w:t xml:space="preserve"> Constitution</w:t>
      </w:r>
      <w:r w:rsidR="00877F3C">
        <w:rPr>
          <w:noProof/>
          <w:szCs w:val="24"/>
        </w:rPr>
        <w:t xml:space="preserve"> and the </w:t>
      </w:r>
      <w:r w:rsidRPr="005945C7" w:rsidR="00686C32">
        <w:rPr>
          <w:noProof/>
          <w:szCs w:val="24"/>
        </w:rPr>
        <w:t>Convention (</w:t>
      </w:r>
      <w:r w:rsidRPr="005945C7" w:rsidR="00915563">
        <w:rPr>
          <w:noProof/>
          <w:szCs w:val="24"/>
        </w:rPr>
        <w:t>see order no.</w:t>
      </w:r>
      <w:r w:rsidRPr="005945C7" w:rsidR="00686C32">
        <w:rPr>
          <w:noProof/>
          <w:szCs w:val="24"/>
        </w:rPr>
        <w:t xml:space="preserve"> 483 </w:t>
      </w:r>
      <w:r w:rsidRPr="005945C7" w:rsidR="00915563">
        <w:rPr>
          <w:noProof/>
          <w:szCs w:val="24"/>
        </w:rPr>
        <w:t>of</w:t>
      </w:r>
      <w:r w:rsidRPr="005945C7" w:rsidR="00686C32">
        <w:rPr>
          <w:noProof/>
          <w:szCs w:val="24"/>
        </w:rPr>
        <w:t xml:space="preserve"> 2002 </w:t>
      </w:r>
      <w:r w:rsidRPr="005945C7" w:rsidR="00915563">
        <w:rPr>
          <w:noProof/>
          <w:szCs w:val="24"/>
        </w:rPr>
        <w:t>and judgment no.</w:t>
      </w:r>
      <w:r w:rsidRPr="005945C7" w:rsidR="00686C32">
        <w:rPr>
          <w:noProof/>
          <w:szCs w:val="24"/>
        </w:rPr>
        <w:t xml:space="preserve"> 342 </w:t>
      </w:r>
      <w:r w:rsidRPr="005945C7" w:rsidR="00915563">
        <w:rPr>
          <w:noProof/>
          <w:szCs w:val="24"/>
        </w:rPr>
        <w:t>of</w:t>
      </w:r>
      <w:r w:rsidRPr="005945C7" w:rsidR="00686C32">
        <w:rPr>
          <w:noProof/>
          <w:szCs w:val="24"/>
        </w:rPr>
        <w:t xml:space="preserve"> 1999 – paragraphs 20-22 </w:t>
      </w:r>
      <w:r w:rsidRPr="005945C7" w:rsidR="00915563">
        <w:rPr>
          <w:noProof/>
          <w:szCs w:val="24"/>
        </w:rPr>
        <w:t>above</w:t>
      </w:r>
      <w:r w:rsidRPr="005945C7" w:rsidR="00686C32">
        <w:rPr>
          <w:noProof/>
          <w:szCs w:val="24"/>
        </w:rPr>
        <w:t>).</w:t>
      </w:r>
    </w:p>
    <w:p w:rsidRPr="00B21D90" w:rsidR="00686C32" w:rsidP="00686C32" w:rsidRDefault="00ED2D2D">
      <w:pPr>
        <w:pStyle w:val="JuPara"/>
        <w:rPr>
          <w:szCs w:val="24"/>
        </w:rPr>
      </w:pPr>
      <w:r>
        <w:rPr>
          <w:szCs w:val="24"/>
        </w:rPr>
        <w:t>66</w:t>
      </w:r>
      <w:r w:rsidRPr="00B21D90" w:rsidR="00686C32">
        <w:rPr>
          <w:noProof/>
          <w:szCs w:val="24"/>
        </w:rPr>
        <w:t>.  </w:t>
      </w:r>
      <w:r w:rsidR="00B21D90">
        <w:rPr>
          <w:color w:val="000000"/>
          <w:lang w:eastAsia="en-US"/>
        </w:rPr>
        <w:t>Provided that use of this method is not barred by domestic law and international instruments on the question, it is authorised for taking evidence from witnesses or experts, possibly with the participation of a person being prosecuted, by texts other than the Convention, namely the Second Additional Protocol to the European Convention on Mutual Assistance in Criminal Matters</w:t>
      </w:r>
      <w:r w:rsidR="00B21D90">
        <w:rPr>
          <w:color w:val="000000"/>
        </w:rPr>
        <w:t xml:space="preserve"> and the Convention on </w:t>
      </w:r>
      <w:r w:rsidR="00B21D90">
        <w:rPr>
          <w:color w:val="000000"/>
          <w:lang w:eastAsia="en-US"/>
        </w:rPr>
        <w:t>Mutual Assistance in Criminal Matters</w:t>
      </w:r>
      <w:r w:rsidR="00B21D90">
        <w:rPr>
          <w:color w:val="000000"/>
        </w:rPr>
        <w:t xml:space="preserve"> between the Member States of the Europe</w:t>
      </w:r>
      <w:r w:rsidR="005E6EA9">
        <w:rPr>
          <w:color w:val="000000"/>
        </w:rPr>
        <w:t>an Union (see paragraphs 23-</w:t>
      </w:r>
      <w:r w:rsidR="00B21D90">
        <w:rPr>
          <w:color w:val="000000"/>
        </w:rPr>
        <w:t xml:space="preserve">24 above). In addition, in its Resolution of 23 November 1995 on the </w:t>
      </w:r>
      <w:r w:rsidR="006E07D5">
        <w:rPr>
          <w:color w:val="000000"/>
        </w:rPr>
        <w:t>p</w:t>
      </w:r>
      <w:r w:rsidR="00B21D90">
        <w:rPr>
          <w:color w:val="000000"/>
        </w:rPr>
        <w:t xml:space="preserve">rotection of </w:t>
      </w:r>
      <w:r w:rsidR="006E07D5">
        <w:rPr>
          <w:color w:val="000000"/>
        </w:rPr>
        <w:t>w</w:t>
      </w:r>
      <w:r w:rsidR="00B21D90">
        <w:rPr>
          <w:color w:val="000000"/>
        </w:rPr>
        <w:t xml:space="preserve">itnesses in the </w:t>
      </w:r>
      <w:r w:rsidR="006E07D5">
        <w:rPr>
          <w:color w:val="000000"/>
        </w:rPr>
        <w:t>f</w:t>
      </w:r>
      <w:r w:rsidR="00B21D90">
        <w:rPr>
          <w:color w:val="000000"/>
        </w:rPr>
        <w:t xml:space="preserve">ight </w:t>
      </w:r>
      <w:r w:rsidR="006E07D5">
        <w:rPr>
          <w:color w:val="000000"/>
        </w:rPr>
        <w:t>a</w:t>
      </w:r>
      <w:r w:rsidR="00B21D90">
        <w:rPr>
          <w:color w:val="000000"/>
        </w:rPr>
        <w:t xml:space="preserve">gainst </w:t>
      </w:r>
      <w:r w:rsidR="006E07D5">
        <w:rPr>
          <w:color w:val="000000"/>
        </w:rPr>
        <w:t>i</w:t>
      </w:r>
      <w:r w:rsidR="00B21D90">
        <w:rPr>
          <w:color w:val="000000"/>
        </w:rPr>
        <w:t xml:space="preserve">nternational </w:t>
      </w:r>
      <w:r w:rsidR="006E07D5">
        <w:rPr>
          <w:color w:val="000000"/>
        </w:rPr>
        <w:t>o</w:t>
      </w:r>
      <w:r w:rsidR="00B21D90">
        <w:rPr>
          <w:color w:val="000000"/>
        </w:rPr>
        <w:t xml:space="preserve">rganised </w:t>
      </w:r>
      <w:r w:rsidR="006E07D5">
        <w:rPr>
          <w:color w:val="000000"/>
        </w:rPr>
        <w:t>c</w:t>
      </w:r>
      <w:r w:rsidR="00B21D90">
        <w:rPr>
          <w:color w:val="000000"/>
        </w:rPr>
        <w:t>rime, the European Council stated: “one of the forms of protection to be envisaged is the possibility of giving evidence in a place other than that in which the person being prosecuted is situated through the use, if necessary, of audiovisual methods” (see paragraph 25 above)</w:t>
      </w:r>
      <w:r w:rsidRPr="00B21D90" w:rsidR="00686C32">
        <w:rPr>
          <w:noProof/>
          <w:szCs w:val="24"/>
        </w:rPr>
        <w:t>.</w:t>
      </w:r>
    </w:p>
    <w:p w:rsidRPr="00B21D90" w:rsidR="00686C32" w:rsidP="00686C32" w:rsidRDefault="005945C7">
      <w:pPr>
        <w:pStyle w:val="JuPara"/>
        <w:rPr>
          <w:szCs w:val="24"/>
        </w:rPr>
      </w:pPr>
      <w:r>
        <w:rPr>
          <w:szCs w:val="24"/>
        </w:rPr>
        <w:t>67</w:t>
      </w:r>
      <w:r w:rsidRPr="00B21D90" w:rsidR="00686C32">
        <w:rPr>
          <w:noProof/>
          <w:szCs w:val="24"/>
        </w:rPr>
        <w:t>.  </w:t>
      </w:r>
      <w:r w:rsidR="00B21D90">
        <w:rPr>
          <w:color w:val="000000"/>
        </w:rPr>
        <w:t xml:space="preserve">Although the </w:t>
      </w:r>
      <w:r w:rsidR="00B1367D">
        <w:rPr>
          <w:color w:val="000000"/>
        </w:rPr>
        <w:t>defendant</w:t>
      </w:r>
      <w:r w:rsidR="00033F67">
        <w:rPr>
          <w:color w:val="000000"/>
        </w:rPr>
        <w:t>'</w:t>
      </w:r>
      <w:r w:rsidR="00B1367D">
        <w:rPr>
          <w:color w:val="000000"/>
        </w:rPr>
        <w:t xml:space="preserve">s </w:t>
      </w:r>
      <w:r w:rsidR="00B21D90">
        <w:rPr>
          <w:color w:val="000000"/>
        </w:rPr>
        <w:t>participation</w:t>
      </w:r>
      <w:r w:rsidR="00B1367D">
        <w:rPr>
          <w:color w:val="000000"/>
        </w:rPr>
        <w:t xml:space="preserve"> in the proceedings</w:t>
      </w:r>
      <w:r w:rsidR="00B21D90">
        <w:rPr>
          <w:color w:val="000000"/>
        </w:rPr>
        <w:t xml:space="preserve"> by videoconference is not as such contrary to the Convention, it is incumbent on the Court to ensure that recourse to this measure in any given case serves a legitimate aim and that the arrangements for the giving of evidence are compatible with the requirements of respect for due process, as laid down in Article 6 of the Convention</w:t>
      </w:r>
      <w:r w:rsidRPr="00B21D90" w:rsidR="00686C32">
        <w:rPr>
          <w:noProof/>
          <w:szCs w:val="24"/>
        </w:rPr>
        <w:t>.</w:t>
      </w:r>
    </w:p>
    <w:p w:rsidRPr="000C54CC" w:rsidR="00686C32" w:rsidP="00686C32" w:rsidRDefault="005945C7">
      <w:pPr>
        <w:pStyle w:val="JuPara"/>
        <w:rPr>
          <w:szCs w:val="24"/>
        </w:rPr>
      </w:pPr>
      <w:r w:rsidRPr="00D35F30">
        <w:rPr>
          <w:szCs w:val="24"/>
        </w:rPr>
        <w:t>68</w:t>
      </w:r>
      <w:r w:rsidRPr="00D35F30" w:rsidR="00686C32">
        <w:rPr>
          <w:noProof/>
          <w:szCs w:val="24"/>
        </w:rPr>
        <w:t>.  </w:t>
      </w:r>
      <w:r w:rsidRPr="00B21D90" w:rsidR="00B21D90">
        <w:rPr>
          <w:noProof/>
          <w:szCs w:val="24"/>
        </w:rPr>
        <w:t>In this connection the</w:t>
      </w:r>
      <w:r w:rsidRPr="00B21D90" w:rsidR="00686C32">
        <w:rPr>
          <w:noProof/>
          <w:szCs w:val="24"/>
        </w:rPr>
        <w:t xml:space="preserve"> Cour</w:t>
      </w:r>
      <w:r w:rsidRPr="00B21D90" w:rsidR="00B21D90">
        <w:rPr>
          <w:noProof/>
          <w:szCs w:val="24"/>
        </w:rPr>
        <w:t>t</w:t>
      </w:r>
      <w:r w:rsidRPr="00B21D90" w:rsidR="00686C32">
        <w:rPr>
          <w:noProof/>
          <w:szCs w:val="24"/>
        </w:rPr>
        <w:t xml:space="preserve"> observe</w:t>
      </w:r>
      <w:r w:rsidRPr="00B21D90" w:rsidR="00B21D90">
        <w:rPr>
          <w:noProof/>
          <w:szCs w:val="24"/>
        </w:rPr>
        <w:t>s that in the present case the videoconferencing measure was applied in accordance with</w:t>
      </w:r>
      <w:r w:rsidRPr="00B21D90" w:rsidR="00686C32">
        <w:rPr>
          <w:noProof/>
          <w:szCs w:val="24"/>
        </w:rPr>
        <w:t xml:space="preserve"> paragraph 1 </w:t>
      </w:r>
      <w:r w:rsidRPr="00B21D90" w:rsidR="00686C32">
        <w:rPr>
          <w:i/>
          <w:noProof/>
          <w:szCs w:val="24"/>
        </w:rPr>
        <w:t>bis</w:t>
      </w:r>
      <w:r w:rsidRPr="00B21D90" w:rsidR="00686C32">
        <w:rPr>
          <w:noProof/>
          <w:szCs w:val="24"/>
        </w:rPr>
        <w:t xml:space="preserve"> </w:t>
      </w:r>
      <w:r w:rsidRPr="00B21D90" w:rsidR="00B21D90">
        <w:rPr>
          <w:noProof/>
          <w:szCs w:val="24"/>
        </w:rPr>
        <w:t>of A</w:t>
      </w:r>
      <w:r w:rsidRPr="00B21D90" w:rsidR="00686C32">
        <w:rPr>
          <w:noProof/>
          <w:szCs w:val="24"/>
        </w:rPr>
        <w:t xml:space="preserve">rticle 146 </w:t>
      </w:r>
      <w:r w:rsidRPr="00B21D90" w:rsidR="00686C32">
        <w:rPr>
          <w:i/>
          <w:noProof/>
          <w:szCs w:val="24"/>
        </w:rPr>
        <w:t>bis</w:t>
      </w:r>
      <w:r w:rsidRPr="00B21D90" w:rsidR="00686C32">
        <w:rPr>
          <w:noProof/>
          <w:szCs w:val="24"/>
        </w:rPr>
        <w:t xml:space="preserve"> </w:t>
      </w:r>
      <w:r w:rsidRPr="00B21D90" w:rsidR="00B21D90">
        <w:rPr>
          <w:noProof/>
          <w:szCs w:val="24"/>
        </w:rPr>
        <w:t xml:space="preserve">of the </w:t>
      </w:r>
      <w:r w:rsidR="00B21D90">
        <w:rPr>
          <w:noProof/>
          <w:szCs w:val="24"/>
        </w:rPr>
        <w:t>implementing provisions of the CCP</w:t>
      </w:r>
      <w:r w:rsidRPr="00B21D90" w:rsidR="00686C32">
        <w:rPr>
          <w:noProof/>
          <w:szCs w:val="24"/>
        </w:rPr>
        <w:t xml:space="preserve">, </w:t>
      </w:r>
      <w:r w:rsidR="00B21D90">
        <w:rPr>
          <w:noProof/>
          <w:szCs w:val="24"/>
        </w:rPr>
        <w:t>as the applicant was subject to the restricted prison regime</w:t>
      </w:r>
      <w:r w:rsidRPr="00B21D90" w:rsidR="00686C32">
        <w:rPr>
          <w:noProof/>
          <w:szCs w:val="24"/>
        </w:rPr>
        <w:t>.</w:t>
      </w:r>
      <w:r w:rsidRPr="00B21D90" w:rsidR="00686C32">
        <w:rPr>
          <w:szCs w:val="24"/>
        </w:rPr>
        <w:t xml:space="preserve"> </w:t>
      </w:r>
      <w:r w:rsidRPr="000C54CC" w:rsidR="00B21D90">
        <w:rPr>
          <w:noProof/>
          <w:szCs w:val="24"/>
        </w:rPr>
        <w:t>The applicant has not shown that other</w:t>
      </w:r>
      <w:r w:rsidRPr="000C54CC" w:rsidR="000C54CC">
        <w:rPr>
          <w:noProof/>
          <w:szCs w:val="24"/>
        </w:rPr>
        <w:t xml:space="preserve"> persons</w:t>
      </w:r>
      <w:r w:rsidRPr="000C54CC" w:rsidR="00686C32">
        <w:rPr>
          <w:noProof/>
          <w:szCs w:val="24"/>
        </w:rPr>
        <w:t xml:space="preserve"> </w:t>
      </w:r>
      <w:r w:rsidRPr="000C54CC" w:rsidR="000C54CC">
        <w:rPr>
          <w:noProof/>
          <w:szCs w:val="24"/>
        </w:rPr>
        <w:t>in a similar situation to his w</w:t>
      </w:r>
      <w:r w:rsidR="000C54CC">
        <w:rPr>
          <w:noProof/>
          <w:szCs w:val="24"/>
        </w:rPr>
        <w:t>ere treated differently</w:t>
      </w:r>
      <w:r w:rsidRPr="000C54CC" w:rsidR="00686C32">
        <w:rPr>
          <w:noProof/>
          <w:szCs w:val="24"/>
        </w:rPr>
        <w:t>.</w:t>
      </w:r>
    </w:p>
    <w:p w:rsidRPr="008D1F3D" w:rsidR="00686C32" w:rsidP="00686C32" w:rsidRDefault="005945C7">
      <w:pPr>
        <w:pStyle w:val="JuPara"/>
        <w:rPr>
          <w:szCs w:val="24"/>
        </w:rPr>
      </w:pPr>
      <w:r>
        <w:rPr>
          <w:szCs w:val="24"/>
        </w:rPr>
        <w:t>69</w:t>
      </w:r>
      <w:r w:rsidRPr="008D1F3D" w:rsidR="00686C32">
        <w:rPr>
          <w:noProof/>
          <w:szCs w:val="24"/>
        </w:rPr>
        <w:t>.  </w:t>
      </w:r>
      <w:r w:rsidR="008D1F3D">
        <w:t>In the Court</w:t>
      </w:r>
      <w:r w:rsidR="00033F67">
        <w:t>'</w:t>
      </w:r>
      <w:r w:rsidR="008D1F3D">
        <w:t xml:space="preserve">s opinion, it is undeniable that the transfer of </w:t>
      </w:r>
      <w:r w:rsidR="006E07D5">
        <w:t xml:space="preserve">such a </w:t>
      </w:r>
      <w:r w:rsidR="008D1F3D">
        <w:t xml:space="preserve">prisoner entails particularly stringent security measures and a risk of absconding or attacks. It may also provide the detainee with an opportunity to renew contact with the criminal </w:t>
      </w:r>
      <w:r w:rsidR="004D0C8D">
        <w:t>organisations</w:t>
      </w:r>
      <w:r w:rsidR="008D1F3D">
        <w:t xml:space="preserve"> to which he is suspected of belonging</w:t>
      </w:r>
      <w:r w:rsidRPr="008D1F3D" w:rsidR="00686C32">
        <w:rPr>
          <w:noProof/>
          <w:szCs w:val="24"/>
        </w:rPr>
        <w:t>.</w:t>
      </w:r>
    </w:p>
    <w:p w:rsidRPr="004D0C8D" w:rsidR="00686C32" w:rsidP="00686C32" w:rsidRDefault="005945C7">
      <w:pPr>
        <w:pStyle w:val="JuPara"/>
        <w:rPr>
          <w:szCs w:val="24"/>
        </w:rPr>
      </w:pPr>
      <w:r>
        <w:rPr>
          <w:szCs w:val="24"/>
        </w:rPr>
        <w:t>70</w:t>
      </w:r>
      <w:r w:rsidRPr="009E023E" w:rsidR="00686C32">
        <w:rPr>
          <w:noProof/>
          <w:szCs w:val="24"/>
        </w:rPr>
        <w:t>.  </w:t>
      </w:r>
      <w:r w:rsidR="009E023E">
        <w:rPr>
          <w:noProof/>
          <w:szCs w:val="24"/>
        </w:rPr>
        <w:t xml:space="preserve">The Court has accepted that </w:t>
      </w:r>
      <w:r w:rsidRPr="009E023E" w:rsidR="009E023E">
        <w:rPr>
          <w:noProof/>
          <w:szCs w:val="24"/>
        </w:rPr>
        <w:t xml:space="preserve">other considerations, including the right to </w:t>
      </w:r>
      <w:r w:rsidR="005E6EA9">
        <w:rPr>
          <w:noProof/>
          <w:szCs w:val="24"/>
        </w:rPr>
        <w:t xml:space="preserve">a </w:t>
      </w:r>
      <w:r w:rsidRPr="009E023E" w:rsidR="009E023E">
        <w:rPr>
          <w:noProof/>
          <w:szCs w:val="24"/>
        </w:rPr>
        <w:t>trial within a reasonable time and the related need for expeditious handling of the courts</w:t>
      </w:r>
      <w:r w:rsidR="00033F67">
        <w:rPr>
          <w:noProof/>
          <w:szCs w:val="24"/>
        </w:rPr>
        <w:t>'</w:t>
      </w:r>
      <w:r w:rsidRPr="009E023E" w:rsidR="009E023E">
        <w:rPr>
          <w:noProof/>
          <w:szCs w:val="24"/>
        </w:rPr>
        <w:t xml:space="preserve"> case-load, must be taken into account in determining the need for a public hearing at stages in the proceedings subsequent to the trial at first instance </w:t>
      </w:r>
      <w:r w:rsidRPr="009E023E" w:rsidR="00686C32">
        <w:rPr>
          <w:noProof/>
          <w:szCs w:val="24"/>
        </w:rPr>
        <w:t>(</w:t>
      </w:r>
      <w:r w:rsidR="009E023E">
        <w:rPr>
          <w:noProof/>
          <w:szCs w:val="24"/>
        </w:rPr>
        <w:t>see</w:t>
      </w:r>
      <w:r w:rsidRPr="009E023E" w:rsidR="00686C32">
        <w:rPr>
          <w:noProof/>
          <w:szCs w:val="24"/>
        </w:rPr>
        <w:t xml:space="preserve">, </w:t>
      </w:r>
      <w:r w:rsidR="009E023E">
        <w:rPr>
          <w:noProof/>
          <w:szCs w:val="24"/>
        </w:rPr>
        <w:t>for</w:t>
      </w:r>
      <w:r w:rsidRPr="009E023E" w:rsidR="00686C32">
        <w:rPr>
          <w:noProof/>
          <w:szCs w:val="24"/>
        </w:rPr>
        <w:t xml:space="preserve"> ex</w:t>
      </w:r>
      <w:r w:rsidR="009E023E">
        <w:rPr>
          <w:noProof/>
          <w:szCs w:val="24"/>
        </w:rPr>
        <w:t>a</w:t>
      </w:r>
      <w:r w:rsidRPr="009E023E" w:rsidR="00686C32">
        <w:rPr>
          <w:noProof/>
          <w:szCs w:val="24"/>
        </w:rPr>
        <w:t xml:space="preserve">mple, </w:t>
      </w:r>
      <w:r w:rsidRPr="009E023E" w:rsidR="00686C32">
        <w:rPr>
          <w:i/>
          <w:noProof/>
          <w:szCs w:val="24"/>
        </w:rPr>
        <w:t>Helmers</w:t>
      </w:r>
      <w:r w:rsidR="009E023E">
        <w:rPr>
          <w:noProof/>
          <w:szCs w:val="24"/>
        </w:rPr>
        <w:t>, cited above</w:t>
      </w:r>
      <w:r w:rsidRPr="009E023E" w:rsidR="00686C32">
        <w:rPr>
          <w:noProof/>
          <w:szCs w:val="24"/>
        </w:rPr>
        <w:t>, § 36</w:t>
      </w:r>
      <w:r w:rsidR="004D0C8D">
        <w:rPr>
          <w:noProof/>
          <w:szCs w:val="24"/>
        </w:rPr>
        <w:t>;</w:t>
      </w:r>
      <w:r w:rsidRPr="009E023E" w:rsidR="00686C32">
        <w:rPr>
          <w:noProof/>
          <w:szCs w:val="24"/>
        </w:rPr>
        <w:t xml:space="preserve"> </w:t>
      </w:r>
      <w:r w:rsidRPr="009E023E" w:rsidR="00686C32">
        <w:rPr>
          <w:i/>
          <w:noProof/>
          <w:szCs w:val="24"/>
        </w:rPr>
        <w:t xml:space="preserve">Jan-Åke Andersson </w:t>
      </w:r>
      <w:r w:rsidR="004D0C8D">
        <w:rPr>
          <w:i/>
          <w:noProof/>
          <w:szCs w:val="24"/>
        </w:rPr>
        <w:t>v</w:t>
      </w:r>
      <w:r w:rsidRPr="009E023E" w:rsidR="00686C32">
        <w:rPr>
          <w:i/>
          <w:noProof/>
          <w:szCs w:val="24"/>
        </w:rPr>
        <w:t>. S</w:t>
      </w:r>
      <w:r w:rsidR="004D0C8D">
        <w:rPr>
          <w:i/>
          <w:noProof/>
          <w:szCs w:val="24"/>
        </w:rPr>
        <w:t>weden</w:t>
      </w:r>
      <w:r w:rsidRPr="009E023E" w:rsidR="00686C32">
        <w:rPr>
          <w:noProof/>
          <w:szCs w:val="24"/>
        </w:rPr>
        <w:t xml:space="preserve">, 29 </w:t>
      </w:r>
      <w:r w:rsidR="004D0C8D">
        <w:rPr>
          <w:noProof/>
          <w:szCs w:val="24"/>
        </w:rPr>
        <w:t>October</w:t>
      </w:r>
      <w:r w:rsidRPr="009E023E" w:rsidR="00686C32">
        <w:rPr>
          <w:noProof/>
          <w:szCs w:val="24"/>
        </w:rPr>
        <w:t xml:space="preserve"> 1991, § 27, </w:t>
      </w:r>
      <w:r w:rsidR="009E023E">
        <w:rPr>
          <w:noProof/>
          <w:szCs w:val="24"/>
        </w:rPr>
        <w:t>Serie</w:t>
      </w:r>
      <w:r w:rsidR="004D0C8D">
        <w:rPr>
          <w:noProof/>
          <w:szCs w:val="24"/>
        </w:rPr>
        <w:t>s</w:t>
      </w:r>
      <w:r w:rsidRPr="009E023E" w:rsidR="00686C32">
        <w:rPr>
          <w:noProof/>
          <w:szCs w:val="24"/>
        </w:rPr>
        <w:t xml:space="preserve"> A </w:t>
      </w:r>
      <w:r w:rsidR="009E023E">
        <w:rPr>
          <w:noProof/>
          <w:szCs w:val="24"/>
        </w:rPr>
        <w:t>no.</w:t>
      </w:r>
      <w:r w:rsidR="004D0C8D">
        <w:rPr>
          <w:noProof/>
          <w:szCs w:val="24"/>
        </w:rPr>
        <w:t xml:space="preserve"> 212-B;</w:t>
      </w:r>
      <w:r w:rsidRPr="009E023E" w:rsidR="00686C32">
        <w:rPr>
          <w:noProof/>
          <w:szCs w:val="24"/>
        </w:rPr>
        <w:t xml:space="preserve"> </w:t>
      </w:r>
      <w:r w:rsidRPr="009E023E" w:rsidR="00686C32">
        <w:rPr>
          <w:i/>
          <w:noProof/>
          <w:szCs w:val="24"/>
        </w:rPr>
        <w:t>Fejde</w:t>
      </w:r>
      <w:r w:rsidR="009E023E">
        <w:rPr>
          <w:noProof/>
          <w:szCs w:val="24"/>
        </w:rPr>
        <w:t>, cited above</w:t>
      </w:r>
      <w:r w:rsidR="004D0C8D">
        <w:rPr>
          <w:noProof/>
          <w:szCs w:val="24"/>
        </w:rPr>
        <w:t>, § 31;</w:t>
      </w:r>
      <w:r w:rsidRPr="009E023E" w:rsidR="00686C32">
        <w:rPr>
          <w:noProof/>
          <w:szCs w:val="24"/>
        </w:rPr>
        <w:t xml:space="preserve"> </w:t>
      </w:r>
      <w:r w:rsidR="009E023E">
        <w:rPr>
          <w:noProof/>
          <w:szCs w:val="24"/>
        </w:rPr>
        <w:t>and</w:t>
      </w:r>
      <w:r w:rsidRPr="009E023E" w:rsidR="00686C32">
        <w:rPr>
          <w:noProof/>
          <w:szCs w:val="24"/>
        </w:rPr>
        <w:t xml:space="preserve"> </w:t>
      </w:r>
      <w:r w:rsidRPr="009E023E" w:rsidR="00686C32">
        <w:rPr>
          <w:i/>
          <w:noProof/>
          <w:szCs w:val="24"/>
        </w:rPr>
        <w:t xml:space="preserve">Hoppe </w:t>
      </w:r>
      <w:r w:rsidR="004D0C8D">
        <w:rPr>
          <w:i/>
          <w:noProof/>
          <w:szCs w:val="24"/>
        </w:rPr>
        <w:t>v</w:t>
      </w:r>
      <w:r w:rsidRPr="009E023E" w:rsidR="00686C32">
        <w:rPr>
          <w:i/>
          <w:noProof/>
          <w:szCs w:val="24"/>
        </w:rPr>
        <w:t xml:space="preserve">. </w:t>
      </w:r>
      <w:r w:rsidR="004D0C8D">
        <w:rPr>
          <w:i/>
          <w:noProof/>
          <w:szCs w:val="24"/>
        </w:rPr>
        <w:t>Germany</w:t>
      </w:r>
      <w:r w:rsidR="004D0C8D">
        <w:rPr>
          <w:noProof/>
          <w:szCs w:val="24"/>
        </w:rPr>
        <w:t>, no.</w:t>
      </w:r>
      <w:r w:rsidRPr="009E023E" w:rsidR="00686C32">
        <w:rPr>
          <w:noProof/>
          <w:szCs w:val="24"/>
        </w:rPr>
        <w:t xml:space="preserve"> 28422/95, § 63, 5 </w:t>
      </w:r>
      <w:r w:rsidR="004D0C8D">
        <w:rPr>
          <w:noProof/>
          <w:szCs w:val="24"/>
        </w:rPr>
        <w:t>December</w:t>
      </w:r>
      <w:r w:rsidRPr="009E023E" w:rsidR="00686C32">
        <w:rPr>
          <w:noProof/>
          <w:szCs w:val="24"/>
        </w:rPr>
        <w:t xml:space="preserve"> 2002).</w:t>
      </w:r>
      <w:r w:rsidRPr="009E023E" w:rsidR="00686C32">
        <w:rPr>
          <w:szCs w:val="24"/>
        </w:rPr>
        <w:t xml:space="preserve"> </w:t>
      </w:r>
      <w:r w:rsidRPr="004D0C8D" w:rsidR="004D0C8D">
        <w:rPr>
          <w:noProof/>
          <w:szCs w:val="24"/>
        </w:rPr>
        <w:t>The</w:t>
      </w:r>
      <w:r w:rsidRPr="004D0C8D" w:rsidR="00686C32">
        <w:rPr>
          <w:noProof/>
          <w:szCs w:val="24"/>
        </w:rPr>
        <w:t xml:space="preserve"> vid</w:t>
      </w:r>
      <w:r w:rsidRPr="004D0C8D" w:rsidR="004D0C8D">
        <w:rPr>
          <w:noProof/>
          <w:szCs w:val="24"/>
        </w:rPr>
        <w:t>e</w:t>
      </w:r>
      <w:r w:rsidRPr="004D0C8D" w:rsidR="00686C32">
        <w:rPr>
          <w:noProof/>
          <w:szCs w:val="24"/>
        </w:rPr>
        <w:t>oconf</w:t>
      </w:r>
      <w:r w:rsidRPr="004D0C8D" w:rsidR="004D0C8D">
        <w:rPr>
          <w:noProof/>
          <w:szCs w:val="24"/>
        </w:rPr>
        <w:t>e</w:t>
      </w:r>
      <w:r w:rsidRPr="004D0C8D" w:rsidR="00686C32">
        <w:rPr>
          <w:noProof/>
          <w:szCs w:val="24"/>
        </w:rPr>
        <w:t>renc</w:t>
      </w:r>
      <w:r w:rsidRPr="004D0C8D" w:rsidR="004D0C8D">
        <w:rPr>
          <w:noProof/>
          <w:szCs w:val="24"/>
        </w:rPr>
        <w:t>ing measure provided for by the Italian legislature was aimed, among other things</w:t>
      </w:r>
      <w:r w:rsidRPr="004D0C8D" w:rsidR="00686C32">
        <w:rPr>
          <w:noProof/>
          <w:szCs w:val="24"/>
        </w:rPr>
        <w:t>,</w:t>
      </w:r>
      <w:r w:rsidRPr="004D0C8D" w:rsidR="004D0C8D">
        <w:rPr>
          <w:noProof/>
          <w:szCs w:val="24"/>
        </w:rPr>
        <w:t xml:space="preserve"> at reducing the de</w:t>
      </w:r>
      <w:r w:rsidR="004D0C8D">
        <w:rPr>
          <w:noProof/>
          <w:szCs w:val="24"/>
        </w:rPr>
        <w:t xml:space="preserve">lays incurred in transferring detainees and </w:t>
      </w:r>
      <w:r w:rsidR="00877F3C">
        <w:rPr>
          <w:noProof/>
          <w:szCs w:val="24"/>
        </w:rPr>
        <w:t>thus</w:t>
      </w:r>
      <w:r w:rsidR="004D0C8D">
        <w:rPr>
          <w:noProof/>
          <w:szCs w:val="24"/>
        </w:rPr>
        <w:t xml:space="preserve"> simplifying and accelerating criminal proceedings</w:t>
      </w:r>
      <w:r w:rsidRPr="004D0C8D" w:rsidR="00686C32">
        <w:rPr>
          <w:noProof/>
          <w:szCs w:val="24"/>
        </w:rPr>
        <w:t xml:space="preserve"> (</w:t>
      </w:r>
      <w:r w:rsidR="004D0C8D">
        <w:rPr>
          <w:noProof/>
          <w:szCs w:val="24"/>
        </w:rPr>
        <w:t>see</w:t>
      </w:r>
      <w:r w:rsidRPr="004D0C8D" w:rsidR="00686C32">
        <w:rPr>
          <w:noProof/>
          <w:szCs w:val="24"/>
        </w:rPr>
        <w:t xml:space="preserve">, </w:t>
      </w:r>
      <w:r w:rsidRPr="004D0C8D" w:rsidR="00686C32">
        <w:rPr>
          <w:i/>
          <w:noProof/>
          <w:szCs w:val="24"/>
        </w:rPr>
        <w:t>mutatis mutandis</w:t>
      </w:r>
      <w:r w:rsidRPr="004D0C8D" w:rsidR="00686C32">
        <w:rPr>
          <w:noProof/>
          <w:szCs w:val="24"/>
        </w:rPr>
        <w:t xml:space="preserve">, </w:t>
      </w:r>
      <w:r w:rsidRPr="004D0C8D" w:rsidR="00686C32">
        <w:rPr>
          <w:i/>
          <w:noProof/>
          <w:szCs w:val="24"/>
        </w:rPr>
        <w:t>Rippe</w:t>
      </w:r>
      <w:r w:rsidRPr="004D0C8D" w:rsidR="00686C32">
        <w:rPr>
          <w:noProof/>
          <w:szCs w:val="24"/>
        </w:rPr>
        <w:t xml:space="preserve">, </w:t>
      </w:r>
      <w:r w:rsidR="004D0C8D">
        <w:rPr>
          <w:noProof/>
          <w:szCs w:val="24"/>
        </w:rPr>
        <w:t>cited above</w:t>
      </w:r>
      <w:r w:rsidRPr="004D0C8D" w:rsidR="00686C32">
        <w:rPr>
          <w:noProof/>
          <w:szCs w:val="24"/>
        </w:rPr>
        <w:t>).</w:t>
      </w:r>
    </w:p>
    <w:p w:rsidRPr="008D1F3D" w:rsidR="00686C32" w:rsidP="00686C32" w:rsidRDefault="005945C7">
      <w:pPr>
        <w:pStyle w:val="JuPara"/>
        <w:rPr>
          <w:szCs w:val="24"/>
        </w:rPr>
      </w:pPr>
      <w:r>
        <w:rPr>
          <w:szCs w:val="24"/>
        </w:rPr>
        <w:t>71</w:t>
      </w:r>
      <w:r w:rsidRPr="008D1F3D" w:rsidR="00686C32">
        <w:rPr>
          <w:noProof/>
          <w:szCs w:val="24"/>
        </w:rPr>
        <w:t>.  </w:t>
      </w:r>
      <w:r w:rsidR="008D1F3D">
        <w:rPr>
          <w:noProof/>
          <w:szCs w:val="24"/>
        </w:rPr>
        <w:t>At the same time</w:t>
      </w:r>
      <w:r w:rsidRPr="008D1F3D" w:rsidR="00686C32">
        <w:rPr>
          <w:noProof/>
          <w:szCs w:val="24"/>
        </w:rPr>
        <w:t xml:space="preserve"> </w:t>
      </w:r>
      <w:r w:rsidRPr="008D1F3D" w:rsidR="008D1F3D">
        <w:rPr>
          <w:noProof/>
          <w:szCs w:val="24"/>
        </w:rPr>
        <w:t>it should be pointed out that</w:t>
      </w:r>
      <w:r w:rsidRPr="008D1F3D" w:rsidR="00686C32">
        <w:rPr>
          <w:noProof/>
          <w:szCs w:val="24"/>
        </w:rPr>
        <w:t xml:space="preserve"> </w:t>
      </w:r>
      <w:r w:rsidR="008D1F3D">
        <w:t>the applicant was accused of serious crimes related to the Mafia</w:t>
      </w:r>
      <w:r w:rsidR="00033F67">
        <w:t>'</w:t>
      </w:r>
      <w:r w:rsidR="008D1F3D">
        <w:t>s activities</w:t>
      </w:r>
      <w:r w:rsidRPr="008D1F3D" w:rsidR="00686C32">
        <w:rPr>
          <w:noProof/>
          <w:szCs w:val="24"/>
        </w:rPr>
        <w:t>.</w:t>
      </w:r>
      <w:r w:rsidRPr="008D1F3D" w:rsidR="00686C32">
        <w:rPr>
          <w:szCs w:val="24"/>
        </w:rPr>
        <w:t xml:space="preserve"> </w:t>
      </w:r>
      <w:r w:rsidR="008D1F3D">
        <w:t>The fight against that scourge may, in certain cases, require the adoption of measures intended to protect, in particular, public safety and order and to prevent other criminal offences</w:t>
      </w:r>
      <w:r w:rsidRPr="008D1F3D" w:rsidR="008D1F3D">
        <w:rPr>
          <w:noProof/>
          <w:szCs w:val="24"/>
        </w:rPr>
        <w:t xml:space="preserve"> </w:t>
      </w:r>
      <w:r w:rsidRPr="008D1F3D" w:rsidR="00686C32">
        <w:rPr>
          <w:noProof/>
          <w:szCs w:val="24"/>
        </w:rPr>
        <w:t>(</w:t>
      </w:r>
      <w:r w:rsidR="008D1F3D">
        <w:rPr>
          <w:noProof/>
          <w:szCs w:val="24"/>
        </w:rPr>
        <w:t xml:space="preserve">see </w:t>
      </w:r>
      <w:r w:rsidRPr="008D1F3D" w:rsidR="00686C32">
        <w:rPr>
          <w:i/>
          <w:noProof/>
          <w:szCs w:val="24"/>
        </w:rPr>
        <w:t xml:space="preserve">Pantano </w:t>
      </w:r>
      <w:r w:rsidR="008D1F3D">
        <w:rPr>
          <w:i/>
          <w:noProof/>
          <w:szCs w:val="24"/>
        </w:rPr>
        <w:t>v</w:t>
      </w:r>
      <w:r w:rsidRPr="008D1F3D" w:rsidR="00686C32">
        <w:rPr>
          <w:i/>
          <w:noProof/>
          <w:szCs w:val="24"/>
        </w:rPr>
        <w:t>. Ital</w:t>
      </w:r>
      <w:r w:rsidR="008D1F3D">
        <w:rPr>
          <w:i/>
          <w:noProof/>
          <w:szCs w:val="24"/>
        </w:rPr>
        <w:t>y</w:t>
      </w:r>
      <w:r w:rsidRPr="008D1F3D" w:rsidR="00686C32">
        <w:rPr>
          <w:noProof/>
          <w:szCs w:val="24"/>
        </w:rPr>
        <w:t xml:space="preserve">, </w:t>
      </w:r>
      <w:r w:rsidR="008D1F3D">
        <w:rPr>
          <w:noProof/>
          <w:szCs w:val="24"/>
        </w:rPr>
        <w:t>no.</w:t>
      </w:r>
      <w:r w:rsidRPr="008D1F3D" w:rsidR="00686C32">
        <w:rPr>
          <w:noProof/>
          <w:szCs w:val="24"/>
        </w:rPr>
        <w:t xml:space="preserve"> 60851/00, § 69, 6 </w:t>
      </w:r>
      <w:r w:rsidR="008D1F3D">
        <w:rPr>
          <w:noProof/>
          <w:szCs w:val="24"/>
        </w:rPr>
        <w:t>November</w:t>
      </w:r>
      <w:r w:rsidRPr="008D1F3D" w:rsidR="00686C32">
        <w:rPr>
          <w:noProof/>
          <w:szCs w:val="24"/>
        </w:rPr>
        <w:t xml:space="preserve"> 2003).</w:t>
      </w:r>
      <w:r w:rsidRPr="008D1F3D" w:rsidR="00686C32">
        <w:rPr>
          <w:szCs w:val="24"/>
        </w:rPr>
        <w:t xml:space="preserve"> </w:t>
      </w:r>
      <w:r w:rsidR="00686C32">
        <w:rPr>
          <w:szCs w:val="24"/>
        </w:rPr>
        <w:t>With its rigid hierarchical structure and very strict rules and its substantial power of intimidation based on the rule of silence and the difficulty in identifying its followers, the Mafia represents a sort of criminal opposition force capable of influencing public life directly or indirectly and of infiltrating the institutions</w:t>
      </w:r>
      <w:r w:rsidR="0090580B">
        <w:rPr>
          <w:szCs w:val="24"/>
        </w:rPr>
        <w:t xml:space="preserve"> (see </w:t>
      </w:r>
      <w:proofErr w:type="spellStart"/>
      <w:r w:rsidRPr="0090580B" w:rsidR="0090580B">
        <w:rPr>
          <w:i/>
          <w:szCs w:val="24"/>
        </w:rPr>
        <w:t>Contrada</w:t>
      </w:r>
      <w:proofErr w:type="spellEnd"/>
      <w:r w:rsidRPr="0090580B" w:rsidR="0090580B">
        <w:rPr>
          <w:i/>
          <w:szCs w:val="24"/>
        </w:rPr>
        <w:t xml:space="preserve"> v. Italy</w:t>
      </w:r>
      <w:r w:rsidR="0090580B">
        <w:rPr>
          <w:szCs w:val="24"/>
        </w:rPr>
        <w:t xml:space="preserve">, 24 August 1998, § 67, </w:t>
      </w:r>
      <w:r w:rsidRPr="0090580B" w:rsidR="0090580B">
        <w:rPr>
          <w:i/>
          <w:szCs w:val="24"/>
        </w:rPr>
        <w:t>Reports</w:t>
      </w:r>
      <w:r w:rsidR="0090580B">
        <w:rPr>
          <w:szCs w:val="24"/>
        </w:rPr>
        <w:t xml:space="preserve"> 1998-V)</w:t>
      </w:r>
      <w:r w:rsidR="00686C32">
        <w:rPr>
          <w:szCs w:val="24"/>
        </w:rPr>
        <w:t xml:space="preserve">. </w:t>
      </w:r>
      <w:r w:rsidR="008D1F3D">
        <w:t>It is not therefore unreasonable to consider that its members may, even by their mere presence in the courtroom, exercise undue pressure on other parties in the proceedings, especially the victims and</w:t>
      </w:r>
      <w:r w:rsidR="004D0C8D">
        <w:t xml:space="preserve"> </w:t>
      </w:r>
      <w:r w:rsidRPr="004D0C8D" w:rsidR="004D0C8D">
        <w:rPr>
          <w:i/>
        </w:rPr>
        <w:t>pentiti</w:t>
      </w:r>
      <w:r w:rsidRPr="008D1F3D" w:rsidR="00686C32">
        <w:rPr>
          <w:noProof/>
          <w:szCs w:val="24"/>
        </w:rPr>
        <w:t>.</w:t>
      </w:r>
    </w:p>
    <w:p w:rsidRPr="008D1F3D" w:rsidR="00686C32" w:rsidP="00686C32" w:rsidRDefault="005945C7">
      <w:pPr>
        <w:pStyle w:val="JuPara"/>
        <w:rPr>
          <w:szCs w:val="24"/>
        </w:rPr>
      </w:pPr>
      <w:r>
        <w:rPr>
          <w:szCs w:val="24"/>
        </w:rPr>
        <w:t>72</w:t>
      </w:r>
      <w:r w:rsidRPr="009E023E" w:rsidR="00686C32">
        <w:rPr>
          <w:noProof/>
          <w:szCs w:val="24"/>
        </w:rPr>
        <w:t>.  </w:t>
      </w:r>
      <w:r w:rsidRPr="008D1F3D" w:rsidR="008D1F3D">
        <w:rPr>
          <w:noProof/>
          <w:szCs w:val="24"/>
        </w:rPr>
        <w:t>In the light of the foregoing</w:t>
      </w:r>
      <w:r w:rsidRPr="008D1F3D" w:rsidR="00686C32">
        <w:rPr>
          <w:noProof/>
          <w:szCs w:val="24"/>
        </w:rPr>
        <w:t>,</w:t>
      </w:r>
      <w:r w:rsidRPr="008D1F3D" w:rsidR="008D1F3D">
        <w:rPr>
          <w:noProof/>
          <w:szCs w:val="24"/>
        </w:rPr>
        <w:t xml:space="preserve"> the Court considers that the</w:t>
      </w:r>
      <w:r w:rsidRPr="008D1F3D" w:rsidR="00686C32">
        <w:rPr>
          <w:noProof/>
          <w:szCs w:val="24"/>
        </w:rPr>
        <w:t xml:space="preserve"> </w:t>
      </w:r>
      <w:r w:rsidRPr="008D1F3D" w:rsidR="008D1F3D">
        <w:rPr>
          <w:noProof/>
          <w:szCs w:val="24"/>
        </w:rPr>
        <w:t>applicant</w:t>
      </w:r>
      <w:r w:rsidR="00033F67">
        <w:rPr>
          <w:noProof/>
          <w:szCs w:val="24"/>
        </w:rPr>
        <w:t>'</w:t>
      </w:r>
      <w:r w:rsidRPr="008D1F3D" w:rsidR="008D1F3D">
        <w:rPr>
          <w:noProof/>
          <w:szCs w:val="24"/>
        </w:rPr>
        <w:t xml:space="preserve">s </w:t>
      </w:r>
      <w:r w:rsidRPr="008D1F3D" w:rsidR="00686C32">
        <w:rPr>
          <w:noProof/>
          <w:szCs w:val="24"/>
        </w:rPr>
        <w:t>participation</w:t>
      </w:r>
      <w:r w:rsidRPr="008D1F3D" w:rsidR="008D1F3D">
        <w:rPr>
          <w:noProof/>
          <w:szCs w:val="24"/>
        </w:rPr>
        <w:t xml:space="preserve"> in the appeal hearings by</w:t>
      </w:r>
      <w:r w:rsidRPr="008D1F3D" w:rsidR="00686C32">
        <w:rPr>
          <w:noProof/>
          <w:szCs w:val="24"/>
        </w:rPr>
        <w:t xml:space="preserve"> vid</w:t>
      </w:r>
      <w:r w:rsidRPr="008D1F3D" w:rsidR="008D1F3D">
        <w:rPr>
          <w:noProof/>
          <w:szCs w:val="24"/>
        </w:rPr>
        <w:t>e</w:t>
      </w:r>
      <w:r w:rsidRPr="008D1F3D" w:rsidR="00686C32">
        <w:rPr>
          <w:noProof/>
          <w:szCs w:val="24"/>
        </w:rPr>
        <w:t>oconf</w:t>
      </w:r>
      <w:r w:rsidRPr="008D1F3D" w:rsidR="008D1F3D">
        <w:rPr>
          <w:noProof/>
          <w:szCs w:val="24"/>
        </w:rPr>
        <w:t>e</w:t>
      </w:r>
      <w:r w:rsidRPr="008D1F3D" w:rsidR="00686C32">
        <w:rPr>
          <w:noProof/>
          <w:szCs w:val="24"/>
        </w:rPr>
        <w:t>rence p</w:t>
      </w:r>
      <w:r w:rsidRPr="008D1F3D" w:rsidR="008D1F3D">
        <w:rPr>
          <w:noProof/>
          <w:szCs w:val="24"/>
        </w:rPr>
        <w:t>ursued legitimate aims under the</w:t>
      </w:r>
      <w:r w:rsidRPr="008D1F3D" w:rsidR="00686C32">
        <w:rPr>
          <w:noProof/>
          <w:szCs w:val="24"/>
        </w:rPr>
        <w:t xml:space="preserve"> Convention, </w:t>
      </w:r>
      <w:r w:rsidR="008D1F3D">
        <w:t>namely</w:t>
      </w:r>
      <w:r w:rsidR="00DB395F">
        <w:t>,</w:t>
      </w:r>
      <w:r w:rsidR="008D1F3D">
        <w:t xml:space="preserve"> </w:t>
      </w:r>
      <w:r w:rsidR="00877F3C">
        <w:t>prevention</w:t>
      </w:r>
      <w:r w:rsidR="008D1F3D">
        <w:t xml:space="preserve"> of</w:t>
      </w:r>
      <w:r w:rsidR="00877F3C">
        <w:t xml:space="preserve"> dis</w:t>
      </w:r>
      <w:r w:rsidR="008D1F3D">
        <w:t>order, prevention of crime, protection of witnesses and victims of offences</w:t>
      </w:r>
      <w:r w:rsidR="00CE4E27">
        <w:t xml:space="preserve"> in respect of their</w:t>
      </w:r>
      <w:r w:rsidRPr="00CE4E27" w:rsidR="00CE4E27">
        <w:t xml:space="preserve"> </w:t>
      </w:r>
      <w:r w:rsidR="00CE4E27">
        <w:t>rights to life, freedom and security</w:t>
      </w:r>
      <w:r w:rsidR="008D1F3D">
        <w:t>, and compliance with the “reasonable time” requirement in judicial proceedings</w:t>
      </w:r>
      <w:r w:rsidRPr="008D1F3D" w:rsidR="00686C32">
        <w:rPr>
          <w:noProof/>
          <w:szCs w:val="24"/>
        </w:rPr>
        <w:t>.</w:t>
      </w:r>
      <w:r w:rsidR="008D1F3D">
        <w:rPr>
          <w:noProof/>
          <w:szCs w:val="24"/>
        </w:rPr>
        <w:t xml:space="preserve"> It remains to be considered whether </w:t>
      </w:r>
      <w:r w:rsidR="008D1F3D">
        <w:t>the arrangements for the conduct of the proceedings respected the rights of the defence</w:t>
      </w:r>
      <w:r w:rsidR="0048573C">
        <w:t>.</w:t>
      </w:r>
    </w:p>
    <w:p w:rsidRPr="00CE5A0C" w:rsidR="00686C32" w:rsidP="00686C32" w:rsidRDefault="005945C7">
      <w:pPr>
        <w:pStyle w:val="JuPara"/>
        <w:rPr>
          <w:szCs w:val="24"/>
        </w:rPr>
      </w:pPr>
      <w:r>
        <w:rPr>
          <w:szCs w:val="24"/>
        </w:rPr>
        <w:t>73</w:t>
      </w:r>
      <w:r w:rsidRPr="009E023E" w:rsidR="00686C32">
        <w:rPr>
          <w:noProof/>
          <w:szCs w:val="24"/>
        </w:rPr>
        <w:t>.  </w:t>
      </w:r>
      <w:r w:rsidRPr="00CE5A0C" w:rsidR="008D1F3D">
        <w:rPr>
          <w:noProof/>
          <w:szCs w:val="24"/>
        </w:rPr>
        <w:t>The</w:t>
      </w:r>
      <w:r w:rsidRPr="00CE5A0C" w:rsidR="00686C32">
        <w:rPr>
          <w:noProof/>
          <w:szCs w:val="24"/>
        </w:rPr>
        <w:t xml:space="preserve"> Cour</w:t>
      </w:r>
      <w:r w:rsidRPr="00CE5A0C" w:rsidR="008D1F3D">
        <w:rPr>
          <w:noProof/>
          <w:szCs w:val="24"/>
        </w:rPr>
        <w:t>t</w:t>
      </w:r>
      <w:r w:rsidRPr="00CE5A0C" w:rsidR="00686C32">
        <w:rPr>
          <w:noProof/>
          <w:szCs w:val="24"/>
        </w:rPr>
        <w:t xml:space="preserve"> observe</w:t>
      </w:r>
      <w:r w:rsidRPr="00CE5A0C" w:rsidR="008D1F3D">
        <w:rPr>
          <w:noProof/>
          <w:szCs w:val="24"/>
        </w:rPr>
        <w:t>s that,</w:t>
      </w:r>
      <w:r w:rsidRPr="00CE5A0C" w:rsidR="00CE5A0C">
        <w:rPr>
          <w:noProof/>
          <w:szCs w:val="24"/>
        </w:rPr>
        <w:t xml:space="preserve"> in accordance with</w:t>
      </w:r>
      <w:r w:rsidRPr="00CE5A0C" w:rsidR="008D1F3D">
        <w:rPr>
          <w:noProof/>
          <w:szCs w:val="24"/>
        </w:rPr>
        <w:t xml:space="preserve"> paragraph</w:t>
      </w:r>
      <w:r w:rsidRPr="00CE5A0C" w:rsidR="00686C32">
        <w:rPr>
          <w:noProof/>
          <w:szCs w:val="24"/>
        </w:rPr>
        <w:t xml:space="preserve"> 3</w:t>
      </w:r>
      <w:r w:rsidRPr="00CE5A0C" w:rsidR="008D1F3D">
        <w:rPr>
          <w:noProof/>
          <w:szCs w:val="24"/>
        </w:rPr>
        <w:t xml:space="preserve"> of A</w:t>
      </w:r>
      <w:r w:rsidRPr="00CE5A0C" w:rsidR="00686C32">
        <w:rPr>
          <w:noProof/>
          <w:szCs w:val="24"/>
        </w:rPr>
        <w:t>rticle 146 </w:t>
      </w:r>
      <w:r w:rsidRPr="00CE5A0C" w:rsidR="00686C32">
        <w:rPr>
          <w:i/>
          <w:noProof/>
          <w:szCs w:val="24"/>
        </w:rPr>
        <w:t>bis</w:t>
      </w:r>
      <w:r w:rsidRPr="00CE5A0C" w:rsidR="00686C32">
        <w:rPr>
          <w:noProof/>
          <w:szCs w:val="24"/>
        </w:rPr>
        <w:t xml:space="preserve"> </w:t>
      </w:r>
      <w:r w:rsidRPr="00CE5A0C" w:rsidR="008D1F3D">
        <w:rPr>
          <w:noProof/>
          <w:szCs w:val="24"/>
        </w:rPr>
        <w:t>of the implementing provisions of the</w:t>
      </w:r>
      <w:r w:rsidR="00CE5A0C">
        <w:rPr>
          <w:noProof/>
          <w:szCs w:val="24"/>
        </w:rPr>
        <w:t xml:space="preserve"> CC</w:t>
      </w:r>
      <w:r w:rsidRPr="00CE5A0C" w:rsidR="00686C32">
        <w:rPr>
          <w:noProof/>
          <w:szCs w:val="24"/>
        </w:rPr>
        <w:t xml:space="preserve">P, </w:t>
      </w:r>
      <w:r w:rsidRPr="00CE5A0C" w:rsidR="00CE5A0C">
        <w:rPr>
          <w:noProof/>
          <w:szCs w:val="24"/>
        </w:rPr>
        <w:t>the applicant was able to take advantage of an audiovisual link with the hearing room</w:t>
      </w:r>
      <w:r w:rsidRPr="00CE5A0C" w:rsidR="00686C32">
        <w:rPr>
          <w:noProof/>
          <w:szCs w:val="24"/>
        </w:rPr>
        <w:t>,</w:t>
      </w:r>
      <w:r w:rsidR="00CE5A0C">
        <w:rPr>
          <w:noProof/>
          <w:szCs w:val="24"/>
        </w:rPr>
        <w:t xml:space="preserve"> which allowed him to see the persons present</w:t>
      </w:r>
      <w:r w:rsidRPr="00136C19" w:rsidR="00136C19">
        <w:rPr>
          <w:noProof/>
          <w:szCs w:val="24"/>
        </w:rPr>
        <w:t xml:space="preserve"> </w:t>
      </w:r>
      <w:r w:rsidR="00136C19">
        <w:rPr>
          <w:noProof/>
          <w:szCs w:val="24"/>
        </w:rPr>
        <w:t>and hear what was being said</w:t>
      </w:r>
      <w:r w:rsidRPr="00CE5A0C" w:rsidR="00686C32">
        <w:rPr>
          <w:noProof/>
          <w:szCs w:val="24"/>
        </w:rPr>
        <w:t>.</w:t>
      </w:r>
      <w:r w:rsidRPr="00CE5A0C" w:rsidR="00686C32">
        <w:rPr>
          <w:szCs w:val="24"/>
        </w:rPr>
        <w:t xml:space="preserve"> </w:t>
      </w:r>
      <w:r w:rsidRPr="00CE5A0C" w:rsidR="00CE5A0C">
        <w:rPr>
          <w:noProof/>
          <w:szCs w:val="24"/>
        </w:rPr>
        <w:t xml:space="preserve">He could also be seen and heard by the other </w:t>
      </w:r>
      <w:r w:rsidRPr="00CE5A0C" w:rsidR="00686C32">
        <w:rPr>
          <w:noProof/>
          <w:szCs w:val="24"/>
        </w:rPr>
        <w:t>parties,</w:t>
      </w:r>
      <w:r w:rsidRPr="00CE5A0C" w:rsidR="00CE5A0C">
        <w:rPr>
          <w:noProof/>
          <w:szCs w:val="24"/>
        </w:rPr>
        <w:t xml:space="preserve"> the judge and the witnesses</w:t>
      </w:r>
      <w:r w:rsidRPr="00CE5A0C" w:rsidR="00686C32">
        <w:rPr>
          <w:noProof/>
          <w:szCs w:val="24"/>
        </w:rPr>
        <w:t xml:space="preserve">, </w:t>
      </w:r>
      <w:r w:rsidR="00CE5A0C">
        <w:rPr>
          <w:noProof/>
          <w:szCs w:val="24"/>
        </w:rPr>
        <w:t>and had an opportunity to make statements to the court from his place of de</w:t>
      </w:r>
      <w:r w:rsidRPr="00CE5A0C" w:rsidR="00686C32">
        <w:rPr>
          <w:noProof/>
          <w:szCs w:val="24"/>
        </w:rPr>
        <w:t>tention.</w:t>
      </w:r>
    </w:p>
    <w:p w:rsidR="00686C32" w:rsidP="00686C32" w:rsidRDefault="005945C7">
      <w:pPr>
        <w:pStyle w:val="JuPara"/>
        <w:rPr>
          <w:szCs w:val="24"/>
        </w:rPr>
      </w:pPr>
      <w:r>
        <w:rPr>
          <w:szCs w:val="24"/>
        </w:rPr>
        <w:t>74</w:t>
      </w:r>
      <w:r w:rsidRPr="009E023E" w:rsidR="00686C32">
        <w:rPr>
          <w:noProof/>
          <w:szCs w:val="24"/>
        </w:rPr>
        <w:t>.  </w:t>
      </w:r>
      <w:r w:rsidRPr="00CE5A0C" w:rsidR="00CE5A0C">
        <w:rPr>
          <w:noProof/>
          <w:szCs w:val="24"/>
        </w:rPr>
        <w:t>Admittedly</w:t>
      </w:r>
      <w:r w:rsidRPr="00CE5A0C" w:rsidR="00686C32">
        <w:rPr>
          <w:noProof/>
          <w:szCs w:val="24"/>
        </w:rPr>
        <w:t>,</w:t>
      </w:r>
      <w:r w:rsidRPr="00CE5A0C" w:rsidR="00CE5A0C">
        <w:rPr>
          <w:noProof/>
          <w:szCs w:val="24"/>
        </w:rPr>
        <w:t xml:space="preserve"> it is</w:t>
      </w:r>
      <w:r w:rsidRPr="00CE5A0C" w:rsidR="00686C32">
        <w:rPr>
          <w:noProof/>
          <w:szCs w:val="24"/>
        </w:rPr>
        <w:t xml:space="preserve"> possible</w:t>
      </w:r>
      <w:r w:rsidRPr="00CE5A0C" w:rsidR="00CE5A0C">
        <w:rPr>
          <w:noProof/>
          <w:szCs w:val="24"/>
        </w:rPr>
        <w:t xml:space="preserve"> that</w:t>
      </w:r>
      <w:r w:rsidRPr="00CE5A0C" w:rsidR="00686C32">
        <w:rPr>
          <w:noProof/>
          <w:szCs w:val="24"/>
        </w:rPr>
        <w:t xml:space="preserve">, </w:t>
      </w:r>
      <w:r w:rsidRPr="00CE5A0C" w:rsidR="00CE5A0C">
        <w:rPr>
          <w:noProof/>
          <w:szCs w:val="24"/>
        </w:rPr>
        <w:t>on account of technical problems</w:t>
      </w:r>
      <w:r w:rsidRPr="00CE5A0C" w:rsidR="00686C32">
        <w:rPr>
          <w:noProof/>
          <w:szCs w:val="24"/>
        </w:rPr>
        <w:t xml:space="preserve">, </w:t>
      </w:r>
      <w:r w:rsidRPr="00CE5A0C" w:rsidR="00CE5A0C">
        <w:rPr>
          <w:noProof/>
          <w:szCs w:val="24"/>
        </w:rPr>
        <w:t>the link between the</w:t>
      </w:r>
      <w:r w:rsidRPr="00CE5A0C" w:rsidR="00686C32">
        <w:rPr>
          <w:noProof/>
          <w:szCs w:val="24"/>
        </w:rPr>
        <w:t xml:space="preserve"> </w:t>
      </w:r>
      <w:r w:rsidRPr="00CE5A0C" w:rsidR="00CE5A0C">
        <w:rPr>
          <w:noProof/>
          <w:szCs w:val="24"/>
        </w:rPr>
        <w:t>hearing room and the place of de</w:t>
      </w:r>
      <w:r w:rsidRPr="00CE5A0C" w:rsidR="00686C32">
        <w:rPr>
          <w:noProof/>
          <w:szCs w:val="24"/>
        </w:rPr>
        <w:t xml:space="preserve">tention </w:t>
      </w:r>
      <w:r w:rsidR="00877F3C">
        <w:rPr>
          <w:noProof/>
          <w:szCs w:val="24"/>
        </w:rPr>
        <w:t>will</w:t>
      </w:r>
      <w:r w:rsidRPr="00CE5A0C" w:rsidR="00CE5A0C">
        <w:rPr>
          <w:noProof/>
          <w:szCs w:val="24"/>
        </w:rPr>
        <w:t xml:space="preserve"> not</w:t>
      </w:r>
      <w:r w:rsidR="00877F3C">
        <w:rPr>
          <w:noProof/>
          <w:szCs w:val="24"/>
        </w:rPr>
        <w:t xml:space="preserve"> be</w:t>
      </w:r>
      <w:r w:rsidRPr="00CE5A0C" w:rsidR="00686C32">
        <w:rPr>
          <w:noProof/>
          <w:szCs w:val="24"/>
        </w:rPr>
        <w:t xml:space="preserve"> id</w:t>
      </w:r>
      <w:r w:rsidRPr="00CE5A0C" w:rsidR="00CE5A0C">
        <w:rPr>
          <w:noProof/>
          <w:szCs w:val="24"/>
        </w:rPr>
        <w:t>e</w:t>
      </w:r>
      <w:r w:rsidRPr="00CE5A0C" w:rsidR="00686C32">
        <w:rPr>
          <w:noProof/>
          <w:szCs w:val="24"/>
        </w:rPr>
        <w:t xml:space="preserve">al, </w:t>
      </w:r>
      <w:r w:rsidR="00877F3C">
        <w:rPr>
          <w:noProof/>
          <w:szCs w:val="24"/>
        </w:rPr>
        <w:t>and thus</w:t>
      </w:r>
      <w:r w:rsidR="00CE5A0C">
        <w:rPr>
          <w:noProof/>
          <w:szCs w:val="24"/>
        </w:rPr>
        <w:t xml:space="preserve"> result in difficulties in transmission of the voice or images</w:t>
      </w:r>
      <w:r w:rsidRPr="00CE5A0C" w:rsidR="00686C32">
        <w:rPr>
          <w:noProof/>
          <w:szCs w:val="24"/>
        </w:rPr>
        <w:t>.</w:t>
      </w:r>
      <w:r w:rsidRPr="00CE5A0C" w:rsidR="00686C32">
        <w:rPr>
          <w:szCs w:val="24"/>
        </w:rPr>
        <w:t xml:space="preserve"> </w:t>
      </w:r>
      <w:r w:rsidR="00686C32">
        <w:rPr>
          <w:szCs w:val="24"/>
        </w:rPr>
        <w:t>In the present case</w:t>
      </w:r>
      <w:r w:rsidR="00CE5A0C">
        <w:rPr>
          <w:szCs w:val="24"/>
        </w:rPr>
        <w:t>, however, at no</w:t>
      </w:r>
      <w:r w:rsidRPr="00CE5A0C" w:rsidR="00CE5A0C">
        <w:rPr>
          <w:szCs w:val="24"/>
        </w:rPr>
        <w:t xml:space="preserve"> </w:t>
      </w:r>
      <w:r w:rsidR="00CE5A0C">
        <w:rPr>
          <w:szCs w:val="24"/>
        </w:rPr>
        <w:t xml:space="preserve">time during the appeal proceedings did the applicant </w:t>
      </w:r>
      <w:r w:rsidR="00686C32">
        <w:rPr>
          <w:szCs w:val="24"/>
        </w:rPr>
        <w:t xml:space="preserve">or </w:t>
      </w:r>
      <w:r w:rsidR="00CE5A0C">
        <w:rPr>
          <w:szCs w:val="24"/>
        </w:rPr>
        <w:t>his</w:t>
      </w:r>
      <w:r w:rsidR="00686C32">
        <w:rPr>
          <w:szCs w:val="24"/>
        </w:rPr>
        <w:t xml:space="preserve"> </w:t>
      </w:r>
      <w:r w:rsidR="00CE5A0C">
        <w:rPr>
          <w:szCs w:val="24"/>
        </w:rPr>
        <w:t>defence counsel seek</w:t>
      </w:r>
      <w:r w:rsidR="00686C32">
        <w:rPr>
          <w:szCs w:val="24"/>
        </w:rPr>
        <w:t xml:space="preserve"> to </w:t>
      </w:r>
      <w:r w:rsidR="004D0C8D">
        <w:rPr>
          <w:szCs w:val="24"/>
        </w:rPr>
        <w:t>bring</w:t>
      </w:r>
      <w:r w:rsidR="00CE5A0C">
        <w:rPr>
          <w:szCs w:val="24"/>
        </w:rPr>
        <w:t xml:space="preserve"> </w:t>
      </w:r>
      <w:r w:rsidR="005E6EA9">
        <w:rPr>
          <w:szCs w:val="24"/>
        </w:rPr>
        <w:t>to the attention of the court difficulties in</w:t>
      </w:r>
      <w:r w:rsidR="00CE5A0C">
        <w:rPr>
          <w:szCs w:val="24"/>
        </w:rPr>
        <w:t xml:space="preserve"> hearing or seeing</w:t>
      </w:r>
      <w:r w:rsidRPr="004D0C8D" w:rsidR="004D0C8D">
        <w:rPr>
          <w:szCs w:val="24"/>
        </w:rPr>
        <w:t xml:space="preserve"> </w:t>
      </w:r>
      <w:r w:rsidR="00CE5A0C">
        <w:rPr>
          <w:szCs w:val="24"/>
        </w:rPr>
        <w:t xml:space="preserve">(see, </w:t>
      </w:r>
      <w:r w:rsidRPr="00CE5A0C" w:rsidR="00CE5A0C">
        <w:rPr>
          <w:i/>
          <w:szCs w:val="24"/>
        </w:rPr>
        <w:t>mutatis mutandis</w:t>
      </w:r>
      <w:r w:rsidR="00CE5A0C">
        <w:rPr>
          <w:szCs w:val="24"/>
        </w:rPr>
        <w:t xml:space="preserve">, </w:t>
      </w:r>
      <w:r w:rsidRPr="00CE5A0C" w:rsidR="00CE5A0C">
        <w:rPr>
          <w:i/>
          <w:szCs w:val="24"/>
        </w:rPr>
        <w:t>Stanford</w:t>
      </w:r>
      <w:r w:rsidR="00CE5A0C">
        <w:rPr>
          <w:szCs w:val="24"/>
        </w:rPr>
        <w:t>, cited above, § 27)</w:t>
      </w:r>
      <w:r w:rsidR="00686C32">
        <w:rPr>
          <w:szCs w:val="24"/>
        </w:rPr>
        <w:t>.</w:t>
      </w:r>
    </w:p>
    <w:p w:rsidRPr="00CE5A0C" w:rsidR="00686C32" w:rsidP="00686C32" w:rsidRDefault="005945C7">
      <w:pPr>
        <w:pStyle w:val="JuPara"/>
        <w:rPr>
          <w:szCs w:val="24"/>
        </w:rPr>
      </w:pPr>
      <w:r>
        <w:rPr>
          <w:szCs w:val="24"/>
        </w:rPr>
        <w:t>75</w:t>
      </w:r>
      <w:r w:rsidRPr="009E023E" w:rsidR="00686C32">
        <w:rPr>
          <w:noProof/>
          <w:szCs w:val="24"/>
        </w:rPr>
        <w:t>.  </w:t>
      </w:r>
      <w:r w:rsidRPr="00CE5A0C" w:rsidR="00CE5A0C">
        <w:rPr>
          <w:noProof/>
          <w:szCs w:val="24"/>
        </w:rPr>
        <w:t>The</w:t>
      </w:r>
      <w:r w:rsidRPr="00CE5A0C" w:rsidR="00686C32">
        <w:rPr>
          <w:noProof/>
          <w:szCs w:val="24"/>
        </w:rPr>
        <w:t xml:space="preserve"> Cour</w:t>
      </w:r>
      <w:r w:rsidRPr="00CE5A0C" w:rsidR="00CE5A0C">
        <w:rPr>
          <w:noProof/>
          <w:szCs w:val="24"/>
        </w:rPr>
        <w:t>t</w:t>
      </w:r>
      <w:r w:rsidRPr="00CE5A0C" w:rsidR="00686C32">
        <w:rPr>
          <w:noProof/>
          <w:szCs w:val="24"/>
        </w:rPr>
        <w:t xml:space="preserve"> </w:t>
      </w:r>
      <w:r w:rsidRPr="00CE5A0C" w:rsidR="00CE5A0C">
        <w:rPr>
          <w:noProof/>
          <w:szCs w:val="24"/>
        </w:rPr>
        <w:t>points out, lastly, that the applicant</w:t>
      </w:r>
      <w:r w:rsidR="00033F67">
        <w:rPr>
          <w:noProof/>
          <w:szCs w:val="24"/>
        </w:rPr>
        <w:t>'</w:t>
      </w:r>
      <w:r w:rsidRPr="00CE5A0C" w:rsidR="00CE5A0C">
        <w:rPr>
          <w:noProof/>
          <w:szCs w:val="24"/>
        </w:rPr>
        <w:t>s defence counsel had the right to be pre</w:t>
      </w:r>
      <w:r w:rsidRPr="00CE5A0C" w:rsidR="00686C32">
        <w:rPr>
          <w:noProof/>
          <w:szCs w:val="24"/>
        </w:rPr>
        <w:t>sent</w:t>
      </w:r>
      <w:r w:rsidRPr="00CE5A0C" w:rsidR="00CE5A0C">
        <w:rPr>
          <w:noProof/>
          <w:szCs w:val="24"/>
        </w:rPr>
        <w:t xml:space="preserve"> whe</w:t>
      </w:r>
      <w:r w:rsidR="00CE5A0C">
        <w:rPr>
          <w:noProof/>
          <w:szCs w:val="24"/>
        </w:rPr>
        <w:t>re his</w:t>
      </w:r>
      <w:r w:rsidRPr="00CE5A0C" w:rsidR="00686C32">
        <w:rPr>
          <w:noProof/>
          <w:szCs w:val="24"/>
        </w:rPr>
        <w:t xml:space="preserve"> client</w:t>
      </w:r>
      <w:r w:rsidR="00CE5A0C">
        <w:rPr>
          <w:noProof/>
          <w:szCs w:val="24"/>
        </w:rPr>
        <w:t xml:space="preserve"> was</w:t>
      </w:r>
      <w:r w:rsidR="004D0C8D">
        <w:rPr>
          <w:noProof/>
          <w:szCs w:val="24"/>
        </w:rPr>
        <w:t xml:space="preserve"> situated</w:t>
      </w:r>
      <w:r w:rsidR="00CE5A0C">
        <w:rPr>
          <w:noProof/>
          <w:szCs w:val="24"/>
        </w:rPr>
        <w:t xml:space="preserve"> and </w:t>
      </w:r>
      <w:r w:rsidR="004D0C8D">
        <w:rPr>
          <w:noProof/>
          <w:szCs w:val="24"/>
        </w:rPr>
        <w:t xml:space="preserve">to </w:t>
      </w:r>
      <w:r w:rsidR="00877F3C">
        <w:rPr>
          <w:noProof/>
          <w:szCs w:val="24"/>
        </w:rPr>
        <w:t>confer</w:t>
      </w:r>
      <w:r w:rsidR="00CE5A0C">
        <w:rPr>
          <w:noProof/>
          <w:szCs w:val="24"/>
        </w:rPr>
        <w:t xml:space="preserve"> with him confidentially</w:t>
      </w:r>
      <w:r w:rsidRPr="00CE5A0C" w:rsidR="00686C32">
        <w:rPr>
          <w:noProof/>
          <w:szCs w:val="24"/>
        </w:rPr>
        <w:t>.</w:t>
      </w:r>
      <w:r w:rsidRPr="00CE5A0C" w:rsidR="00686C32">
        <w:rPr>
          <w:szCs w:val="24"/>
        </w:rPr>
        <w:t xml:space="preserve"> </w:t>
      </w:r>
      <w:r w:rsidRPr="00CE5A0C" w:rsidR="00CE5A0C">
        <w:rPr>
          <w:szCs w:val="24"/>
        </w:rPr>
        <w:t>This was also a statutory right of</w:t>
      </w:r>
      <w:r w:rsidR="004D0C8D">
        <w:rPr>
          <w:szCs w:val="24"/>
        </w:rPr>
        <w:t xml:space="preserve"> </w:t>
      </w:r>
      <w:r w:rsidRPr="00CE5A0C" w:rsidR="00CE5A0C">
        <w:rPr>
          <w:szCs w:val="24"/>
        </w:rPr>
        <w:t>defence counsel present in the heari</w:t>
      </w:r>
      <w:r w:rsidR="00CE5A0C">
        <w:rPr>
          <w:szCs w:val="24"/>
        </w:rPr>
        <w:t>ng room</w:t>
      </w:r>
      <w:r w:rsidRPr="00CE5A0C" w:rsidR="00686C32">
        <w:rPr>
          <w:noProof/>
          <w:szCs w:val="24"/>
        </w:rPr>
        <w:t xml:space="preserve"> (</w:t>
      </w:r>
      <w:r w:rsidR="00CE5A0C">
        <w:rPr>
          <w:noProof/>
          <w:szCs w:val="24"/>
        </w:rPr>
        <w:t>see paragraph</w:t>
      </w:r>
      <w:r w:rsidRPr="00CE5A0C" w:rsidR="00686C32">
        <w:rPr>
          <w:noProof/>
          <w:szCs w:val="24"/>
        </w:rPr>
        <w:t xml:space="preserve"> 4</w:t>
      </w:r>
      <w:r w:rsidR="00CE5A0C">
        <w:rPr>
          <w:noProof/>
          <w:szCs w:val="24"/>
        </w:rPr>
        <w:t xml:space="preserve"> of A</w:t>
      </w:r>
      <w:r w:rsidRPr="00CE5A0C" w:rsidR="00686C32">
        <w:rPr>
          <w:noProof/>
          <w:szCs w:val="24"/>
        </w:rPr>
        <w:t xml:space="preserve">rticle 146 </w:t>
      </w:r>
      <w:r w:rsidRPr="00CE5A0C" w:rsidR="00686C32">
        <w:rPr>
          <w:i/>
          <w:noProof/>
          <w:szCs w:val="24"/>
        </w:rPr>
        <w:t>bis</w:t>
      </w:r>
      <w:r w:rsidRPr="00CE5A0C" w:rsidR="00686C32">
        <w:rPr>
          <w:noProof/>
          <w:szCs w:val="24"/>
        </w:rPr>
        <w:t xml:space="preserve"> </w:t>
      </w:r>
      <w:r w:rsidR="00CE5A0C">
        <w:rPr>
          <w:noProof/>
          <w:szCs w:val="24"/>
        </w:rPr>
        <w:t>of the implementing provisions of the CC</w:t>
      </w:r>
      <w:r w:rsidRPr="00CE5A0C" w:rsidR="00686C32">
        <w:rPr>
          <w:noProof/>
          <w:szCs w:val="24"/>
        </w:rPr>
        <w:t>P).</w:t>
      </w:r>
      <w:r w:rsidRPr="00CE5A0C" w:rsidR="00686C32">
        <w:rPr>
          <w:szCs w:val="24"/>
        </w:rPr>
        <w:t xml:space="preserve"> </w:t>
      </w:r>
      <w:r w:rsidRPr="00CE5A0C" w:rsidR="00CE5A0C">
        <w:rPr>
          <w:noProof/>
          <w:szCs w:val="24"/>
        </w:rPr>
        <w:t>There is nothing to suggest that in the present case the appl</w:t>
      </w:r>
      <w:r w:rsidR="00CE5A0C">
        <w:rPr>
          <w:noProof/>
          <w:szCs w:val="24"/>
        </w:rPr>
        <w:t>icant</w:t>
      </w:r>
      <w:r w:rsidR="00033F67">
        <w:rPr>
          <w:noProof/>
          <w:szCs w:val="24"/>
        </w:rPr>
        <w:t>'</w:t>
      </w:r>
      <w:r w:rsidR="00CE5A0C">
        <w:rPr>
          <w:noProof/>
          <w:szCs w:val="24"/>
        </w:rPr>
        <w:t>s right to communicate with his lawyer out of the earshot of third parties was infringed</w:t>
      </w:r>
      <w:r w:rsidRPr="00CE5A0C" w:rsidR="00686C32">
        <w:rPr>
          <w:noProof/>
          <w:szCs w:val="24"/>
        </w:rPr>
        <w:t>.</w:t>
      </w:r>
    </w:p>
    <w:p w:rsidRPr="004B5312" w:rsidR="00686C32" w:rsidP="00686C32" w:rsidRDefault="005945C7">
      <w:pPr>
        <w:pStyle w:val="JuPara"/>
        <w:rPr>
          <w:szCs w:val="24"/>
        </w:rPr>
      </w:pPr>
      <w:r>
        <w:rPr>
          <w:szCs w:val="24"/>
        </w:rPr>
        <w:t>76</w:t>
      </w:r>
      <w:r w:rsidRPr="009E023E" w:rsidR="00686C32">
        <w:rPr>
          <w:noProof/>
          <w:szCs w:val="24"/>
        </w:rPr>
        <w:t>.  </w:t>
      </w:r>
      <w:r w:rsidRPr="004B5312" w:rsidR="00CE5A0C">
        <w:rPr>
          <w:noProof/>
          <w:szCs w:val="24"/>
        </w:rPr>
        <w:t>That being so</w:t>
      </w:r>
      <w:r w:rsidRPr="004B5312" w:rsidR="00686C32">
        <w:rPr>
          <w:noProof/>
          <w:szCs w:val="24"/>
        </w:rPr>
        <w:t xml:space="preserve">, </w:t>
      </w:r>
      <w:r w:rsidRPr="004B5312" w:rsidR="00CE5A0C">
        <w:rPr>
          <w:noProof/>
          <w:szCs w:val="24"/>
        </w:rPr>
        <w:t>the</w:t>
      </w:r>
      <w:r w:rsidRPr="004B5312" w:rsidR="00686C32">
        <w:rPr>
          <w:noProof/>
          <w:szCs w:val="24"/>
        </w:rPr>
        <w:t xml:space="preserve"> Cour</w:t>
      </w:r>
      <w:r w:rsidRPr="004B5312" w:rsidR="00CE5A0C">
        <w:rPr>
          <w:noProof/>
          <w:szCs w:val="24"/>
        </w:rPr>
        <w:t>t finds that the applicant</w:t>
      </w:r>
      <w:r w:rsidR="00033F67">
        <w:rPr>
          <w:noProof/>
          <w:szCs w:val="24"/>
        </w:rPr>
        <w:t>'</w:t>
      </w:r>
      <w:r w:rsidRPr="004B5312" w:rsidR="00CE5A0C">
        <w:rPr>
          <w:noProof/>
          <w:szCs w:val="24"/>
        </w:rPr>
        <w:t>s</w:t>
      </w:r>
      <w:r w:rsidRPr="004B5312" w:rsidR="00686C32">
        <w:rPr>
          <w:noProof/>
          <w:szCs w:val="24"/>
        </w:rPr>
        <w:t xml:space="preserve"> participation</w:t>
      </w:r>
      <w:r w:rsidRPr="004B5312" w:rsidR="00CE5A0C">
        <w:rPr>
          <w:noProof/>
          <w:szCs w:val="24"/>
        </w:rPr>
        <w:t xml:space="preserve"> </w:t>
      </w:r>
      <w:r w:rsidRPr="004B5312" w:rsidR="004B5312">
        <w:rPr>
          <w:noProof/>
          <w:szCs w:val="24"/>
        </w:rPr>
        <w:t xml:space="preserve">by videoconference </w:t>
      </w:r>
      <w:r w:rsidRPr="004B5312" w:rsidR="00CE5A0C">
        <w:rPr>
          <w:noProof/>
          <w:szCs w:val="24"/>
        </w:rPr>
        <w:t xml:space="preserve">in the appeal hearings </w:t>
      </w:r>
      <w:r w:rsidRPr="004B5312" w:rsidR="004B5312">
        <w:rPr>
          <w:noProof/>
          <w:szCs w:val="24"/>
        </w:rPr>
        <w:t>during</w:t>
      </w:r>
      <w:r w:rsidRPr="004B5312" w:rsidR="00CE5A0C">
        <w:rPr>
          <w:noProof/>
          <w:szCs w:val="24"/>
        </w:rPr>
        <w:t xml:space="preserve"> the second set of </w:t>
      </w:r>
      <w:r w:rsidRPr="004B5312" w:rsidR="004B5312">
        <w:rPr>
          <w:noProof/>
          <w:szCs w:val="24"/>
        </w:rPr>
        <w:t xml:space="preserve">criminal </w:t>
      </w:r>
      <w:r w:rsidRPr="004B5312" w:rsidR="00CE5A0C">
        <w:rPr>
          <w:noProof/>
          <w:szCs w:val="24"/>
        </w:rPr>
        <w:t xml:space="preserve">proceedings </w:t>
      </w:r>
      <w:r w:rsidRPr="004B5312" w:rsidR="004B5312">
        <w:rPr>
          <w:noProof/>
          <w:szCs w:val="24"/>
        </w:rPr>
        <w:t>did not</w:t>
      </w:r>
      <w:r w:rsidRPr="004B5312" w:rsidR="00686C32">
        <w:rPr>
          <w:noProof/>
          <w:szCs w:val="24"/>
        </w:rPr>
        <w:t xml:space="preserve"> </w:t>
      </w:r>
      <w:r w:rsidRPr="004B5312" w:rsidR="004B5312">
        <w:rPr>
          <w:noProof/>
          <w:szCs w:val="24"/>
        </w:rPr>
        <w:t>put the defence at a substantial disadvantage as compared with the other</w:t>
      </w:r>
      <w:r w:rsidRPr="004B5312" w:rsidR="00686C32">
        <w:rPr>
          <w:noProof/>
          <w:szCs w:val="24"/>
        </w:rPr>
        <w:t xml:space="preserve"> parties</w:t>
      </w:r>
      <w:r w:rsidRPr="004B5312" w:rsidR="004B5312">
        <w:rPr>
          <w:noProof/>
          <w:szCs w:val="24"/>
        </w:rPr>
        <w:t xml:space="preserve"> to the proceedings</w:t>
      </w:r>
      <w:r w:rsidRPr="004B5312" w:rsidR="00686C32">
        <w:rPr>
          <w:noProof/>
          <w:szCs w:val="24"/>
        </w:rPr>
        <w:t>,</w:t>
      </w:r>
      <w:r w:rsidRPr="004B5312" w:rsidR="004B5312">
        <w:rPr>
          <w:noProof/>
          <w:szCs w:val="24"/>
        </w:rPr>
        <w:t xml:space="preserve"> an</w:t>
      </w:r>
      <w:r w:rsidR="004B5312">
        <w:rPr>
          <w:noProof/>
          <w:szCs w:val="24"/>
        </w:rPr>
        <w:t>d that the applicant had an opportunity to exercise the rights and</w:t>
      </w:r>
      <w:r w:rsidR="00F960C7">
        <w:rPr>
          <w:noProof/>
          <w:szCs w:val="24"/>
        </w:rPr>
        <w:t xml:space="preserve"> entitlements</w:t>
      </w:r>
      <w:r w:rsidRPr="004B5312" w:rsidR="00686C32">
        <w:rPr>
          <w:noProof/>
          <w:szCs w:val="24"/>
        </w:rPr>
        <w:t xml:space="preserve"> </w:t>
      </w:r>
      <w:r w:rsidR="004B5312">
        <w:rPr>
          <w:noProof/>
          <w:szCs w:val="24"/>
        </w:rPr>
        <w:t>inherent in the concept of a fair trial, as</w:t>
      </w:r>
      <w:r w:rsidRPr="004B5312" w:rsidR="00686C32">
        <w:rPr>
          <w:noProof/>
          <w:szCs w:val="24"/>
        </w:rPr>
        <w:t xml:space="preserve"> </w:t>
      </w:r>
      <w:r w:rsidR="004B5312">
        <w:rPr>
          <w:noProof/>
          <w:szCs w:val="24"/>
        </w:rPr>
        <w:t>enshrined in A</w:t>
      </w:r>
      <w:r w:rsidRPr="004B5312" w:rsidR="00686C32">
        <w:rPr>
          <w:noProof/>
          <w:szCs w:val="24"/>
        </w:rPr>
        <w:t>rticle 6.</w:t>
      </w:r>
    </w:p>
    <w:p w:rsidR="00686C32" w:rsidP="00686C32" w:rsidRDefault="005945C7">
      <w:pPr>
        <w:pStyle w:val="JuPara"/>
        <w:rPr>
          <w:szCs w:val="24"/>
        </w:rPr>
      </w:pPr>
      <w:r>
        <w:rPr>
          <w:szCs w:val="24"/>
        </w:rPr>
        <w:t>77</w:t>
      </w:r>
      <w:r w:rsidR="005E6EA9">
        <w:rPr>
          <w:szCs w:val="24"/>
        </w:rPr>
        <w:t>.  </w:t>
      </w:r>
      <w:r w:rsidR="00686C32">
        <w:rPr>
          <w:szCs w:val="24"/>
        </w:rPr>
        <w:t xml:space="preserve">It follows that there has been no violation of Article </w:t>
      </w:r>
      <w:r w:rsidR="00DC6D31">
        <w:rPr>
          <w:szCs w:val="24"/>
        </w:rPr>
        <w:t>6</w:t>
      </w:r>
      <w:r w:rsidRPr="005E6EA9" w:rsidR="005E6EA9">
        <w:rPr>
          <w:noProof/>
          <w:szCs w:val="24"/>
        </w:rPr>
        <w:t xml:space="preserve"> </w:t>
      </w:r>
      <w:r w:rsidR="005E6EA9">
        <w:rPr>
          <w:noProof/>
          <w:szCs w:val="24"/>
        </w:rPr>
        <w:t>of the</w:t>
      </w:r>
      <w:r w:rsidRPr="004B5312" w:rsidR="005E6EA9">
        <w:rPr>
          <w:noProof/>
          <w:szCs w:val="24"/>
        </w:rPr>
        <w:t xml:space="preserve"> Convention</w:t>
      </w:r>
      <w:r w:rsidR="00686C32">
        <w:rPr>
          <w:szCs w:val="24"/>
        </w:rPr>
        <w:t>.</w:t>
      </w:r>
    </w:p>
    <w:p w:rsidRPr="00686C32" w:rsidR="00686C32" w:rsidP="00686C32" w:rsidRDefault="005D1294">
      <w:pPr>
        <w:pStyle w:val="JuPara"/>
      </w:pPr>
      <w:r>
        <w:rPr>
          <w:szCs w:val="24"/>
        </w:rPr>
        <w:t>...</w:t>
      </w:r>
    </w:p>
    <w:p w:rsidR="00686C32" w:rsidP="00686C32" w:rsidRDefault="00686C32">
      <w:pPr>
        <w:pStyle w:val="JuHHead"/>
        <w:rPr>
          <w:szCs w:val="24"/>
        </w:rPr>
      </w:pPr>
      <w:r>
        <w:rPr>
          <w:szCs w:val="24"/>
        </w:rPr>
        <w:t>FOR THESE REASONS, THE COURT UNANIMOUSLY</w:t>
      </w:r>
    </w:p>
    <w:p w:rsidR="00686C32" w:rsidP="00686C32" w:rsidRDefault="00686C32">
      <w:pPr>
        <w:pStyle w:val="JuList"/>
        <w:rPr>
          <w:szCs w:val="24"/>
        </w:rPr>
      </w:pPr>
      <w:r>
        <w:rPr>
          <w:szCs w:val="24"/>
        </w:rPr>
        <w:t>...</w:t>
      </w:r>
    </w:p>
    <w:p w:rsidR="00686C32" w:rsidP="00686C32" w:rsidRDefault="00686C32">
      <w:pPr>
        <w:pStyle w:val="JuList"/>
        <w:rPr>
          <w:szCs w:val="24"/>
        </w:rPr>
      </w:pPr>
    </w:p>
    <w:p w:rsidR="00686C32" w:rsidP="00686C32" w:rsidRDefault="00686C32">
      <w:pPr>
        <w:pStyle w:val="JuList"/>
        <w:rPr>
          <w:szCs w:val="24"/>
        </w:rPr>
      </w:pPr>
      <w:r>
        <w:rPr>
          <w:szCs w:val="24"/>
        </w:rPr>
        <w:t>2.  </w:t>
      </w:r>
      <w:r>
        <w:rPr>
          <w:i/>
          <w:szCs w:val="24"/>
        </w:rPr>
        <w:t>Holds</w:t>
      </w:r>
      <w:r>
        <w:rPr>
          <w:szCs w:val="24"/>
        </w:rPr>
        <w:t xml:space="preserve"> that there has been no violation of Article 6 of the Convention;</w:t>
      </w:r>
    </w:p>
    <w:p w:rsidR="00686C32" w:rsidP="00686C32" w:rsidRDefault="00686C32">
      <w:pPr>
        <w:pStyle w:val="JuList"/>
        <w:rPr>
          <w:szCs w:val="24"/>
        </w:rPr>
      </w:pPr>
    </w:p>
    <w:p w:rsidR="00686C32" w:rsidP="00686C32" w:rsidRDefault="00686C32">
      <w:pPr>
        <w:pStyle w:val="JuList"/>
        <w:rPr>
          <w:szCs w:val="24"/>
        </w:rPr>
      </w:pPr>
      <w:r>
        <w:rPr>
          <w:szCs w:val="24"/>
        </w:rPr>
        <w:t>...</w:t>
      </w:r>
    </w:p>
    <w:p w:rsidR="00686C32" w:rsidP="00686C32" w:rsidRDefault="00686C32">
      <w:pPr>
        <w:pStyle w:val="JuParaLast"/>
        <w:rPr>
          <w:szCs w:val="24"/>
        </w:rPr>
      </w:pPr>
      <w:r>
        <w:rPr>
          <w:szCs w:val="24"/>
        </w:rPr>
        <w:t>Done in Frenc</w:t>
      </w:r>
      <w:r w:rsidR="004D0C8D">
        <w:rPr>
          <w:szCs w:val="24"/>
        </w:rPr>
        <w:t xml:space="preserve">h, and notified in writing on 5 </w:t>
      </w:r>
      <w:r>
        <w:rPr>
          <w:szCs w:val="24"/>
        </w:rPr>
        <w:t>October</w:t>
      </w:r>
      <w:r w:rsidR="00877F3C">
        <w:rPr>
          <w:szCs w:val="24"/>
        </w:rPr>
        <w:t xml:space="preserve"> </w:t>
      </w:r>
      <w:r>
        <w:rPr>
          <w:szCs w:val="24"/>
        </w:rPr>
        <w:t>2006, pursuant to Rule 77 §§ 2 and 3 of the Rules of Court.</w:t>
      </w:r>
    </w:p>
    <w:p w:rsidR="00686C32" w:rsidP="00686C32" w:rsidRDefault="00686C32">
      <w:pPr>
        <w:pStyle w:val="JuSigned"/>
        <w:keepNext/>
        <w:keepLines/>
        <w:tabs>
          <w:tab w:val="center" w:pos="882"/>
        </w:tabs>
        <w:rPr>
          <w:szCs w:val="24"/>
        </w:rPr>
      </w:pPr>
      <w:r>
        <w:rPr>
          <w:szCs w:val="24"/>
        </w:rPr>
        <w:tab/>
      </w:r>
      <w:r>
        <w:rPr>
          <w:noProof/>
          <w:szCs w:val="24"/>
        </w:rPr>
        <w:t xml:space="preserve">Fatoş </w:t>
      </w:r>
      <w:r>
        <w:rPr>
          <w:rStyle w:val="JuNames"/>
          <w:rFonts w:ascii="Times New (W1)" w:hAnsi="Times New (W1)"/>
          <w:smallCaps w:val="0"/>
          <w:noProof/>
          <w:szCs w:val="24"/>
        </w:rPr>
        <w:t>Aracı</w:t>
      </w:r>
      <w:r>
        <w:rPr>
          <w:rStyle w:val="JuNames"/>
          <w:szCs w:val="24"/>
        </w:rPr>
        <w:tab/>
      </w:r>
      <w:r>
        <w:rPr>
          <w:szCs w:val="24"/>
        </w:rPr>
        <w:t xml:space="preserve">Boštjan M. </w:t>
      </w:r>
      <w:r>
        <w:rPr>
          <w:rStyle w:val="JuNames"/>
          <w:smallCaps w:val="0"/>
          <w:szCs w:val="24"/>
        </w:rPr>
        <w:t>Zupančič</w:t>
      </w:r>
      <w:r>
        <w:rPr>
          <w:szCs w:val="24"/>
        </w:rPr>
        <w:br/>
      </w:r>
      <w:r>
        <w:rPr>
          <w:szCs w:val="24"/>
        </w:rPr>
        <w:tab/>
        <w:t>Deputy Registrar</w:t>
      </w:r>
      <w:r>
        <w:rPr>
          <w:szCs w:val="24"/>
        </w:rPr>
        <w:tab/>
        <w:t>President</w:t>
      </w:r>
    </w:p>
    <w:sectPr w:rsidR="00686C32" w:rsidSect="00AA6EB2">
      <w:headerReference w:type="even" r:id="rId8"/>
      <w:headerReference w:type="default" r:id="rId9"/>
      <w:footnotePr>
        <w:numRestart w:val="eachPage"/>
      </w:footnotePr>
      <w:pgSz w:w="11906" w:h="16838" w:code="9"/>
      <w:pgMar w:top="2274" w:right="2274" w:bottom="2274" w:left="2274" w:header="1701" w:footer="720" w:gutter="0"/>
      <w:pgNumType w:start="1"/>
      <w:cols w:space="720"/>
      <w:docGrid w:linePitch="7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01BE" w:rsidRDefault="00B501BE">
      <w:r>
        <w:separator/>
      </w:r>
    </w:p>
  </w:endnote>
  <w:endnote w:type="continuationSeparator" w:id="0">
    <w:p w:rsidR="00B501BE" w:rsidRDefault="00B50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imes New (W1)">
    <w:altName w:val="Times New Roman"/>
    <w:charset w:val="00"/>
    <w:family w:val="roman"/>
    <w:pitch w:val="variable"/>
    <w:sig w:usb0="00000000" w:usb1="80000000" w:usb2="00000008"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01BE" w:rsidRDefault="00B501BE">
      <w:r>
        <w:separator/>
      </w:r>
    </w:p>
  </w:footnote>
  <w:footnote w:type="continuationSeparator" w:id="0">
    <w:p w:rsidR="00B501BE" w:rsidRDefault="00B501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95B" w:rsidRPr="00C00F0F" w:rsidRDefault="0001195B">
    <w:pPr>
      <w:pStyle w:val="Header"/>
      <w:jc w:val="center"/>
      <w:rPr>
        <w:sz w:val="4"/>
        <w:szCs w:val="4"/>
      </w:rPr>
    </w:pPr>
    <w:r w:rsidRPr="000624BA">
      <w:rPr>
        <w:sz w:val="4"/>
        <w:szCs w:val="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3pt;height:164.15pt">
          <v:imagedata r:id="rId1" o:title="Transp50DocHeaderBigBlack"/>
        </v:shape>
      </w:pict>
    </w:r>
  </w:p>
  <w:p w:rsidR="0001195B" w:rsidRPr="00AA6EB2" w:rsidRDefault="0001195B" w:rsidP="00AA6EB2">
    <w:pPr>
      <w:pStyle w:val="Header"/>
      <w:jc w:val="center"/>
      <w:rPr>
        <w:rStyle w:val="PageNumbe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95B" w:rsidRDefault="0001195B">
    <w:pPr>
      <w:pStyle w:val="JuHeader"/>
    </w:pPr>
    <w:r>
      <w:rPr>
        <w:rStyle w:val="PageNumber"/>
      </w:rPr>
      <w:fldChar w:fldCharType="begin"/>
    </w:r>
    <w:r>
      <w:rPr>
        <w:rStyle w:val="PageNumber"/>
      </w:rPr>
      <w:instrText xml:space="preserve"> PAGE </w:instrText>
    </w:r>
    <w:r>
      <w:rPr>
        <w:rStyle w:val="PageNumber"/>
      </w:rPr>
      <w:fldChar w:fldCharType="separate"/>
    </w:r>
    <w:r w:rsidR="008C7609">
      <w:rPr>
        <w:rStyle w:val="PageNumber"/>
        <w:noProof/>
      </w:rPr>
      <w:t>16</w:t>
    </w:r>
    <w:r>
      <w:rPr>
        <w:rStyle w:val="PageNumber"/>
      </w:rPr>
      <w:fldChar w:fldCharType="end"/>
    </w:r>
    <w:r>
      <w:tab/>
      <w:t xml:space="preserve">MARCELLO VIOLA v. </w:t>
    </w:r>
    <w:smartTag w:uri="urn:schemas-microsoft-com:office:smarttags" w:element="place">
      <w:smartTag w:uri="urn:schemas-microsoft-com:office:smarttags" w:element="country-region">
        <w:r>
          <w:t>ITALY</w:t>
        </w:r>
      </w:smartTag>
    </w:smartTag>
    <w:r>
      <w:t xml:space="preserve"> JUDGMENT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95B" w:rsidRDefault="0001195B">
    <w:pPr>
      <w:pStyle w:val="JuHeader"/>
      <w:rPr>
        <w:rStyle w:val="PageNumber"/>
      </w:rPr>
    </w:pPr>
    <w:r>
      <w:tab/>
      <w:t xml:space="preserve">MARCELLO VIOLA v. </w:t>
    </w:r>
    <w:smartTag w:uri="urn:schemas-microsoft-com:office:smarttags" w:element="place">
      <w:smartTag w:uri="urn:schemas-microsoft-com:office:smarttags" w:element="country-region">
        <w:r>
          <w:t>ITALY</w:t>
        </w:r>
      </w:smartTag>
    </w:smartTag>
    <w:r>
      <w:t xml:space="preserve"> JUDGMENT</w:t>
    </w:r>
    <w:r>
      <w:tab/>
    </w:r>
    <w:r>
      <w:rPr>
        <w:rStyle w:val="PageNumber"/>
      </w:rPr>
      <w:fldChar w:fldCharType="begin"/>
    </w:r>
    <w:r>
      <w:rPr>
        <w:rStyle w:val="PageNumber"/>
      </w:rPr>
      <w:instrText xml:space="preserve"> PAGE </w:instrText>
    </w:r>
    <w:r>
      <w:rPr>
        <w:rStyle w:val="PageNumber"/>
      </w:rPr>
      <w:fldChar w:fldCharType="separate"/>
    </w:r>
    <w:r w:rsidR="008C7609">
      <w:rPr>
        <w:rStyle w:val="PageNumber"/>
        <w:noProof/>
      </w:rPr>
      <w:t>1</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24AC65D0"/>
    <w:lvl w:ilvl="0">
      <w:start w:val="1"/>
      <w:numFmt w:val="bullet"/>
      <w:lvlText w:val=""/>
      <w:lvlJc w:val="left"/>
      <w:pPr>
        <w:tabs>
          <w:tab w:val="num" w:pos="1800"/>
        </w:tabs>
        <w:ind w:left="1800" w:hanging="360"/>
      </w:pPr>
      <w:rPr>
        <w:rFonts w:ascii="Symbol" w:hAnsi="Symbol" w:hint="default"/>
      </w:rPr>
    </w:lvl>
  </w:abstractNum>
  <w:abstractNum w:abstractNumId="1">
    <w:nsid w:val="FFFFFF82"/>
    <w:multiLevelType w:val="singleLevel"/>
    <w:tmpl w:val="00C25450"/>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179E5246"/>
    <w:lvl w:ilvl="0">
      <w:start w:val="1"/>
      <w:numFmt w:val="bullet"/>
      <w:lvlText w:val=""/>
      <w:lvlJc w:val="left"/>
      <w:pPr>
        <w:tabs>
          <w:tab w:val="num" w:pos="720"/>
        </w:tabs>
        <w:ind w:left="720" w:hanging="360"/>
      </w:pPr>
      <w:rPr>
        <w:rFonts w:ascii="Symbol" w:hAnsi="Symbol" w:hint="default"/>
      </w:rPr>
    </w:lvl>
  </w:abstractNum>
  <w:abstractNum w:abstractNumId="3">
    <w:nsid w:val="FFFFFF88"/>
    <w:multiLevelType w:val="singleLevel"/>
    <w:tmpl w:val="54887B42"/>
    <w:lvl w:ilvl="0">
      <w:start w:val="1"/>
      <w:numFmt w:val="decimal"/>
      <w:lvlText w:val="%1."/>
      <w:lvlJc w:val="left"/>
      <w:pPr>
        <w:tabs>
          <w:tab w:val="num" w:pos="360"/>
        </w:tabs>
        <w:ind w:left="360" w:hanging="360"/>
      </w:pPr>
    </w:lvl>
  </w:abstractNum>
  <w:abstractNum w:abstractNumId="4">
    <w:nsid w:val="FFFFFF89"/>
    <w:multiLevelType w:val="singleLevel"/>
    <w:tmpl w:val="F7C4BA64"/>
    <w:lvl w:ilvl="0">
      <w:start w:val="1"/>
      <w:numFmt w:val="bullet"/>
      <w:lvlText w:val=""/>
      <w:lvlJc w:val="left"/>
      <w:pPr>
        <w:tabs>
          <w:tab w:val="num" w:pos="360"/>
        </w:tabs>
        <w:ind w:left="360" w:hanging="360"/>
      </w:pPr>
      <w:rPr>
        <w:rFonts w:ascii="Symbol" w:hAnsi="Symbol" w:hint="default"/>
      </w:rPr>
    </w:lvl>
  </w:abstractNum>
  <w:abstractNum w:abstractNumId="5">
    <w:nsid w:val="05FF3BC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nsid w:val="066466DE"/>
    <w:multiLevelType w:val="hybridMultilevel"/>
    <w:tmpl w:val="CA861AA8"/>
    <w:lvl w:ilvl="0" w:tplc="974A63AA">
      <w:start w:val="2"/>
      <w:numFmt w:val="lowerLetter"/>
      <w:lvlText w:val="(%1)"/>
      <w:lvlJc w:val="left"/>
      <w:pPr>
        <w:tabs>
          <w:tab w:val="num" w:pos="995"/>
        </w:tabs>
        <w:ind w:left="995" w:hanging="360"/>
      </w:pPr>
      <w:rPr>
        <w:rFonts w:hint="default"/>
      </w:rPr>
    </w:lvl>
    <w:lvl w:ilvl="1" w:tplc="08090019" w:tentative="1">
      <w:start w:val="1"/>
      <w:numFmt w:val="lowerLetter"/>
      <w:lvlText w:val="%2."/>
      <w:lvlJc w:val="left"/>
      <w:pPr>
        <w:tabs>
          <w:tab w:val="num" w:pos="1715"/>
        </w:tabs>
        <w:ind w:left="1715" w:hanging="360"/>
      </w:pPr>
    </w:lvl>
    <w:lvl w:ilvl="2" w:tplc="0809001B" w:tentative="1">
      <w:start w:val="1"/>
      <w:numFmt w:val="lowerRoman"/>
      <w:lvlText w:val="%3."/>
      <w:lvlJc w:val="right"/>
      <w:pPr>
        <w:tabs>
          <w:tab w:val="num" w:pos="2435"/>
        </w:tabs>
        <w:ind w:left="2435" w:hanging="180"/>
      </w:pPr>
    </w:lvl>
    <w:lvl w:ilvl="3" w:tplc="0809000F" w:tentative="1">
      <w:start w:val="1"/>
      <w:numFmt w:val="decimal"/>
      <w:lvlText w:val="%4."/>
      <w:lvlJc w:val="left"/>
      <w:pPr>
        <w:tabs>
          <w:tab w:val="num" w:pos="3155"/>
        </w:tabs>
        <w:ind w:left="3155" w:hanging="360"/>
      </w:pPr>
    </w:lvl>
    <w:lvl w:ilvl="4" w:tplc="08090019" w:tentative="1">
      <w:start w:val="1"/>
      <w:numFmt w:val="lowerLetter"/>
      <w:lvlText w:val="%5."/>
      <w:lvlJc w:val="left"/>
      <w:pPr>
        <w:tabs>
          <w:tab w:val="num" w:pos="3875"/>
        </w:tabs>
        <w:ind w:left="3875" w:hanging="360"/>
      </w:pPr>
    </w:lvl>
    <w:lvl w:ilvl="5" w:tplc="0809001B" w:tentative="1">
      <w:start w:val="1"/>
      <w:numFmt w:val="lowerRoman"/>
      <w:lvlText w:val="%6."/>
      <w:lvlJc w:val="right"/>
      <w:pPr>
        <w:tabs>
          <w:tab w:val="num" w:pos="4595"/>
        </w:tabs>
        <w:ind w:left="4595" w:hanging="180"/>
      </w:pPr>
    </w:lvl>
    <w:lvl w:ilvl="6" w:tplc="0809000F" w:tentative="1">
      <w:start w:val="1"/>
      <w:numFmt w:val="decimal"/>
      <w:lvlText w:val="%7."/>
      <w:lvlJc w:val="left"/>
      <w:pPr>
        <w:tabs>
          <w:tab w:val="num" w:pos="5315"/>
        </w:tabs>
        <w:ind w:left="5315" w:hanging="360"/>
      </w:pPr>
    </w:lvl>
    <w:lvl w:ilvl="7" w:tplc="08090019" w:tentative="1">
      <w:start w:val="1"/>
      <w:numFmt w:val="lowerLetter"/>
      <w:lvlText w:val="%8."/>
      <w:lvlJc w:val="left"/>
      <w:pPr>
        <w:tabs>
          <w:tab w:val="num" w:pos="6035"/>
        </w:tabs>
        <w:ind w:left="6035" w:hanging="360"/>
      </w:pPr>
    </w:lvl>
    <w:lvl w:ilvl="8" w:tplc="0809001B" w:tentative="1">
      <w:start w:val="1"/>
      <w:numFmt w:val="lowerRoman"/>
      <w:lvlText w:val="%9."/>
      <w:lvlJc w:val="right"/>
      <w:pPr>
        <w:tabs>
          <w:tab w:val="num" w:pos="6755"/>
        </w:tabs>
        <w:ind w:left="6755" w:hanging="180"/>
      </w:pPr>
    </w:lvl>
  </w:abstractNum>
  <w:abstractNum w:abstractNumId="7">
    <w:nsid w:val="0A050944"/>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8">
    <w:nsid w:val="0B8104C5"/>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9">
    <w:nsid w:val="1486134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0">
    <w:nsid w:val="1B0548AF"/>
    <w:multiLevelType w:val="hybridMultilevel"/>
    <w:tmpl w:val="0E7E6480"/>
    <w:lvl w:ilvl="0" w:tplc="E3F26A94">
      <w:start w:val="3"/>
      <w:numFmt w:val="decimal"/>
      <w:lvlText w:val="%1."/>
      <w:lvlJc w:val="left"/>
      <w:pPr>
        <w:tabs>
          <w:tab w:val="num" w:pos="791"/>
        </w:tabs>
        <w:ind w:left="791" w:hanging="360"/>
      </w:pPr>
      <w:rPr>
        <w:rFonts w:hint="default"/>
      </w:rPr>
    </w:lvl>
    <w:lvl w:ilvl="1" w:tplc="08090019" w:tentative="1">
      <w:start w:val="1"/>
      <w:numFmt w:val="lowerLetter"/>
      <w:lvlText w:val="%2."/>
      <w:lvlJc w:val="left"/>
      <w:pPr>
        <w:tabs>
          <w:tab w:val="num" w:pos="1511"/>
        </w:tabs>
        <w:ind w:left="1511" w:hanging="360"/>
      </w:pPr>
    </w:lvl>
    <w:lvl w:ilvl="2" w:tplc="0809001B" w:tentative="1">
      <w:start w:val="1"/>
      <w:numFmt w:val="lowerRoman"/>
      <w:lvlText w:val="%3."/>
      <w:lvlJc w:val="right"/>
      <w:pPr>
        <w:tabs>
          <w:tab w:val="num" w:pos="2231"/>
        </w:tabs>
        <w:ind w:left="2231" w:hanging="180"/>
      </w:pPr>
    </w:lvl>
    <w:lvl w:ilvl="3" w:tplc="0809000F" w:tentative="1">
      <w:start w:val="1"/>
      <w:numFmt w:val="decimal"/>
      <w:lvlText w:val="%4."/>
      <w:lvlJc w:val="left"/>
      <w:pPr>
        <w:tabs>
          <w:tab w:val="num" w:pos="2951"/>
        </w:tabs>
        <w:ind w:left="2951" w:hanging="360"/>
      </w:pPr>
    </w:lvl>
    <w:lvl w:ilvl="4" w:tplc="08090019" w:tentative="1">
      <w:start w:val="1"/>
      <w:numFmt w:val="lowerLetter"/>
      <w:lvlText w:val="%5."/>
      <w:lvlJc w:val="left"/>
      <w:pPr>
        <w:tabs>
          <w:tab w:val="num" w:pos="3671"/>
        </w:tabs>
        <w:ind w:left="3671" w:hanging="360"/>
      </w:pPr>
    </w:lvl>
    <w:lvl w:ilvl="5" w:tplc="0809001B" w:tentative="1">
      <w:start w:val="1"/>
      <w:numFmt w:val="lowerRoman"/>
      <w:lvlText w:val="%6."/>
      <w:lvlJc w:val="right"/>
      <w:pPr>
        <w:tabs>
          <w:tab w:val="num" w:pos="4391"/>
        </w:tabs>
        <w:ind w:left="4391" w:hanging="180"/>
      </w:pPr>
    </w:lvl>
    <w:lvl w:ilvl="6" w:tplc="0809000F" w:tentative="1">
      <w:start w:val="1"/>
      <w:numFmt w:val="decimal"/>
      <w:lvlText w:val="%7."/>
      <w:lvlJc w:val="left"/>
      <w:pPr>
        <w:tabs>
          <w:tab w:val="num" w:pos="5111"/>
        </w:tabs>
        <w:ind w:left="5111" w:hanging="360"/>
      </w:pPr>
    </w:lvl>
    <w:lvl w:ilvl="7" w:tplc="08090019" w:tentative="1">
      <w:start w:val="1"/>
      <w:numFmt w:val="lowerLetter"/>
      <w:lvlText w:val="%8."/>
      <w:lvlJc w:val="left"/>
      <w:pPr>
        <w:tabs>
          <w:tab w:val="num" w:pos="5831"/>
        </w:tabs>
        <w:ind w:left="5831" w:hanging="360"/>
      </w:pPr>
    </w:lvl>
    <w:lvl w:ilvl="8" w:tplc="0809001B" w:tentative="1">
      <w:start w:val="1"/>
      <w:numFmt w:val="lowerRoman"/>
      <w:lvlText w:val="%9."/>
      <w:lvlJc w:val="right"/>
      <w:pPr>
        <w:tabs>
          <w:tab w:val="num" w:pos="6551"/>
        </w:tabs>
        <w:ind w:left="6551" w:hanging="180"/>
      </w:pPr>
    </w:lvl>
  </w:abstractNum>
  <w:abstractNum w:abstractNumId="11">
    <w:nsid w:val="1CE35BA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2">
    <w:nsid w:val="22EC6E04"/>
    <w:multiLevelType w:val="singleLevel"/>
    <w:tmpl w:val="BAC48052"/>
    <w:lvl w:ilvl="0">
      <w:start w:val="1"/>
      <w:numFmt w:val="decimal"/>
      <w:lvlText w:val="%1."/>
      <w:lvlJc w:val="left"/>
      <w:pPr>
        <w:tabs>
          <w:tab w:val="num" w:pos="1412"/>
        </w:tabs>
        <w:ind w:left="1412" w:hanging="705"/>
      </w:pPr>
      <w:rPr>
        <w:rFonts w:hint="default"/>
        <w:u w:val="none"/>
      </w:rPr>
    </w:lvl>
  </w:abstractNum>
  <w:abstractNum w:abstractNumId="13">
    <w:nsid w:val="2399540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4">
    <w:nsid w:val="242C5CEC"/>
    <w:multiLevelType w:val="hybridMultilevel"/>
    <w:tmpl w:val="BCDCE136"/>
    <w:lvl w:ilvl="0" w:tplc="A242501C">
      <w:start w:val="7"/>
      <w:numFmt w:val="upperLetter"/>
      <w:lvlText w:val="%1."/>
      <w:lvlJc w:val="left"/>
      <w:pPr>
        <w:tabs>
          <w:tab w:val="num" w:pos="791"/>
        </w:tabs>
        <w:ind w:left="791" w:hanging="360"/>
      </w:pPr>
      <w:rPr>
        <w:rFonts w:hint="default"/>
      </w:rPr>
    </w:lvl>
    <w:lvl w:ilvl="1" w:tplc="08090019" w:tentative="1">
      <w:start w:val="1"/>
      <w:numFmt w:val="lowerLetter"/>
      <w:lvlText w:val="%2."/>
      <w:lvlJc w:val="left"/>
      <w:pPr>
        <w:tabs>
          <w:tab w:val="num" w:pos="1511"/>
        </w:tabs>
        <w:ind w:left="1511" w:hanging="360"/>
      </w:pPr>
    </w:lvl>
    <w:lvl w:ilvl="2" w:tplc="0809001B" w:tentative="1">
      <w:start w:val="1"/>
      <w:numFmt w:val="lowerRoman"/>
      <w:lvlText w:val="%3."/>
      <w:lvlJc w:val="right"/>
      <w:pPr>
        <w:tabs>
          <w:tab w:val="num" w:pos="2231"/>
        </w:tabs>
        <w:ind w:left="2231" w:hanging="180"/>
      </w:pPr>
    </w:lvl>
    <w:lvl w:ilvl="3" w:tplc="0809000F" w:tentative="1">
      <w:start w:val="1"/>
      <w:numFmt w:val="decimal"/>
      <w:lvlText w:val="%4."/>
      <w:lvlJc w:val="left"/>
      <w:pPr>
        <w:tabs>
          <w:tab w:val="num" w:pos="2951"/>
        </w:tabs>
        <w:ind w:left="2951" w:hanging="360"/>
      </w:pPr>
    </w:lvl>
    <w:lvl w:ilvl="4" w:tplc="08090019" w:tentative="1">
      <w:start w:val="1"/>
      <w:numFmt w:val="lowerLetter"/>
      <w:lvlText w:val="%5."/>
      <w:lvlJc w:val="left"/>
      <w:pPr>
        <w:tabs>
          <w:tab w:val="num" w:pos="3671"/>
        </w:tabs>
        <w:ind w:left="3671" w:hanging="360"/>
      </w:pPr>
    </w:lvl>
    <w:lvl w:ilvl="5" w:tplc="0809001B" w:tentative="1">
      <w:start w:val="1"/>
      <w:numFmt w:val="lowerRoman"/>
      <w:lvlText w:val="%6."/>
      <w:lvlJc w:val="right"/>
      <w:pPr>
        <w:tabs>
          <w:tab w:val="num" w:pos="4391"/>
        </w:tabs>
        <w:ind w:left="4391" w:hanging="180"/>
      </w:pPr>
    </w:lvl>
    <w:lvl w:ilvl="6" w:tplc="0809000F" w:tentative="1">
      <w:start w:val="1"/>
      <w:numFmt w:val="decimal"/>
      <w:lvlText w:val="%7."/>
      <w:lvlJc w:val="left"/>
      <w:pPr>
        <w:tabs>
          <w:tab w:val="num" w:pos="5111"/>
        </w:tabs>
        <w:ind w:left="5111" w:hanging="360"/>
      </w:pPr>
    </w:lvl>
    <w:lvl w:ilvl="7" w:tplc="08090019" w:tentative="1">
      <w:start w:val="1"/>
      <w:numFmt w:val="lowerLetter"/>
      <w:lvlText w:val="%8."/>
      <w:lvlJc w:val="left"/>
      <w:pPr>
        <w:tabs>
          <w:tab w:val="num" w:pos="5831"/>
        </w:tabs>
        <w:ind w:left="5831" w:hanging="360"/>
      </w:pPr>
    </w:lvl>
    <w:lvl w:ilvl="8" w:tplc="0809001B" w:tentative="1">
      <w:start w:val="1"/>
      <w:numFmt w:val="lowerRoman"/>
      <w:lvlText w:val="%9."/>
      <w:lvlJc w:val="right"/>
      <w:pPr>
        <w:tabs>
          <w:tab w:val="num" w:pos="6551"/>
        </w:tabs>
        <w:ind w:left="6551" w:hanging="180"/>
      </w:pPr>
    </w:lvl>
  </w:abstractNum>
  <w:abstractNum w:abstractNumId="15">
    <w:nsid w:val="255036A8"/>
    <w:multiLevelType w:val="hybridMultilevel"/>
    <w:tmpl w:val="5C4E9A44"/>
    <w:lvl w:ilvl="0" w:tplc="1758CD8E">
      <w:start w:val="3"/>
      <w:numFmt w:val="upp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2C4C22E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7">
    <w:nsid w:val="2D4157B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8">
    <w:nsid w:val="37E04B0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9">
    <w:nsid w:val="3A6A403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0">
    <w:nsid w:val="3C513E2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1">
    <w:nsid w:val="3C95542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2">
    <w:nsid w:val="50760D6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3">
    <w:nsid w:val="52140A4E"/>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4">
    <w:nsid w:val="601A116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5">
    <w:nsid w:val="612339B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6">
    <w:nsid w:val="651B1C3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7">
    <w:nsid w:val="68ED076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8">
    <w:nsid w:val="6C2336F9"/>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9">
    <w:nsid w:val="740005C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0">
    <w:nsid w:val="74884767"/>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1">
    <w:nsid w:val="74A52A1A"/>
    <w:multiLevelType w:val="hybridMultilevel"/>
    <w:tmpl w:val="C7B4FC24"/>
    <w:lvl w:ilvl="0" w:tplc="80C6A7D2">
      <w:start w:val="3"/>
      <w:numFmt w:val="decimal"/>
      <w:lvlText w:val="%1"/>
      <w:lvlJc w:val="left"/>
      <w:pPr>
        <w:tabs>
          <w:tab w:val="num" w:pos="791"/>
        </w:tabs>
        <w:ind w:left="791" w:hanging="360"/>
      </w:pPr>
      <w:rPr>
        <w:rFonts w:hint="default"/>
      </w:rPr>
    </w:lvl>
    <w:lvl w:ilvl="1" w:tplc="04090019" w:tentative="1">
      <w:start w:val="1"/>
      <w:numFmt w:val="lowerLetter"/>
      <w:lvlText w:val="%2."/>
      <w:lvlJc w:val="left"/>
      <w:pPr>
        <w:tabs>
          <w:tab w:val="num" w:pos="1511"/>
        </w:tabs>
        <w:ind w:left="1511" w:hanging="360"/>
      </w:pPr>
    </w:lvl>
    <w:lvl w:ilvl="2" w:tplc="0409001B" w:tentative="1">
      <w:start w:val="1"/>
      <w:numFmt w:val="lowerRoman"/>
      <w:lvlText w:val="%3."/>
      <w:lvlJc w:val="right"/>
      <w:pPr>
        <w:tabs>
          <w:tab w:val="num" w:pos="2231"/>
        </w:tabs>
        <w:ind w:left="2231" w:hanging="180"/>
      </w:pPr>
    </w:lvl>
    <w:lvl w:ilvl="3" w:tplc="0409000F" w:tentative="1">
      <w:start w:val="1"/>
      <w:numFmt w:val="decimal"/>
      <w:lvlText w:val="%4."/>
      <w:lvlJc w:val="left"/>
      <w:pPr>
        <w:tabs>
          <w:tab w:val="num" w:pos="2951"/>
        </w:tabs>
        <w:ind w:left="2951" w:hanging="360"/>
      </w:pPr>
    </w:lvl>
    <w:lvl w:ilvl="4" w:tplc="04090019" w:tentative="1">
      <w:start w:val="1"/>
      <w:numFmt w:val="lowerLetter"/>
      <w:lvlText w:val="%5."/>
      <w:lvlJc w:val="left"/>
      <w:pPr>
        <w:tabs>
          <w:tab w:val="num" w:pos="3671"/>
        </w:tabs>
        <w:ind w:left="3671" w:hanging="360"/>
      </w:pPr>
    </w:lvl>
    <w:lvl w:ilvl="5" w:tplc="0409001B" w:tentative="1">
      <w:start w:val="1"/>
      <w:numFmt w:val="lowerRoman"/>
      <w:lvlText w:val="%6."/>
      <w:lvlJc w:val="right"/>
      <w:pPr>
        <w:tabs>
          <w:tab w:val="num" w:pos="4391"/>
        </w:tabs>
        <w:ind w:left="4391" w:hanging="180"/>
      </w:pPr>
    </w:lvl>
    <w:lvl w:ilvl="6" w:tplc="0409000F" w:tentative="1">
      <w:start w:val="1"/>
      <w:numFmt w:val="decimal"/>
      <w:lvlText w:val="%7."/>
      <w:lvlJc w:val="left"/>
      <w:pPr>
        <w:tabs>
          <w:tab w:val="num" w:pos="5111"/>
        </w:tabs>
        <w:ind w:left="5111" w:hanging="360"/>
      </w:pPr>
    </w:lvl>
    <w:lvl w:ilvl="7" w:tplc="04090019" w:tentative="1">
      <w:start w:val="1"/>
      <w:numFmt w:val="lowerLetter"/>
      <w:lvlText w:val="%8."/>
      <w:lvlJc w:val="left"/>
      <w:pPr>
        <w:tabs>
          <w:tab w:val="num" w:pos="5831"/>
        </w:tabs>
        <w:ind w:left="5831" w:hanging="360"/>
      </w:pPr>
    </w:lvl>
    <w:lvl w:ilvl="8" w:tplc="0409001B" w:tentative="1">
      <w:start w:val="1"/>
      <w:numFmt w:val="lowerRoman"/>
      <w:lvlText w:val="%9."/>
      <w:lvlJc w:val="right"/>
      <w:pPr>
        <w:tabs>
          <w:tab w:val="num" w:pos="6551"/>
        </w:tabs>
        <w:ind w:left="6551" w:hanging="180"/>
      </w:pPr>
    </w:lvl>
  </w:abstractNum>
  <w:abstractNum w:abstractNumId="32">
    <w:nsid w:val="785C3F08"/>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3">
    <w:nsid w:val="7A9048F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4">
    <w:nsid w:val="7BDE393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5">
    <w:nsid w:val="7D556EA3"/>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11"/>
  </w:num>
  <w:num w:numId="2">
    <w:abstractNumId w:val="28"/>
  </w:num>
  <w:num w:numId="3">
    <w:abstractNumId w:val="16"/>
  </w:num>
  <w:num w:numId="4">
    <w:abstractNumId w:val="26"/>
  </w:num>
  <w:num w:numId="5">
    <w:abstractNumId w:val="35"/>
  </w:num>
  <w:num w:numId="6">
    <w:abstractNumId w:val="5"/>
  </w:num>
  <w:num w:numId="7">
    <w:abstractNumId w:val="32"/>
  </w:num>
  <w:num w:numId="8">
    <w:abstractNumId w:val="4"/>
  </w:num>
  <w:num w:numId="9">
    <w:abstractNumId w:val="2"/>
  </w:num>
  <w:num w:numId="10">
    <w:abstractNumId w:val="1"/>
  </w:num>
  <w:num w:numId="11">
    <w:abstractNumId w:val="0"/>
  </w:num>
  <w:num w:numId="12">
    <w:abstractNumId w:val="3"/>
  </w:num>
  <w:num w:numId="13">
    <w:abstractNumId w:val="12"/>
  </w:num>
  <w:num w:numId="14">
    <w:abstractNumId w:val="24"/>
  </w:num>
  <w:num w:numId="15">
    <w:abstractNumId w:val="29"/>
  </w:num>
  <w:num w:numId="16">
    <w:abstractNumId w:val="17"/>
  </w:num>
  <w:num w:numId="17">
    <w:abstractNumId w:val="25"/>
  </w:num>
  <w:num w:numId="18">
    <w:abstractNumId w:val="33"/>
  </w:num>
  <w:num w:numId="19">
    <w:abstractNumId w:val="30"/>
  </w:num>
  <w:num w:numId="20">
    <w:abstractNumId w:val="13"/>
  </w:num>
  <w:num w:numId="21">
    <w:abstractNumId w:val="27"/>
  </w:num>
  <w:num w:numId="22">
    <w:abstractNumId w:val="20"/>
  </w:num>
  <w:num w:numId="23">
    <w:abstractNumId w:val="22"/>
  </w:num>
  <w:num w:numId="24">
    <w:abstractNumId w:val="7"/>
  </w:num>
  <w:num w:numId="25">
    <w:abstractNumId w:val="9"/>
  </w:num>
  <w:num w:numId="26">
    <w:abstractNumId w:val="34"/>
  </w:num>
  <w:num w:numId="27">
    <w:abstractNumId w:val="19"/>
  </w:num>
  <w:num w:numId="28">
    <w:abstractNumId w:val="23"/>
  </w:num>
  <w:num w:numId="29">
    <w:abstractNumId w:val="21"/>
  </w:num>
  <w:num w:numId="30">
    <w:abstractNumId w:val="18"/>
  </w:num>
  <w:num w:numId="31">
    <w:abstractNumId w:val="8"/>
  </w:num>
  <w:num w:numId="32">
    <w:abstractNumId w:val="14"/>
  </w:num>
  <w:num w:numId="33">
    <w:abstractNumId w:val="15"/>
  </w:num>
  <w:num w:numId="34">
    <w:abstractNumId w:val="6"/>
  </w:num>
  <w:num w:numId="35">
    <w:abstractNumId w:val="31"/>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6"/>
  <w:hyphenationZone w:val="425"/>
  <w:evenAndOddHeaders/>
  <w:drawingGridHorizontalSpacing w:val="57"/>
  <w:displayHorizontalDrawingGridEvery w:val="0"/>
  <w:displayVerticalDrawingGridEvery w:val="0"/>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65400"/>
    <w:rsid w:val="000012DA"/>
    <w:rsid w:val="00001804"/>
    <w:rsid w:val="0000381A"/>
    <w:rsid w:val="0001195B"/>
    <w:rsid w:val="00020361"/>
    <w:rsid w:val="000337AC"/>
    <w:rsid w:val="00033F67"/>
    <w:rsid w:val="00044C37"/>
    <w:rsid w:val="00085109"/>
    <w:rsid w:val="00094DBF"/>
    <w:rsid w:val="000C5228"/>
    <w:rsid w:val="000C54CC"/>
    <w:rsid w:val="000D37A7"/>
    <w:rsid w:val="000E4CBF"/>
    <w:rsid w:val="000F3F3D"/>
    <w:rsid w:val="000F5861"/>
    <w:rsid w:val="000F7F6F"/>
    <w:rsid w:val="00124DE8"/>
    <w:rsid w:val="00136071"/>
    <w:rsid w:val="00136C19"/>
    <w:rsid w:val="001535ED"/>
    <w:rsid w:val="00157C7F"/>
    <w:rsid w:val="001B3BE9"/>
    <w:rsid w:val="001C3829"/>
    <w:rsid w:val="001E44AA"/>
    <w:rsid w:val="001E7DF6"/>
    <w:rsid w:val="001F1727"/>
    <w:rsid w:val="0021006A"/>
    <w:rsid w:val="002246DD"/>
    <w:rsid w:val="00227E1E"/>
    <w:rsid w:val="00247E7E"/>
    <w:rsid w:val="0025045D"/>
    <w:rsid w:val="00250556"/>
    <w:rsid w:val="00256D9C"/>
    <w:rsid w:val="00262291"/>
    <w:rsid w:val="00267BF8"/>
    <w:rsid w:val="0027328E"/>
    <w:rsid w:val="00275A01"/>
    <w:rsid w:val="00277B47"/>
    <w:rsid w:val="002831FD"/>
    <w:rsid w:val="00283F8B"/>
    <w:rsid w:val="00293D1F"/>
    <w:rsid w:val="002B1659"/>
    <w:rsid w:val="002C1DE0"/>
    <w:rsid w:val="002C3E13"/>
    <w:rsid w:val="002C605E"/>
    <w:rsid w:val="002D0861"/>
    <w:rsid w:val="002D5258"/>
    <w:rsid w:val="002D66EA"/>
    <w:rsid w:val="002D6A32"/>
    <w:rsid w:val="002E50B2"/>
    <w:rsid w:val="00307F9A"/>
    <w:rsid w:val="00310A22"/>
    <w:rsid w:val="00316886"/>
    <w:rsid w:val="0032554A"/>
    <w:rsid w:val="00327DED"/>
    <w:rsid w:val="00331026"/>
    <w:rsid w:val="00352356"/>
    <w:rsid w:val="003532A3"/>
    <w:rsid w:val="003536AC"/>
    <w:rsid w:val="00363D77"/>
    <w:rsid w:val="0039117A"/>
    <w:rsid w:val="003C1B0F"/>
    <w:rsid w:val="003E5B66"/>
    <w:rsid w:val="003F367B"/>
    <w:rsid w:val="004176DC"/>
    <w:rsid w:val="00423C5E"/>
    <w:rsid w:val="00430FDF"/>
    <w:rsid w:val="00460CE2"/>
    <w:rsid w:val="00465400"/>
    <w:rsid w:val="004821FC"/>
    <w:rsid w:val="0048573C"/>
    <w:rsid w:val="004B5312"/>
    <w:rsid w:val="004B54D0"/>
    <w:rsid w:val="004B74D2"/>
    <w:rsid w:val="004C0F59"/>
    <w:rsid w:val="004C1251"/>
    <w:rsid w:val="004D0C8D"/>
    <w:rsid w:val="004D4F4E"/>
    <w:rsid w:val="004E7655"/>
    <w:rsid w:val="004F1FB8"/>
    <w:rsid w:val="004F58B9"/>
    <w:rsid w:val="005053D8"/>
    <w:rsid w:val="00523907"/>
    <w:rsid w:val="00553DBB"/>
    <w:rsid w:val="0056022E"/>
    <w:rsid w:val="005803E1"/>
    <w:rsid w:val="00580A33"/>
    <w:rsid w:val="00587536"/>
    <w:rsid w:val="005877BE"/>
    <w:rsid w:val="00590D71"/>
    <w:rsid w:val="005945C7"/>
    <w:rsid w:val="005C65CB"/>
    <w:rsid w:val="005D1294"/>
    <w:rsid w:val="005D4341"/>
    <w:rsid w:val="005E6E94"/>
    <w:rsid w:val="005E6EA9"/>
    <w:rsid w:val="005F0A59"/>
    <w:rsid w:val="005F3E7F"/>
    <w:rsid w:val="0060220C"/>
    <w:rsid w:val="00612563"/>
    <w:rsid w:val="00616D48"/>
    <w:rsid w:val="00682202"/>
    <w:rsid w:val="00685350"/>
    <w:rsid w:val="00686C32"/>
    <w:rsid w:val="00697C99"/>
    <w:rsid w:val="006A3A87"/>
    <w:rsid w:val="006B0ADE"/>
    <w:rsid w:val="006B4FE9"/>
    <w:rsid w:val="006E07D5"/>
    <w:rsid w:val="006E5350"/>
    <w:rsid w:val="006E5DAC"/>
    <w:rsid w:val="006E680F"/>
    <w:rsid w:val="006E764E"/>
    <w:rsid w:val="006F28F9"/>
    <w:rsid w:val="007128DC"/>
    <w:rsid w:val="00716079"/>
    <w:rsid w:val="00717E02"/>
    <w:rsid w:val="0072703B"/>
    <w:rsid w:val="00760790"/>
    <w:rsid w:val="007663F7"/>
    <w:rsid w:val="00771DC8"/>
    <w:rsid w:val="00775D70"/>
    <w:rsid w:val="007815D2"/>
    <w:rsid w:val="00783969"/>
    <w:rsid w:val="007950E2"/>
    <w:rsid w:val="0079559F"/>
    <w:rsid w:val="0079797A"/>
    <w:rsid w:val="007A6814"/>
    <w:rsid w:val="007D2983"/>
    <w:rsid w:val="007D3D2D"/>
    <w:rsid w:val="007E10F3"/>
    <w:rsid w:val="007E77F4"/>
    <w:rsid w:val="008029CD"/>
    <w:rsid w:val="00804042"/>
    <w:rsid w:val="00804C95"/>
    <w:rsid w:val="00823BFA"/>
    <w:rsid w:val="00834DCC"/>
    <w:rsid w:val="008379CA"/>
    <w:rsid w:val="00870124"/>
    <w:rsid w:val="00870608"/>
    <w:rsid w:val="00877F3C"/>
    <w:rsid w:val="00880F59"/>
    <w:rsid w:val="008901C4"/>
    <w:rsid w:val="008A4635"/>
    <w:rsid w:val="008A712F"/>
    <w:rsid w:val="008C7609"/>
    <w:rsid w:val="008D1F3D"/>
    <w:rsid w:val="008D5528"/>
    <w:rsid w:val="008E36F2"/>
    <w:rsid w:val="0090580B"/>
    <w:rsid w:val="00915563"/>
    <w:rsid w:val="00920BC2"/>
    <w:rsid w:val="00934BCD"/>
    <w:rsid w:val="00940483"/>
    <w:rsid w:val="0094557B"/>
    <w:rsid w:val="009607CB"/>
    <w:rsid w:val="00974FC3"/>
    <w:rsid w:val="00977925"/>
    <w:rsid w:val="009807B8"/>
    <w:rsid w:val="00986C30"/>
    <w:rsid w:val="009A0233"/>
    <w:rsid w:val="009B298D"/>
    <w:rsid w:val="009C77FB"/>
    <w:rsid w:val="009D53A3"/>
    <w:rsid w:val="009E023E"/>
    <w:rsid w:val="009F4C41"/>
    <w:rsid w:val="00A13306"/>
    <w:rsid w:val="00A16917"/>
    <w:rsid w:val="00A27D16"/>
    <w:rsid w:val="00A462E9"/>
    <w:rsid w:val="00A518DF"/>
    <w:rsid w:val="00A53A1D"/>
    <w:rsid w:val="00A5569F"/>
    <w:rsid w:val="00A63E77"/>
    <w:rsid w:val="00A64375"/>
    <w:rsid w:val="00A76F5E"/>
    <w:rsid w:val="00A811CB"/>
    <w:rsid w:val="00A85CDA"/>
    <w:rsid w:val="00A869CB"/>
    <w:rsid w:val="00AA6EB2"/>
    <w:rsid w:val="00AB193C"/>
    <w:rsid w:val="00AB67D4"/>
    <w:rsid w:val="00AD62FB"/>
    <w:rsid w:val="00AF139E"/>
    <w:rsid w:val="00AF28D1"/>
    <w:rsid w:val="00B1367D"/>
    <w:rsid w:val="00B17EC7"/>
    <w:rsid w:val="00B21D90"/>
    <w:rsid w:val="00B312B9"/>
    <w:rsid w:val="00B3166C"/>
    <w:rsid w:val="00B501BE"/>
    <w:rsid w:val="00B71C55"/>
    <w:rsid w:val="00B9571C"/>
    <w:rsid w:val="00B97214"/>
    <w:rsid w:val="00BA30DB"/>
    <w:rsid w:val="00BB7223"/>
    <w:rsid w:val="00BE2D27"/>
    <w:rsid w:val="00C02C73"/>
    <w:rsid w:val="00C10EDE"/>
    <w:rsid w:val="00C22D29"/>
    <w:rsid w:val="00C51932"/>
    <w:rsid w:val="00C66EF2"/>
    <w:rsid w:val="00C96A0A"/>
    <w:rsid w:val="00CD42D3"/>
    <w:rsid w:val="00CD49A7"/>
    <w:rsid w:val="00CD789B"/>
    <w:rsid w:val="00CE293A"/>
    <w:rsid w:val="00CE4E27"/>
    <w:rsid w:val="00CE5A0C"/>
    <w:rsid w:val="00CE6D81"/>
    <w:rsid w:val="00D02611"/>
    <w:rsid w:val="00D35E1B"/>
    <w:rsid w:val="00D35F30"/>
    <w:rsid w:val="00D50E6B"/>
    <w:rsid w:val="00D71E5E"/>
    <w:rsid w:val="00D71FB9"/>
    <w:rsid w:val="00D751F4"/>
    <w:rsid w:val="00D84F68"/>
    <w:rsid w:val="00D90F55"/>
    <w:rsid w:val="00DB26CC"/>
    <w:rsid w:val="00DB395F"/>
    <w:rsid w:val="00DB78DE"/>
    <w:rsid w:val="00DC20FF"/>
    <w:rsid w:val="00DC6D31"/>
    <w:rsid w:val="00DE2A62"/>
    <w:rsid w:val="00DE4436"/>
    <w:rsid w:val="00DE5D14"/>
    <w:rsid w:val="00DF183B"/>
    <w:rsid w:val="00E201AC"/>
    <w:rsid w:val="00E21EFE"/>
    <w:rsid w:val="00E26575"/>
    <w:rsid w:val="00E351F4"/>
    <w:rsid w:val="00E9311D"/>
    <w:rsid w:val="00E95550"/>
    <w:rsid w:val="00EA2E0F"/>
    <w:rsid w:val="00EA482B"/>
    <w:rsid w:val="00EA6E27"/>
    <w:rsid w:val="00EB138F"/>
    <w:rsid w:val="00EC23E4"/>
    <w:rsid w:val="00ED2D2D"/>
    <w:rsid w:val="00ED53EC"/>
    <w:rsid w:val="00EE6EC5"/>
    <w:rsid w:val="00F15C92"/>
    <w:rsid w:val="00F206BA"/>
    <w:rsid w:val="00F30F6B"/>
    <w:rsid w:val="00F3358E"/>
    <w:rsid w:val="00F42695"/>
    <w:rsid w:val="00F43833"/>
    <w:rsid w:val="00F47D0F"/>
    <w:rsid w:val="00F53D95"/>
    <w:rsid w:val="00F750E6"/>
    <w:rsid w:val="00F75CB2"/>
    <w:rsid w:val="00F843B7"/>
    <w:rsid w:val="00F87F77"/>
    <w:rsid w:val="00F92A55"/>
    <w:rsid w:val="00F960C7"/>
    <w:rsid w:val="00FA439A"/>
    <w:rsid w:val="00FB4A91"/>
    <w:rsid w:val="00FE03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1C4"/>
    <w:pPr>
      <w:suppressAutoHyphens/>
    </w:pPr>
    <w:rPr>
      <w:sz w:val="24"/>
      <w:lang w:val="en-GB" w:eastAsia="fr-FR"/>
    </w:rPr>
  </w:style>
  <w:style w:type="paragraph" w:styleId="Heading1">
    <w:name w:val="heading 1"/>
    <w:basedOn w:val="Normal"/>
    <w:next w:val="Normal"/>
    <w:qFormat/>
    <w:rsid w:val="008901C4"/>
    <w:pPr>
      <w:keepNext/>
      <w:spacing w:before="360" w:after="240"/>
      <w:jc w:val="center"/>
      <w:outlineLvl w:val="0"/>
    </w:pPr>
    <w:rPr>
      <w:b/>
      <w:sz w:val="28"/>
    </w:rPr>
  </w:style>
  <w:style w:type="paragraph" w:styleId="Heading2">
    <w:name w:val="heading 2"/>
    <w:basedOn w:val="Normal"/>
    <w:next w:val="Normal"/>
    <w:qFormat/>
    <w:rsid w:val="008901C4"/>
    <w:pPr>
      <w:keepNext/>
      <w:spacing w:before="240" w:after="120"/>
      <w:ind w:left="284" w:hanging="284"/>
      <w:outlineLvl w:val="1"/>
    </w:pPr>
    <w:rPr>
      <w:b/>
    </w:rPr>
  </w:style>
  <w:style w:type="paragraph" w:styleId="Heading3">
    <w:name w:val="heading 3"/>
    <w:basedOn w:val="Normal"/>
    <w:next w:val="Normal"/>
    <w:qFormat/>
    <w:rsid w:val="008901C4"/>
    <w:pPr>
      <w:keepNext/>
      <w:spacing w:before="120" w:after="60"/>
      <w:ind w:left="1418" w:hanging="851"/>
      <w:outlineLvl w:val="2"/>
    </w:pPr>
    <w:rPr>
      <w:i/>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jc w:val="both"/>
      <w:outlineLvl w:val="8"/>
    </w:pPr>
    <w:rPr>
      <w:i/>
      <w:spacing w:val="-2"/>
      <w:sz w:val="22"/>
    </w:rPr>
  </w:style>
  <w:style w:type="character" w:default="1" w:styleId="DefaultParagraphFont">
    <w:name w:val="Default Paragraph Font"/>
    <w:semiHidden/>
    <w:rsid w:val="008901C4"/>
  </w:style>
  <w:style w:type="table" w:default="1" w:styleId="TableNormal">
    <w:name w:val="Normal Table"/>
    <w:semiHidden/>
    <w:rsid w:val="007D2983"/>
    <w:tblPr>
      <w:tblInd w:w="0" w:type="dxa"/>
      <w:tblCellMar>
        <w:top w:w="0" w:type="dxa"/>
        <w:left w:w="108" w:type="dxa"/>
        <w:bottom w:w="0" w:type="dxa"/>
        <w:right w:w="108" w:type="dxa"/>
      </w:tblCellMar>
    </w:tblPr>
  </w:style>
  <w:style w:type="numbering" w:default="1" w:styleId="NoList">
    <w:name w:val="No List"/>
    <w:semiHidden/>
    <w:rsid w:val="008901C4"/>
  </w:style>
  <w:style w:type="paragraph" w:customStyle="1" w:styleId="JuPara">
    <w:name w:val="Ju_Para"/>
    <w:aliases w:val="Left,First line:  0 cm"/>
    <w:basedOn w:val="Normal"/>
    <w:link w:val="JuParaCar"/>
    <w:rsid w:val="008901C4"/>
    <w:pPr>
      <w:ind w:firstLine="284"/>
      <w:jc w:val="both"/>
    </w:pPr>
  </w:style>
  <w:style w:type="paragraph" w:customStyle="1" w:styleId="JuHIRoman">
    <w:name w:val="Ju_H_I_Roman"/>
    <w:basedOn w:val="JuHHead"/>
    <w:next w:val="JuPara"/>
    <w:rsid w:val="008901C4"/>
    <w:pPr>
      <w:tabs>
        <w:tab w:val="left" w:pos="357"/>
      </w:tabs>
      <w:spacing w:before="360"/>
      <w:ind w:left="357" w:hanging="357"/>
    </w:pPr>
    <w:rPr>
      <w:sz w:val="24"/>
    </w:rPr>
  </w:style>
  <w:style w:type="paragraph" w:customStyle="1" w:styleId="JuHHead">
    <w:name w:val="Ju_H_Head"/>
    <w:basedOn w:val="Normal"/>
    <w:next w:val="JuPara"/>
    <w:rsid w:val="008901C4"/>
    <w:pPr>
      <w:keepNext/>
      <w:keepLines/>
      <w:spacing w:before="720" w:after="240"/>
      <w:jc w:val="both"/>
    </w:pPr>
    <w:rPr>
      <w:sz w:val="28"/>
    </w:rPr>
  </w:style>
  <w:style w:type="paragraph" w:styleId="Footer">
    <w:name w:val="footer"/>
    <w:basedOn w:val="Normal"/>
    <w:rsid w:val="008901C4"/>
    <w:pPr>
      <w:tabs>
        <w:tab w:val="center" w:pos="3686"/>
        <w:tab w:val="right" w:pos="7371"/>
      </w:tabs>
    </w:pPr>
    <w:rPr>
      <w:sz w:val="18"/>
    </w:rPr>
  </w:style>
  <w:style w:type="paragraph" w:customStyle="1" w:styleId="JuJudges">
    <w:name w:val="Ju_Judges"/>
    <w:basedOn w:val="Normal"/>
    <w:link w:val="JuJudgesChar"/>
    <w:rsid w:val="008901C4"/>
    <w:pPr>
      <w:tabs>
        <w:tab w:val="left" w:pos="567"/>
        <w:tab w:val="left" w:pos="1134"/>
      </w:tabs>
    </w:pPr>
  </w:style>
  <w:style w:type="character" w:customStyle="1" w:styleId="JuNames">
    <w:name w:val="Ju_Names"/>
    <w:rsid w:val="008901C4"/>
    <w:rPr>
      <w:smallCaps/>
    </w:rPr>
  </w:style>
  <w:style w:type="paragraph" w:customStyle="1" w:styleId="JuHA">
    <w:name w:val="Ju_H_A"/>
    <w:basedOn w:val="JuHIRoman"/>
    <w:next w:val="JuPara"/>
    <w:rsid w:val="008901C4"/>
    <w:pPr>
      <w:tabs>
        <w:tab w:val="clear" w:pos="357"/>
        <w:tab w:val="left" w:pos="584"/>
      </w:tabs>
      <w:ind w:left="584" w:hanging="352"/>
    </w:pPr>
    <w:rPr>
      <w:b/>
    </w:rPr>
  </w:style>
  <w:style w:type="paragraph" w:customStyle="1" w:styleId="JuQuot">
    <w:name w:val="Ju_Quot"/>
    <w:basedOn w:val="JuPara"/>
    <w:rsid w:val="008901C4"/>
    <w:pPr>
      <w:spacing w:before="120" w:after="120"/>
      <w:ind w:left="425" w:firstLine="142"/>
    </w:pPr>
    <w:rPr>
      <w:sz w:val="20"/>
    </w:rPr>
  </w:style>
  <w:style w:type="paragraph" w:customStyle="1" w:styleId="JuSigned">
    <w:name w:val="Ju_Signed"/>
    <w:basedOn w:val="Normal"/>
    <w:next w:val="JuParaLast"/>
    <w:link w:val="JuSignedChar"/>
    <w:rsid w:val="008901C4"/>
    <w:pPr>
      <w:tabs>
        <w:tab w:val="center" w:pos="851"/>
        <w:tab w:val="center" w:pos="6407"/>
      </w:tabs>
      <w:spacing w:before="720"/>
    </w:pPr>
  </w:style>
  <w:style w:type="paragraph" w:customStyle="1" w:styleId="JuParaLast">
    <w:name w:val="Ju_Para_Last"/>
    <w:basedOn w:val="JuPara"/>
    <w:next w:val="JuPara"/>
    <w:rsid w:val="008901C4"/>
    <w:pPr>
      <w:keepNext/>
      <w:keepLines/>
      <w:spacing w:before="240"/>
    </w:pPr>
  </w:style>
  <w:style w:type="paragraph" w:customStyle="1" w:styleId="JuCase">
    <w:name w:val="Ju_Case"/>
    <w:basedOn w:val="JuPara"/>
    <w:next w:val="JuPara"/>
    <w:rsid w:val="008901C4"/>
    <w:rPr>
      <w:b/>
    </w:rPr>
  </w:style>
  <w:style w:type="paragraph" w:customStyle="1" w:styleId="JuList">
    <w:name w:val="Ju_List"/>
    <w:basedOn w:val="JuPara"/>
    <w:rsid w:val="008901C4"/>
    <w:pPr>
      <w:ind w:left="340" w:hanging="340"/>
    </w:pPr>
  </w:style>
  <w:style w:type="paragraph" w:customStyle="1" w:styleId="JuHArticle">
    <w:name w:val="Ju_H_Article"/>
    <w:basedOn w:val="JuHa0"/>
    <w:next w:val="JuQuot"/>
    <w:rsid w:val="008901C4"/>
    <w:pPr>
      <w:ind w:left="0" w:firstLine="0"/>
      <w:jc w:val="center"/>
    </w:pPr>
  </w:style>
  <w:style w:type="paragraph" w:customStyle="1" w:styleId="JuHa0">
    <w:name w:val="Ju_H_a"/>
    <w:basedOn w:val="JuH1"/>
    <w:next w:val="JuPara"/>
    <w:rsid w:val="008901C4"/>
    <w:pPr>
      <w:tabs>
        <w:tab w:val="clear" w:pos="731"/>
        <w:tab w:val="left" w:pos="975"/>
      </w:tabs>
      <w:ind w:left="975" w:hanging="340"/>
    </w:pPr>
    <w:rPr>
      <w:b/>
      <w:i w:val="0"/>
      <w:sz w:val="20"/>
    </w:rPr>
  </w:style>
  <w:style w:type="paragraph" w:customStyle="1" w:styleId="JuH1">
    <w:name w:val="Ju_H_1."/>
    <w:basedOn w:val="JuHA"/>
    <w:next w:val="JuPara"/>
    <w:rsid w:val="008901C4"/>
    <w:pPr>
      <w:tabs>
        <w:tab w:val="clear" w:pos="584"/>
        <w:tab w:val="left" w:pos="731"/>
      </w:tabs>
      <w:spacing w:before="240" w:after="120"/>
      <w:ind w:left="732" w:hanging="301"/>
    </w:pPr>
    <w:rPr>
      <w:b w:val="0"/>
      <w:i/>
    </w:rPr>
  </w:style>
  <w:style w:type="paragraph" w:styleId="CommentSubject">
    <w:name w:val="annotation subject"/>
    <w:basedOn w:val="CommentText"/>
    <w:next w:val="CommentText"/>
    <w:semiHidden/>
    <w:rsid w:val="00F43833"/>
    <w:rPr>
      <w:b/>
      <w:bCs/>
    </w:rPr>
  </w:style>
  <w:style w:type="paragraph" w:styleId="CommentText">
    <w:name w:val="annotation text"/>
    <w:basedOn w:val="Normal"/>
    <w:semiHidden/>
    <w:rPr>
      <w:sz w:val="20"/>
    </w:rPr>
  </w:style>
  <w:style w:type="paragraph" w:customStyle="1" w:styleId="JuCourt">
    <w:name w:val="Ju_Court"/>
    <w:basedOn w:val="JuJudges"/>
    <w:rsid w:val="008901C4"/>
    <w:pPr>
      <w:tabs>
        <w:tab w:val="clear" w:pos="567"/>
        <w:tab w:val="clear" w:pos="1134"/>
        <w:tab w:val="left" w:pos="907"/>
        <w:tab w:val="left" w:pos="1701"/>
        <w:tab w:val="right" w:pos="7371"/>
      </w:tabs>
      <w:spacing w:before="240"/>
      <w:ind w:left="397" w:hanging="397"/>
    </w:pPr>
  </w:style>
  <w:style w:type="paragraph" w:styleId="FootnoteText">
    <w:name w:val="footnote text"/>
    <w:basedOn w:val="Normal"/>
    <w:semiHidden/>
    <w:rsid w:val="008901C4"/>
    <w:pPr>
      <w:jc w:val="both"/>
    </w:pPr>
    <w:rPr>
      <w:sz w:val="20"/>
    </w:rPr>
  </w:style>
  <w:style w:type="character" w:styleId="FootnoteReference">
    <w:name w:val="footnote reference"/>
    <w:semiHidden/>
    <w:rsid w:val="008901C4"/>
    <w:rPr>
      <w:vertAlign w:val="superscript"/>
    </w:rPr>
  </w:style>
  <w:style w:type="paragraph" w:customStyle="1" w:styleId="JuHi">
    <w:name w:val="Ju_H_i"/>
    <w:basedOn w:val="JuHa0"/>
    <w:next w:val="JuPara"/>
    <w:rsid w:val="008901C4"/>
    <w:pPr>
      <w:tabs>
        <w:tab w:val="clear" w:pos="975"/>
        <w:tab w:val="left" w:pos="1191"/>
      </w:tabs>
      <w:ind w:left="1190" w:hanging="357"/>
    </w:pPr>
    <w:rPr>
      <w:b w:val="0"/>
      <w:i/>
    </w:rPr>
  </w:style>
  <w:style w:type="paragraph" w:styleId="Header">
    <w:name w:val="header"/>
    <w:basedOn w:val="Normal"/>
    <w:rsid w:val="008901C4"/>
    <w:pPr>
      <w:tabs>
        <w:tab w:val="center" w:pos="3686"/>
        <w:tab w:val="right" w:pos="7371"/>
      </w:tabs>
    </w:pPr>
    <w:rPr>
      <w:sz w:val="18"/>
    </w:rPr>
  </w:style>
  <w:style w:type="character" w:styleId="PageNumber">
    <w:name w:val="page number"/>
    <w:rsid w:val="008901C4"/>
    <w:rPr>
      <w:sz w:val="18"/>
    </w:rPr>
  </w:style>
  <w:style w:type="paragraph" w:customStyle="1" w:styleId="JuH">
    <w:name w:val="Ju_H_–"/>
    <w:basedOn w:val="JuHalpha"/>
    <w:next w:val="JuPara"/>
    <w:rsid w:val="008901C4"/>
    <w:pPr>
      <w:tabs>
        <w:tab w:val="clear" w:pos="1372"/>
      </w:tabs>
      <w:ind w:left="1236" w:firstLine="0"/>
    </w:pPr>
    <w:rPr>
      <w:i/>
    </w:rPr>
  </w:style>
  <w:style w:type="paragraph" w:customStyle="1" w:styleId="JuHalpha">
    <w:name w:val="Ju_H_alpha"/>
    <w:basedOn w:val="JuHi"/>
    <w:next w:val="JuPara"/>
    <w:rsid w:val="008901C4"/>
    <w:pPr>
      <w:tabs>
        <w:tab w:val="clear" w:pos="1191"/>
        <w:tab w:val="left" w:pos="1372"/>
      </w:tabs>
      <w:ind w:left="1373" w:hanging="335"/>
    </w:pPr>
    <w:rPr>
      <w:i w:val="0"/>
    </w:rPr>
  </w:style>
  <w:style w:type="paragraph" w:customStyle="1" w:styleId="JuLista">
    <w:name w:val="Ju_List_a"/>
    <w:basedOn w:val="JuList"/>
    <w:rsid w:val="008901C4"/>
    <w:pPr>
      <w:ind w:left="346" w:firstLine="0"/>
    </w:pPr>
  </w:style>
  <w:style w:type="paragraph" w:customStyle="1" w:styleId="JuListi">
    <w:name w:val="Ju_List_i"/>
    <w:basedOn w:val="JuLista"/>
    <w:rsid w:val="008901C4"/>
    <w:pPr>
      <w:ind w:left="794"/>
    </w:pPr>
  </w:style>
  <w:style w:type="character" w:styleId="CommentReference">
    <w:name w:val="annotation reference"/>
    <w:semiHidden/>
    <w:rPr>
      <w:sz w:val="16"/>
    </w:rPr>
  </w:style>
  <w:style w:type="paragraph" w:customStyle="1" w:styleId="OpiHHead">
    <w:name w:val="Opi_H_Head"/>
    <w:basedOn w:val="JuHHead"/>
    <w:next w:val="OpiPara"/>
    <w:rsid w:val="008901C4"/>
    <w:pPr>
      <w:spacing w:before="0"/>
      <w:jc w:val="center"/>
    </w:pPr>
  </w:style>
  <w:style w:type="paragraph" w:customStyle="1" w:styleId="OpiPara">
    <w:name w:val="Opi_Para"/>
    <w:basedOn w:val="JuPara"/>
    <w:rsid w:val="008901C4"/>
  </w:style>
  <w:style w:type="paragraph" w:customStyle="1" w:styleId="OpiTranslation">
    <w:name w:val="Opi_Translation"/>
    <w:basedOn w:val="OpiHHead"/>
    <w:next w:val="OpiPara"/>
    <w:rsid w:val="008901C4"/>
    <w:rPr>
      <w:i/>
      <w:sz w:val="24"/>
    </w:rPr>
  </w:style>
  <w:style w:type="paragraph" w:customStyle="1" w:styleId="JuInitialled">
    <w:name w:val="Ju_Initialled"/>
    <w:basedOn w:val="JuSigned"/>
    <w:rsid w:val="008901C4"/>
    <w:pPr>
      <w:tabs>
        <w:tab w:val="clear" w:pos="851"/>
      </w:tabs>
      <w:jc w:val="right"/>
    </w:pPr>
  </w:style>
  <w:style w:type="paragraph" w:customStyle="1" w:styleId="JuHeader">
    <w:name w:val="Ju_Header"/>
    <w:basedOn w:val="Header"/>
    <w:rsid w:val="008901C4"/>
  </w:style>
  <w:style w:type="paragraph" w:customStyle="1" w:styleId="DecHTitle">
    <w:name w:val="Dec_H_Title"/>
    <w:basedOn w:val="Normal"/>
    <w:rsid w:val="008901C4"/>
    <w:pPr>
      <w:spacing w:after="240"/>
      <w:jc w:val="center"/>
    </w:pPr>
    <w:rPr>
      <w:sz w:val="28"/>
    </w:rPr>
  </w:style>
  <w:style w:type="paragraph" w:customStyle="1" w:styleId="DecHCase">
    <w:name w:val="Dec_H_Case"/>
    <w:basedOn w:val="DecHTitle"/>
    <w:next w:val="JuPara"/>
    <w:rsid w:val="008901C4"/>
    <w:rPr>
      <w:sz w:val="24"/>
    </w:rPr>
  </w:style>
  <w:style w:type="paragraph" w:customStyle="1" w:styleId="DecList">
    <w:name w:val="Dec_List"/>
    <w:basedOn w:val="Normal"/>
    <w:rsid w:val="008901C4"/>
    <w:pPr>
      <w:spacing w:before="240"/>
      <w:ind w:left="284"/>
      <w:jc w:val="both"/>
    </w:pPr>
  </w:style>
  <w:style w:type="paragraph" w:customStyle="1" w:styleId="JuParaSub">
    <w:name w:val="Ju_Para_Sub"/>
    <w:basedOn w:val="JuPara"/>
    <w:rsid w:val="008901C4"/>
    <w:pPr>
      <w:ind w:left="284"/>
    </w:pPr>
    <w:rPr>
      <w:szCs w:val="24"/>
    </w:rPr>
  </w:style>
  <w:style w:type="paragraph" w:customStyle="1" w:styleId="JuQuotSub">
    <w:name w:val="Ju_Quot_Sub"/>
    <w:basedOn w:val="JuQuot"/>
    <w:rsid w:val="008901C4"/>
    <w:pPr>
      <w:ind w:left="567"/>
    </w:pPr>
  </w:style>
  <w:style w:type="paragraph" w:styleId="BalloonText">
    <w:name w:val="Balloon Text"/>
    <w:basedOn w:val="Normal"/>
    <w:semiHidden/>
    <w:rsid w:val="00283F8B"/>
    <w:rPr>
      <w:rFonts w:ascii="Tahoma" w:hAnsi="Tahoma" w:cs="Tahoma"/>
      <w:sz w:val="16"/>
      <w:szCs w:val="16"/>
    </w:rPr>
  </w:style>
  <w:style w:type="paragraph" w:customStyle="1" w:styleId="PJuPara">
    <w:name w:val="P_Ju_Para"/>
    <w:basedOn w:val="Normal"/>
    <w:rsid w:val="008901C4"/>
    <w:pPr>
      <w:ind w:firstLine="284"/>
      <w:jc w:val="both"/>
    </w:pPr>
  </w:style>
  <w:style w:type="paragraph" w:customStyle="1" w:styleId="PJuQuot">
    <w:name w:val="P_Ju_Quot"/>
    <w:basedOn w:val="Normal"/>
    <w:rsid w:val="008901C4"/>
    <w:pPr>
      <w:spacing w:before="120" w:after="120"/>
      <w:ind w:left="403" w:firstLine="176"/>
      <w:jc w:val="both"/>
    </w:pPr>
    <w:rPr>
      <w:sz w:val="20"/>
    </w:rPr>
  </w:style>
  <w:style w:type="paragraph" w:customStyle="1" w:styleId="OpiHA">
    <w:name w:val="Opi_H_A"/>
    <w:basedOn w:val="JuHIRoman"/>
    <w:next w:val="OpiPara"/>
    <w:rsid w:val="008901C4"/>
    <w:pPr>
      <w:tabs>
        <w:tab w:val="clear" w:pos="357"/>
      </w:tabs>
    </w:pPr>
    <w:rPr>
      <w:b/>
    </w:rPr>
  </w:style>
  <w:style w:type="paragraph" w:customStyle="1" w:styleId="OpiH1">
    <w:name w:val="Opi_H_1."/>
    <w:basedOn w:val="OpiHA"/>
    <w:next w:val="OpiPara"/>
    <w:rsid w:val="008901C4"/>
    <w:pPr>
      <w:spacing w:before="240" w:after="120"/>
      <w:ind w:left="635"/>
    </w:pPr>
    <w:rPr>
      <w:b w:val="0"/>
      <w:i/>
    </w:rPr>
  </w:style>
  <w:style w:type="paragraph" w:customStyle="1" w:styleId="OpiHa0">
    <w:name w:val="Opi_H_a"/>
    <w:basedOn w:val="OpiH1"/>
    <w:next w:val="OpiPara"/>
    <w:rsid w:val="008901C4"/>
    <w:pPr>
      <w:ind w:left="834"/>
    </w:pPr>
    <w:rPr>
      <w:b/>
      <w:i w:val="0"/>
      <w:sz w:val="20"/>
    </w:rPr>
  </w:style>
  <w:style w:type="paragraph" w:customStyle="1" w:styleId="OpiHi">
    <w:name w:val="Opi_H_i"/>
    <w:basedOn w:val="OpiHa0"/>
    <w:next w:val="OpiPara"/>
    <w:rsid w:val="008901C4"/>
    <w:pPr>
      <w:ind w:left="1038"/>
    </w:pPr>
    <w:rPr>
      <w:b w:val="0"/>
      <w:i/>
    </w:rPr>
  </w:style>
  <w:style w:type="paragraph" w:customStyle="1" w:styleId="PListArticleSubject">
    <w:name w:val="P_List_ArticleSubject"/>
    <w:basedOn w:val="Normal"/>
    <w:rsid w:val="008901C4"/>
    <w:pPr>
      <w:tabs>
        <w:tab w:val="left" w:pos="2977"/>
      </w:tabs>
      <w:ind w:left="2977" w:hanging="2977"/>
    </w:pPr>
  </w:style>
  <w:style w:type="paragraph" w:customStyle="1" w:styleId="OpiQuot">
    <w:name w:val="Opi_Quot"/>
    <w:basedOn w:val="JuQuot"/>
    <w:rsid w:val="008901C4"/>
  </w:style>
  <w:style w:type="paragraph" w:customStyle="1" w:styleId="SuCoverTitle1">
    <w:name w:val="Su_Cover_Title1"/>
    <w:basedOn w:val="Normal"/>
    <w:next w:val="SuCoverTitle2"/>
    <w:rsid w:val="008901C4"/>
    <w:pPr>
      <w:spacing w:before="2500"/>
      <w:jc w:val="center"/>
    </w:pPr>
    <w:rPr>
      <w:sz w:val="22"/>
    </w:rPr>
  </w:style>
  <w:style w:type="paragraph" w:customStyle="1" w:styleId="SuCoverTitle2">
    <w:name w:val="Su_Cover_Title2"/>
    <w:basedOn w:val="SuCoverTitle1"/>
    <w:next w:val="Normal"/>
    <w:rsid w:val="008901C4"/>
    <w:pPr>
      <w:spacing w:before="240"/>
    </w:pPr>
    <w:rPr>
      <w:sz w:val="18"/>
    </w:rPr>
  </w:style>
  <w:style w:type="paragraph" w:customStyle="1" w:styleId="SuPara">
    <w:name w:val="Su_Para"/>
    <w:basedOn w:val="SuKeywords"/>
    <w:rsid w:val="008901C4"/>
    <w:pPr>
      <w:spacing w:before="0" w:after="0"/>
    </w:pPr>
    <w:rPr>
      <w:i w:val="0"/>
    </w:rPr>
  </w:style>
  <w:style w:type="paragraph" w:customStyle="1" w:styleId="SuKeywords">
    <w:name w:val="Su_Keywords"/>
    <w:basedOn w:val="SuHHead"/>
    <w:rsid w:val="008901C4"/>
    <w:pPr>
      <w:spacing w:before="120"/>
    </w:pPr>
    <w:rPr>
      <w:b w:val="0"/>
      <w:i/>
    </w:rPr>
  </w:style>
  <w:style w:type="paragraph" w:customStyle="1" w:styleId="SuHHead">
    <w:name w:val="Su_H_Head"/>
    <w:basedOn w:val="SuSubject"/>
    <w:rsid w:val="008901C4"/>
    <w:pPr>
      <w:spacing w:after="120"/>
    </w:pPr>
  </w:style>
  <w:style w:type="paragraph" w:customStyle="1" w:styleId="SuSubject">
    <w:name w:val="Su_Subject"/>
    <w:basedOn w:val="SuSummary"/>
    <w:rsid w:val="008901C4"/>
    <w:pPr>
      <w:spacing w:before="360"/>
      <w:jc w:val="both"/>
    </w:pPr>
    <w:rPr>
      <w:b/>
      <w:sz w:val="22"/>
    </w:rPr>
  </w:style>
  <w:style w:type="paragraph" w:customStyle="1" w:styleId="SuSummary">
    <w:name w:val="Su_Summary"/>
    <w:basedOn w:val="Normal"/>
    <w:next w:val="SuSubject"/>
    <w:rsid w:val="008901C4"/>
    <w:pPr>
      <w:spacing w:after="240"/>
      <w:jc w:val="center"/>
    </w:pPr>
  </w:style>
  <w:style w:type="paragraph" w:customStyle="1" w:styleId="PListCaseNo">
    <w:name w:val="P_List_CaseNo"/>
    <w:basedOn w:val="Normal"/>
    <w:rsid w:val="008901C4"/>
    <w:pPr>
      <w:tabs>
        <w:tab w:val="left" w:pos="1276"/>
      </w:tabs>
      <w:spacing w:line="288" w:lineRule="auto"/>
      <w:ind w:left="1276" w:hanging="1276"/>
    </w:pPr>
  </w:style>
  <w:style w:type="paragraph" w:customStyle="1" w:styleId="PListCases">
    <w:name w:val="P_List_Cases"/>
    <w:basedOn w:val="Normal"/>
    <w:rsid w:val="008901C4"/>
    <w:pPr>
      <w:spacing w:line="288" w:lineRule="auto"/>
    </w:pPr>
  </w:style>
  <w:style w:type="paragraph" w:customStyle="1" w:styleId="PTextIntro">
    <w:name w:val="P_Text_Intro"/>
    <w:basedOn w:val="Normal"/>
    <w:rsid w:val="008901C4"/>
    <w:pPr>
      <w:jc w:val="both"/>
    </w:pPr>
    <w:rPr>
      <w:i/>
      <w:sz w:val="20"/>
    </w:rPr>
  </w:style>
  <w:style w:type="paragraph" w:customStyle="1" w:styleId="PTitleCover">
    <w:name w:val="P_Title_Cover"/>
    <w:basedOn w:val="Normal"/>
    <w:rsid w:val="008901C4"/>
    <w:pPr>
      <w:spacing w:before="2500"/>
      <w:jc w:val="center"/>
    </w:pPr>
    <w:rPr>
      <w:b/>
      <w:smallCaps/>
      <w:sz w:val="30"/>
    </w:rPr>
  </w:style>
  <w:style w:type="paragraph" w:customStyle="1" w:styleId="PTitle1Alpha">
    <w:name w:val="P_Title1_Alpha"/>
    <w:basedOn w:val="Normal"/>
    <w:next w:val="Normal"/>
    <w:rsid w:val="008901C4"/>
    <w:pPr>
      <w:spacing w:after="120"/>
      <w:jc w:val="center"/>
    </w:pPr>
    <w:rPr>
      <w:b/>
      <w:smallCaps/>
      <w:sz w:val="30"/>
    </w:rPr>
  </w:style>
  <w:style w:type="paragraph" w:customStyle="1" w:styleId="PTitle1IndexArticle">
    <w:name w:val="P_Title1_IndexArticle"/>
    <w:basedOn w:val="Normal"/>
    <w:rsid w:val="008901C4"/>
    <w:pPr>
      <w:spacing w:after="120"/>
      <w:jc w:val="center"/>
    </w:pPr>
    <w:rPr>
      <w:b/>
      <w:smallCaps/>
      <w:sz w:val="30"/>
    </w:rPr>
  </w:style>
  <w:style w:type="paragraph" w:customStyle="1" w:styleId="PTitle1IndexKey">
    <w:name w:val="P_Title1_IndexKey"/>
    <w:basedOn w:val="Normal"/>
    <w:rsid w:val="008901C4"/>
    <w:pPr>
      <w:spacing w:after="600"/>
      <w:jc w:val="center"/>
    </w:pPr>
    <w:rPr>
      <w:b/>
      <w:smallCaps/>
      <w:sz w:val="30"/>
    </w:rPr>
  </w:style>
  <w:style w:type="paragraph" w:customStyle="1" w:styleId="PTitle1Num">
    <w:name w:val="P_Title1_Num"/>
    <w:basedOn w:val="Normal"/>
    <w:next w:val="PListCaseNo"/>
    <w:rsid w:val="008901C4"/>
    <w:pPr>
      <w:spacing w:after="720"/>
      <w:jc w:val="center"/>
    </w:pPr>
    <w:rPr>
      <w:b/>
      <w:smallCaps/>
      <w:sz w:val="30"/>
    </w:rPr>
  </w:style>
  <w:style w:type="paragraph" w:customStyle="1" w:styleId="PTitle2Country">
    <w:name w:val="P_Title2_Country"/>
    <w:basedOn w:val="Normal"/>
    <w:next w:val="PListCases"/>
    <w:rsid w:val="008901C4"/>
    <w:pPr>
      <w:keepNext/>
      <w:keepLines/>
      <w:spacing w:before="600" w:after="360"/>
    </w:pPr>
    <w:rPr>
      <w:b/>
    </w:rPr>
  </w:style>
  <w:style w:type="paragraph" w:customStyle="1" w:styleId="PTitle2Letters">
    <w:name w:val="P_Title2_Letters"/>
    <w:basedOn w:val="Normal"/>
    <w:next w:val="PListCases"/>
    <w:rsid w:val="008901C4"/>
    <w:pPr>
      <w:keepNext/>
      <w:keepLines/>
      <w:spacing w:before="600" w:after="360"/>
    </w:pPr>
    <w:rPr>
      <w:b/>
      <w:sz w:val="28"/>
    </w:rPr>
  </w:style>
  <w:style w:type="paragraph" w:customStyle="1" w:styleId="PTitle2Part">
    <w:name w:val="P_Title2_Part"/>
    <w:basedOn w:val="Normal"/>
    <w:rsid w:val="008901C4"/>
    <w:pPr>
      <w:keepNext/>
      <w:keepLines/>
      <w:spacing w:before="600" w:after="240"/>
      <w:jc w:val="center"/>
    </w:pPr>
    <w:rPr>
      <w:b/>
      <w:caps/>
    </w:rPr>
  </w:style>
  <w:style w:type="paragraph" w:customStyle="1" w:styleId="PTitle3Article">
    <w:name w:val="P_Title3_Article"/>
    <w:basedOn w:val="Normal"/>
    <w:rsid w:val="008901C4"/>
    <w:pPr>
      <w:keepNext/>
      <w:keepLines/>
      <w:spacing w:before="360" w:after="120"/>
      <w:jc w:val="center"/>
    </w:pPr>
    <w:rPr>
      <w:b/>
      <w:smallCaps/>
      <w:sz w:val="22"/>
    </w:rPr>
  </w:style>
  <w:style w:type="paragraph" w:customStyle="1" w:styleId="PTitle4ArticleSub">
    <w:name w:val="P_Title4_Article_Sub"/>
    <w:basedOn w:val="PTitle3Article"/>
    <w:rsid w:val="008901C4"/>
    <w:pPr>
      <w:spacing w:before="240"/>
    </w:pPr>
    <w:rPr>
      <w:smallCaps w:val="0"/>
      <w:sz w:val="20"/>
    </w:rPr>
  </w:style>
  <w:style w:type="paragraph" w:customStyle="1" w:styleId="PTitle5Subject">
    <w:name w:val="P_Title5_Subject"/>
    <w:basedOn w:val="Normal"/>
    <w:rsid w:val="008901C4"/>
    <w:pPr>
      <w:keepNext/>
      <w:keepLines/>
      <w:spacing w:before="240" w:after="120"/>
      <w:jc w:val="both"/>
    </w:pPr>
    <w:rPr>
      <w:b/>
      <w:i/>
    </w:rPr>
  </w:style>
  <w:style w:type="paragraph" w:customStyle="1" w:styleId="PTitle6SubjectSub">
    <w:name w:val="P_Title6_Subject_Sub"/>
    <w:basedOn w:val="Normal"/>
    <w:rsid w:val="008901C4"/>
    <w:pPr>
      <w:keepNext/>
      <w:keepLines/>
      <w:spacing w:before="240" w:after="120"/>
      <w:ind w:left="284"/>
      <w:jc w:val="both"/>
    </w:pPr>
    <w:rPr>
      <w:b/>
      <w:sz w:val="20"/>
    </w:rPr>
  </w:style>
  <w:style w:type="paragraph" w:customStyle="1" w:styleId="PTitle7CaseName">
    <w:name w:val="P_Title7_CaseName"/>
    <w:basedOn w:val="Normal"/>
    <w:rsid w:val="008901C4"/>
    <w:pPr>
      <w:keepLines/>
      <w:spacing w:after="240"/>
      <w:jc w:val="right"/>
    </w:pPr>
    <w:rPr>
      <w:sz w:val="22"/>
    </w:rPr>
  </w:style>
  <w:style w:type="paragraph" w:customStyle="1" w:styleId="OpiParaSub">
    <w:name w:val="Opi_Para_Sub"/>
    <w:basedOn w:val="JuParaSub"/>
    <w:rsid w:val="008901C4"/>
  </w:style>
  <w:style w:type="paragraph" w:customStyle="1" w:styleId="OpiQuotSub">
    <w:name w:val="Opi_Quot_Sub"/>
    <w:basedOn w:val="JuQuotSub"/>
    <w:rsid w:val="008901C4"/>
  </w:style>
  <w:style w:type="character" w:customStyle="1" w:styleId="JuSignedChar">
    <w:name w:val="Ju_Signed Char"/>
    <w:link w:val="JuSigned"/>
    <w:rsid w:val="000E4CBF"/>
    <w:rPr>
      <w:sz w:val="24"/>
      <w:lang w:val="en-GB" w:eastAsia="fr-FR" w:bidi="ar-SA"/>
    </w:rPr>
  </w:style>
  <w:style w:type="paragraph" w:customStyle="1" w:styleId="NormalJustified">
    <w:name w:val="Normal_Justified"/>
    <w:basedOn w:val="Normal"/>
    <w:rsid w:val="008901C4"/>
    <w:pPr>
      <w:jc w:val="both"/>
    </w:pPr>
  </w:style>
  <w:style w:type="character" w:customStyle="1" w:styleId="JuJudgesChar">
    <w:name w:val="Ju_Judges Char"/>
    <w:link w:val="JuJudges"/>
    <w:rsid w:val="00DB26CC"/>
    <w:rPr>
      <w:sz w:val="24"/>
      <w:lang w:val="en-GB" w:eastAsia="fr-FR" w:bidi="ar-SA"/>
    </w:rPr>
  </w:style>
  <w:style w:type="character" w:styleId="Hyperlink">
    <w:name w:val="Hyperlink"/>
    <w:rsid w:val="00465400"/>
    <w:rPr>
      <w:color w:val="0000FF"/>
      <w:u w:val="single"/>
    </w:rPr>
  </w:style>
  <w:style w:type="paragraph" w:customStyle="1" w:styleId="JuParaChar">
    <w:name w:val="Ju_Para Char"/>
    <w:basedOn w:val="Normal"/>
    <w:rsid w:val="00760790"/>
    <w:pPr>
      <w:ind w:firstLine="284"/>
      <w:jc w:val="both"/>
    </w:pPr>
    <w:rPr>
      <w:rFonts w:eastAsia="Batang"/>
      <w:lang w:val="fr-FR" w:eastAsia="en-GB"/>
    </w:rPr>
  </w:style>
  <w:style w:type="character" w:customStyle="1" w:styleId="JuParaChar2">
    <w:name w:val="Ju_Para Char2"/>
    <w:locked/>
    <w:rsid w:val="00760790"/>
    <w:rPr>
      <w:rFonts w:cs="Times New Roman"/>
      <w:sz w:val="24"/>
      <w:lang w:val="fr-FR" w:bidi="ar-SA"/>
    </w:rPr>
  </w:style>
  <w:style w:type="paragraph" w:customStyle="1" w:styleId="CharCharCarCharCarCharCarCharCarCharCarCharCarCharCharCharCharCarCharCarChar">
    <w:name w:val="Char Char Car Char Car Char Car Char Car Char Car Char Car Char Char Char Char Car Char Car Char"/>
    <w:basedOn w:val="Normal"/>
    <w:rsid w:val="006E680F"/>
    <w:pPr>
      <w:suppressAutoHyphens w:val="0"/>
      <w:spacing w:after="160" w:line="240" w:lineRule="exact"/>
    </w:pPr>
    <w:rPr>
      <w:rFonts w:ascii="Arial" w:hAnsi="Arial" w:cs="Arial"/>
      <w:sz w:val="20"/>
      <w:lang w:val="en-US" w:eastAsia="en-US"/>
    </w:rPr>
  </w:style>
  <w:style w:type="character" w:customStyle="1" w:styleId="JuParaCar">
    <w:name w:val="Ju_Para Car"/>
    <w:link w:val="JuPara"/>
    <w:rsid w:val="00275A01"/>
    <w:rPr>
      <w:sz w:val="24"/>
      <w:lang w:val="en-GB"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7180F1-E6CD-42D1-9765-D5BDB0ADCFC5}"/>
</file>

<file path=customXml/itemProps2.xml><?xml version="1.0" encoding="utf-8"?>
<ds:datastoreItem xmlns:ds="http://schemas.openxmlformats.org/officeDocument/2006/customXml" ds:itemID="{B4A8F795-1F8D-42A3-97C4-7BD655CA99C4}"/>
</file>

<file path=customXml/itemProps3.xml><?xml version="1.0" encoding="utf-8"?>
<ds:datastoreItem xmlns:ds="http://schemas.openxmlformats.org/officeDocument/2006/customXml" ds:itemID="{F07B805F-B46C-4966-8950-897772E88EFA}"/>
</file>

<file path=docProps/app.xml><?xml version="1.0" encoding="utf-8"?>
<Properties xmlns="http://schemas.openxmlformats.org/officeDocument/2006/extended-properties" xmlns:vt="http://schemas.openxmlformats.org/officeDocument/2006/docPropsVTypes">
  <Template>Normal.dotm</Template>
  <TotalTime>1007</TotalTime>
  <Pages>1</Pages>
  <Words>6132</Words>
  <Characters>34954</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41004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DJ</dc:subject>
  <dc:creator/>
  <cp:keywords/>
  <dc:description/>
  <cp:lastModifiedBy/>
  <cp:revision>63</cp:revision>
  <cp:lastPrinted>2009-05-26T11:22:00Z</cp:lastPrinted>
  <dcterms:created xsi:type="dcterms:W3CDTF">2016-08-08T13:22:00Z</dcterms:created>
  <dcterms:modified xsi:type="dcterms:W3CDTF">2016-08-08T13:22:00Z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