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84F" w:rsidP="002D1DC1" w:rsidRDefault="00E4584F">
      <w:pPr>
        <w:jc w:val="center"/>
      </w:pPr>
      <w:bookmarkStart w:name="_GoBack" w:id="0"/>
      <w:bookmarkEnd w:id="0"/>
    </w:p>
    <w:p w:rsidRPr="001114FE" w:rsidR="00CD49A7" w:rsidP="002D1DC1" w:rsidRDefault="00CD49A7">
      <w:pPr>
        <w:jc w:val="center"/>
      </w:pPr>
    </w:p>
    <w:p w:rsidRPr="001114FE" w:rsidR="00CD49A7" w:rsidP="002D1DC1" w:rsidRDefault="001114FE">
      <w:pPr>
        <w:jc w:val="center"/>
      </w:pPr>
      <w:r w:rsidRPr="001114FE">
        <w:t>FOURTH SECTION</w:t>
      </w:r>
    </w:p>
    <w:p w:rsidR="00E4584F" w:rsidP="002D1DC1" w:rsidRDefault="00E4584F">
      <w:pPr>
        <w:jc w:val="center"/>
      </w:pPr>
    </w:p>
    <w:p w:rsidR="00E4584F" w:rsidP="002D1DC1" w:rsidRDefault="00E4584F">
      <w:pPr>
        <w:jc w:val="center"/>
      </w:pPr>
    </w:p>
    <w:p w:rsidR="00E4584F" w:rsidP="002D1DC1" w:rsidRDefault="00E4584F">
      <w:pPr>
        <w:jc w:val="center"/>
      </w:pPr>
    </w:p>
    <w:p w:rsidR="00E4584F" w:rsidP="002D1DC1" w:rsidRDefault="00E4584F">
      <w:pPr>
        <w:jc w:val="center"/>
      </w:pPr>
    </w:p>
    <w:p w:rsidR="00E4584F" w:rsidP="002D1DC1" w:rsidRDefault="00E4584F">
      <w:pPr>
        <w:jc w:val="center"/>
      </w:pPr>
    </w:p>
    <w:p w:rsidRPr="001114FE" w:rsidR="00CD49A7" w:rsidP="002D1DC1" w:rsidRDefault="00CD49A7">
      <w:pPr>
        <w:jc w:val="center"/>
      </w:pPr>
    </w:p>
    <w:p w:rsidRPr="001114FE" w:rsidR="00CD49A7" w:rsidP="002D1DC1" w:rsidRDefault="00CD49A7">
      <w:pPr>
        <w:jc w:val="center"/>
        <w:rPr>
          <w:b/>
        </w:rPr>
      </w:pPr>
      <w:r w:rsidRPr="001114FE">
        <w:rPr>
          <w:b/>
        </w:rPr>
        <w:t xml:space="preserve">CASE OF </w:t>
      </w:r>
      <w:r w:rsidR="00E4584F">
        <w:rPr>
          <w:b/>
        </w:rPr>
        <w:t xml:space="preserve">SCIACCA v. </w:t>
      </w:r>
      <w:smartTag w:uri="urn:schemas-microsoft-com:office:smarttags" w:element="place">
        <w:smartTag w:uri="urn:schemas-microsoft-com:office:smarttags" w:element="country-region">
          <w:r w:rsidR="00E4584F">
            <w:rPr>
              <w:b/>
            </w:rPr>
            <w:t>ITALY</w:t>
          </w:r>
        </w:smartTag>
      </w:smartTag>
    </w:p>
    <w:p w:rsidRPr="001114FE" w:rsidR="00CD49A7" w:rsidP="002D1DC1" w:rsidRDefault="00CD49A7">
      <w:pPr>
        <w:jc w:val="center"/>
      </w:pPr>
    </w:p>
    <w:p w:rsidRPr="001114FE" w:rsidR="00CD49A7" w:rsidP="002D1DC1" w:rsidRDefault="00CD49A7">
      <w:pPr>
        <w:jc w:val="center"/>
        <w:rPr>
          <w:i/>
        </w:rPr>
      </w:pPr>
      <w:r w:rsidRPr="001114FE">
        <w:rPr>
          <w:i/>
        </w:rPr>
        <w:t>(</w:t>
      </w:r>
      <w:r w:rsidRPr="001114FE" w:rsidR="001114FE">
        <w:rPr>
          <w:i/>
        </w:rPr>
        <w:t>Application no. 50774/99</w:t>
      </w:r>
      <w:r w:rsidRPr="001114FE">
        <w:rPr>
          <w:i/>
        </w:rPr>
        <w:t>)</w:t>
      </w:r>
    </w:p>
    <w:p w:rsidR="00E4584F" w:rsidP="002D1DC1" w:rsidRDefault="00E4584F">
      <w:pPr>
        <w:pStyle w:val="JuCase"/>
        <w:jc w:val="center"/>
        <w:rPr>
          <w:b w:val="0"/>
        </w:rPr>
      </w:pPr>
    </w:p>
    <w:p w:rsidR="00E4584F" w:rsidP="002D1DC1" w:rsidRDefault="00E4584F">
      <w:pPr>
        <w:pStyle w:val="JuPara"/>
      </w:pPr>
    </w:p>
    <w:p w:rsidR="00E4584F" w:rsidP="002D1DC1" w:rsidRDefault="00E4584F">
      <w:pPr>
        <w:pStyle w:val="JuPara"/>
      </w:pPr>
    </w:p>
    <w:p w:rsidR="00E4584F" w:rsidP="002D1DC1" w:rsidRDefault="00E4584F">
      <w:pPr>
        <w:pStyle w:val="JuPara"/>
      </w:pPr>
    </w:p>
    <w:p w:rsidR="00E4584F" w:rsidP="002D1DC1" w:rsidRDefault="00E4584F">
      <w:pPr>
        <w:pStyle w:val="JuPara"/>
      </w:pPr>
    </w:p>
    <w:p w:rsidR="00E4584F" w:rsidP="002D1DC1" w:rsidRDefault="00E4584F">
      <w:pPr>
        <w:pStyle w:val="JuPara"/>
        <w:jc w:val="center"/>
      </w:pPr>
      <w:r>
        <w:t>JUDGMENT</w:t>
      </w:r>
    </w:p>
    <w:p w:rsidR="00E4584F" w:rsidP="002D1DC1" w:rsidRDefault="00E4584F">
      <w:pPr>
        <w:pStyle w:val="JuPara"/>
        <w:jc w:val="center"/>
      </w:pPr>
    </w:p>
    <w:p w:rsidR="00E4584F" w:rsidP="002D1DC1" w:rsidRDefault="00E4584F">
      <w:pPr>
        <w:pStyle w:val="JuPara"/>
        <w:jc w:val="center"/>
      </w:pPr>
    </w:p>
    <w:p w:rsidR="00E4584F" w:rsidP="002D1DC1" w:rsidRDefault="00E4584F">
      <w:pPr>
        <w:pStyle w:val="JuPara"/>
        <w:jc w:val="center"/>
      </w:pPr>
      <w:smartTag w:uri="urn:schemas-microsoft-com:office:smarttags" w:element="place">
        <w:smartTag w:uri="urn:schemas-microsoft-com:office:smarttags" w:element="City">
          <w:r>
            <w:t>STRASBOURG</w:t>
          </w:r>
        </w:smartTag>
      </w:smartTag>
    </w:p>
    <w:p w:rsidR="00E4584F" w:rsidP="002D1DC1" w:rsidRDefault="00E4584F">
      <w:pPr>
        <w:pStyle w:val="JuPara"/>
        <w:jc w:val="center"/>
      </w:pPr>
    </w:p>
    <w:p w:rsidR="00E4584F" w:rsidP="002D1DC1" w:rsidRDefault="00317D77">
      <w:pPr>
        <w:pStyle w:val="JuPara"/>
        <w:jc w:val="center"/>
      </w:pPr>
      <w:smartTag w:uri="urn:schemas-microsoft-com:office:smarttags" w:element="date">
        <w:smartTagPr>
          <w:attr w:name="Month" w:val="1"/>
          <w:attr w:name="Day" w:val="11"/>
          <w:attr w:name="Year" w:val="2005"/>
        </w:smartTagPr>
        <w:r>
          <w:t>11 January 2005</w:t>
        </w:r>
      </w:smartTag>
    </w:p>
    <w:p w:rsidR="00E4584F" w:rsidP="002D1DC1" w:rsidRDefault="00317D77">
      <w:pPr>
        <w:pStyle w:val="JuPara"/>
        <w:jc w:val="center"/>
      </w:pPr>
      <w:r>
        <w:br w:type="page"/>
      </w:r>
    </w:p>
    <w:p w:rsidRPr="001114FE" w:rsidR="00CD49A7" w:rsidP="002D1DC1" w:rsidRDefault="00CD49A7">
      <w:pPr>
        <w:pStyle w:val="JuCase"/>
      </w:pPr>
      <w:r w:rsidRPr="001114FE">
        <w:t xml:space="preserve">In the case of </w:t>
      </w:r>
      <w:r w:rsidRPr="001114FE" w:rsidR="001114FE">
        <w:t xml:space="preserve">Sciacca v. </w:t>
      </w:r>
      <w:smartTag w:uri="urn:schemas-microsoft-com:office:smarttags" w:element="place">
        <w:smartTag w:uri="urn:schemas-microsoft-com:office:smarttags" w:element="country-region">
          <w:r w:rsidR="001114FE" w:rsidRPr="001114FE">
            <w:t>Ital</w:t>
          </w:r>
          <w:r w:rsidR="001114FE">
            <w:t>y</w:t>
          </w:r>
        </w:smartTag>
      </w:smartTag>
      <w:r w:rsidRPr="001114FE">
        <w:t>,</w:t>
      </w:r>
    </w:p>
    <w:p w:rsidRPr="001114FE" w:rsidR="00CD49A7" w:rsidP="002D1DC1" w:rsidRDefault="00CD49A7">
      <w:pPr>
        <w:pStyle w:val="JuPara"/>
      </w:pPr>
      <w:r w:rsidRPr="001114FE">
        <w:t>The European Court of Human Rights</w:t>
      </w:r>
      <w:r w:rsidRPr="001114FE" w:rsidR="001114FE">
        <w:t xml:space="preserve"> (Fourth Section)</w:t>
      </w:r>
      <w:r w:rsidRPr="001114FE">
        <w:t xml:space="preserve">, sitting as a </w:t>
      </w:r>
      <w:r w:rsidRPr="001114FE" w:rsidR="001114FE">
        <w:t>Chamber</w:t>
      </w:r>
      <w:r w:rsidRPr="001114FE">
        <w:t xml:space="preserve"> composed of:</w:t>
      </w:r>
    </w:p>
    <w:p w:rsidRPr="001114FE" w:rsidR="00CD49A7" w:rsidP="002D1DC1" w:rsidRDefault="00CD49A7">
      <w:pPr>
        <w:pStyle w:val="JuJudges"/>
      </w:pPr>
      <w:r w:rsidRPr="001114FE">
        <w:tab/>
      </w:r>
      <w:r w:rsidRPr="001114FE" w:rsidR="001114FE">
        <w:t>Sir</w:t>
      </w:r>
      <w:r w:rsidRPr="001114FE">
        <w:tab/>
      </w:r>
      <w:r w:rsidRPr="001114FE" w:rsidR="001114FE">
        <w:t>Nicolas</w:t>
      </w:r>
      <w:r w:rsidRPr="001114FE">
        <w:t xml:space="preserve"> </w:t>
      </w:r>
      <w:r w:rsidRPr="001114FE" w:rsidR="001114FE">
        <w:rPr>
          <w:rStyle w:val="JuNames"/>
        </w:rPr>
        <w:t>Bratza</w:t>
      </w:r>
      <w:r w:rsidRPr="001114FE">
        <w:t xml:space="preserve">, </w:t>
      </w:r>
      <w:r w:rsidRPr="001114FE" w:rsidR="001114FE">
        <w:rPr>
          <w:i/>
        </w:rPr>
        <w:t>President</w:t>
      </w:r>
      <w:r w:rsidRPr="001114FE">
        <w:t>,</w:t>
      </w:r>
      <w:r w:rsidRPr="001114FE">
        <w:br/>
      </w:r>
      <w:r w:rsidRPr="001114FE">
        <w:tab/>
      </w:r>
      <w:r w:rsidRPr="001114FE" w:rsidR="001114FE">
        <w:t>Mr</w:t>
      </w:r>
      <w:r w:rsidRPr="001114FE">
        <w:tab/>
      </w:r>
      <w:r w:rsidRPr="001114FE" w:rsidR="001114FE">
        <w:rPr>
          <w:rStyle w:val="JuNames"/>
        </w:rPr>
        <w:t>G.</w:t>
      </w:r>
      <w:r w:rsidRPr="001114FE">
        <w:t xml:space="preserve"> </w:t>
      </w:r>
      <w:r w:rsidRPr="001114FE" w:rsidR="001114FE">
        <w:rPr>
          <w:rStyle w:val="JuNames"/>
        </w:rPr>
        <w:t>Bonello</w:t>
      </w:r>
      <w:r w:rsidRPr="001114FE">
        <w:t>,</w:t>
      </w:r>
      <w:r w:rsidRPr="001114FE">
        <w:br/>
      </w:r>
      <w:r w:rsidRPr="001114FE">
        <w:tab/>
      </w:r>
      <w:r w:rsidRPr="001114FE" w:rsidR="001114FE">
        <w:t>Mr</w:t>
      </w:r>
      <w:r w:rsidRPr="001114FE">
        <w:tab/>
      </w:r>
      <w:r w:rsidRPr="001114FE" w:rsidR="001114FE">
        <w:rPr>
          <w:rStyle w:val="JuNames"/>
        </w:rPr>
        <w:t>K.</w:t>
      </w:r>
      <w:r w:rsidRPr="001114FE">
        <w:t xml:space="preserve"> </w:t>
      </w:r>
      <w:r w:rsidRPr="001114FE" w:rsidR="001114FE">
        <w:rPr>
          <w:rStyle w:val="JuNames"/>
        </w:rPr>
        <w:t>Traja</w:t>
      </w:r>
      <w:r w:rsidRPr="001114FE">
        <w:t>,</w:t>
      </w:r>
      <w:r w:rsidRPr="001114FE">
        <w:br/>
      </w:r>
      <w:r w:rsidRPr="001114FE">
        <w:tab/>
      </w:r>
      <w:r w:rsidRPr="001114FE" w:rsidR="001114FE">
        <w:t>Mr</w:t>
      </w:r>
      <w:r w:rsidRPr="001114FE">
        <w:tab/>
      </w:r>
      <w:r w:rsidRPr="001114FE" w:rsidR="001114FE">
        <w:rPr>
          <w:rStyle w:val="JuNames"/>
        </w:rPr>
        <w:t>V.</w:t>
      </w:r>
      <w:r w:rsidRPr="001114FE">
        <w:t xml:space="preserve"> </w:t>
      </w:r>
      <w:r w:rsidRPr="001114FE" w:rsidR="001114FE">
        <w:rPr>
          <w:rStyle w:val="JuNames"/>
        </w:rPr>
        <w:t>Zagrebelsky</w:t>
      </w:r>
      <w:r w:rsidRPr="001114FE">
        <w:t>,</w:t>
      </w:r>
      <w:r w:rsidRPr="001114FE">
        <w:br/>
      </w:r>
      <w:r w:rsidRPr="001114FE">
        <w:tab/>
      </w:r>
      <w:r w:rsidRPr="001114FE" w:rsidR="001114FE">
        <w:t>Mr</w:t>
      </w:r>
      <w:r w:rsidRPr="001114FE">
        <w:tab/>
      </w:r>
      <w:r w:rsidRPr="001114FE" w:rsidR="001114FE">
        <w:rPr>
          <w:rStyle w:val="JuNames"/>
        </w:rPr>
        <w:t>L.</w:t>
      </w:r>
      <w:r w:rsidRPr="001114FE">
        <w:t xml:space="preserve"> </w:t>
      </w:r>
      <w:r w:rsidRPr="001114FE" w:rsidR="001114FE">
        <w:rPr>
          <w:rStyle w:val="JuNames"/>
        </w:rPr>
        <w:t>Garlicki</w:t>
      </w:r>
      <w:r w:rsidRPr="001114FE">
        <w:t>,</w:t>
      </w:r>
      <w:r w:rsidRPr="001114FE">
        <w:br/>
      </w:r>
      <w:r w:rsidRPr="001114FE">
        <w:tab/>
      </w:r>
      <w:r w:rsidRPr="001114FE" w:rsidR="001114FE">
        <w:t>Mr</w:t>
      </w:r>
      <w:r w:rsidRPr="001114FE">
        <w:tab/>
      </w:r>
      <w:r w:rsidRPr="001114FE" w:rsidR="001114FE">
        <w:rPr>
          <w:rStyle w:val="JuNames"/>
        </w:rPr>
        <w:t>J.</w:t>
      </w:r>
      <w:r w:rsidRPr="001114FE">
        <w:t xml:space="preserve"> </w:t>
      </w:r>
      <w:r w:rsidRPr="001114FE" w:rsidR="001114FE">
        <w:rPr>
          <w:rStyle w:val="JuNames"/>
        </w:rPr>
        <w:t>Borrego Borrego</w:t>
      </w:r>
      <w:r w:rsidRPr="001114FE">
        <w:t>,</w:t>
      </w:r>
      <w:r w:rsidRPr="001114FE">
        <w:rPr>
          <w:rStyle w:val="JuNames"/>
        </w:rPr>
        <w:br/>
      </w:r>
      <w:r w:rsidRPr="001114FE">
        <w:tab/>
      </w:r>
      <w:r w:rsidRPr="001114FE" w:rsidR="001114FE">
        <w:t>M</w:t>
      </w:r>
      <w:r w:rsidR="00B54F96">
        <w:t>r</w:t>
      </w:r>
      <w:r w:rsidRPr="001114FE" w:rsidR="001114FE">
        <w:t>s</w:t>
      </w:r>
      <w:r w:rsidRPr="001114FE">
        <w:tab/>
      </w:r>
      <w:r w:rsidRPr="001114FE" w:rsidR="001114FE">
        <w:rPr>
          <w:rStyle w:val="JuNames"/>
        </w:rPr>
        <w:t>L.</w:t>
      </w:r>
      <w:r w:rsidRPr="001114FE">
        <w:t xml:space="preserve"> </w:t>
      </w:r>
      <w:r w:rsidRPr="001114FE" w:rsidR="001114FE">
        <w:rPr>
          <w:rStyle w:val="JuNames"/>
        </w:rPr>
        <w:t>Mijović</w:t>
      </w:r>
      <w:r w:rsidRPr="001114FE">
        <w:rPr>
          <w:rStyle w:val="JuNames"/>
        </w:rPr>
        <w:t>,</w:t>
      </w:r>
      <w:r w:rsidRPr="001114FE" w:rsidR="001114FE">
        <w:t xml:space="preserve"> </w:t>
      </w:r>
      <w:r w:rsidRPr="001114FE" w:rsidR="001114FE">
        <w:rPr>
          <w:i/>
        </w:rPr>
        <w:t>judges</w:t>
      </w:r>
      <w:r w:rsidRPr="001114FE" w:rsidR="001114FE">
        <w:t>,</w:t>
      </w:r>
      <w:r w:rsidRPr="001114FE">
        <w:br/>
        <w:t xml:space="preserve">and </w:t>
      </w:r>
      <w:r w:rsidRPr="001114FE" w:rsidR="001114FE">
        <w:t>Mr</w:t>
      </w:r>
      <w:r w:rsidRPr="001114FE">
        <w:t xml:space="preserve"> </w:t>
      </w:r>
      <w:r w:rsidRPr="001114FE" w:rsidR="001114FE">
        <w:rPr>
          <w:rStyle w:val="JuNames"/>
        </w:rPr>
        <w:t>M.</w:t>
      </w:r>
      <w:r w:rsidRPr="001114FE">
        <w:t xml:space="preserve"> </w:t>
      </w:r>
      <w:r w:rsidRPr="001114FE" w:rsidR="001114FE">
        <w:rPr>
          <w:rStyle w:val="JuNames"/>
        </w:rPr>
        <w:t>O</w:t>
      </w:r>
      <w:r w:rsidR="00FC6D31">
        <w:rPr>
          <w:rStyle w:val="JuNames"/>
        </w:rPr>
        <w:t>'</w:t>
      </w:r>
      <w:r w:rsidRPr="001114FE" w:rsidR="001114FE">
        <w:rPr>
          <w:rStyle w:val="JuNames"/>
        </w:rPr>
        <w:t>Boyle</w:t>
      </w:r>
      <w:r w:rsidRPr="001114FE">
        <w:t xml:space="preserve">, </w:t>
      </w:r>
      <w:r w:rsidRPr="001114FE" w:rsidR="001114FE">
        <w:rPr>
          <w:i/>
        </w:rPr>
        <w:t>Section Registrar</w:t>
      </w:r>
      <w:r w:rsidRPr="001114FE">
        <w:t>,</w:t>
      </w:r>
    </w:p>
    <w:p w:rsidRPr="001114FE" w:rsidR="00CD49A7" w:rsidP="002D1DC1" w:rsidRDefault="00CD49A7">
      <w:pPr>
        <w:pStyle w:val="JuPara"/>
      </w:pPr>
      <w:r w:rsidRPr="001114FE">
        <w:t xml:space="preserve">Having deliberated in private on </w:t>
      </w:r>
      <w:smartTag w:uri="urn:schemas-microsoft-com:office:smarttags" w:element="date">
        <w:smartTagPr>
          <w:attr w:name="Month" w:val="12"/>
          <w:attr w:name="Day" w:val="7"/>
          <w:attr w:name="Year" w:val="2004"/>
        </w:smartTagPr>
        <w:r w:rsidR="001526C7">
          <w:t>7 December 2004</w:t>
        </w:r>
      </w:smartTag>
      <w:r w:rsidR="001526C7">
        <w:t>,</w:t>
      </w:r>
    </w:p>
    <w:p w:rsidRPr="001114FE" w:rsidR="00CD49A7" w:rsidP="002D1DC1" w:rsidRDefault="00CD49A7">
      <w:pPr>
        <w:pStyle w:val="JuPara"/>
      </w:pPr>
      <w:r w:rsidRPr="001114FE">
        <w:t>Delivers the following judgment</w:t>
      </w:r>
      <w:r w:rsidR="00A240C1">
        <w:t>, which was adopted on th</w:t>
      </w:r>
      <w:r w:rsidR="002512F4">
        <w:t>at</w:t>
      </w:r>
      <w:r w:rsidRPr="001114FE">
        <w:t xml:space="preserve"> date:</w:t>
      </w:r>
    </w:p>
    <w:p w:rsidRPr="001114FE" w:rsidR="00CD49A7" w:rsidP="002D1DC1" w:rsidRDefault="00CD49A7">
      <w:pPr>
        <w:pStyle w:val="JuHHead"/>
      </w:pPr>
      <w:r w:rsidRPr="001114FE">
        <w:t>PROCEDURE</w:t>
      </w:r>
    </w:p>
    <w:p w:rsidRPr="001114FE" w:rsidR="00CD49A7" w:rsidP="002D1DC1" w:rsidRDefault="001114FE">
      <w:pPr>
        <w:pStyle w:val="JuPara"/>
      </w:pPr>
      <w:r w:rsidRPr="001114FE">
        <w:fldChar w:fldCharType="begin"/>
      </w:r>
      <w:r w:rsidRPr="001114FE">
        <w:instrText xml:space="preserve"> SEQ level0 \*arabic </w:instrText>
      </w:r>
      <w:r w:rsidRPr="001114FE">
        <w:fldChar w:fldCharType="separate"/>
      </w:r>
      <w:r w:rsidR="00337939">
        <w:rPr>
          <w:noProof/>
        </w:rPr>
        <w:t>1</w:t>
      </w:r>
      <w:r w:rsidRPr="001114FE">
        <w:fldChar w:fldCharType="end"/>
      </w:r>
      <w:r w:rsidRPr="001114FE" w:rsidR="00CD49A7">
        <w:t xml:space="preserve">.  The case originated in </w:t>
      </w:r>
      <w:r w:rsidRPr="001114FE">
        <w:t>an application (no. 50774/99)</w:t>
      </w:r>
      <w:r w:rsidRPr="001114FE" w:rsidR="00CD49A7">
        <w:t xml:space="preserve"> against </w:t>
      </w:r>
      <w:r w:rsidRPr="001114FE">
        <w:t xml:space="preserve">the </w:t>
      </w:r>
      <w:smartTag w:uri="urn:schemas-microsoft-com:office:smarttags" w:element="place">
        <w:smartTag w:uri="urn:schemas-microsoft-com:office:smarttags" w:element="PlaceName">
          <w:r w:rsidRPr="001114FE">
            <w:t>Italian</w:t>
          </w:r>
        </w:smartTag>
        <w:r w:rsidRPr="001114FE">
          <w:t xml:space="preserve"> </w:t>
        </w:r>
        <w:smartTag w:uri="urn:schemas-microsoft-com:office:smarttags" w:element="PlaceType">
          <w:r w:rsidRPr="001114FE">
            <w:t>Republic</w:t>
          </w:r>
        </w:smartTag>
      </w:smartTag>
      <w:r w:rsidRPr="001114FE" w:rsidR="00CD49A7">
        <w:t xml:space="preserve"> lodged with the </w:t>
      </w:r>
      <w:r w:rsidRPr="001114FE">
        <w:t>Court under Article 34</w:t>
      </w:r>
      <w:r w:rsidRPr="001114FE" w:rsidR="00CD49A7">
        <w:t xml:space="preserve"> of the Convention for the Protection of Human Rights and Fundamental Freedoms (“the Convention”) by </w:t>
      </w:r>
      <w:r w:rsidRPr="001114FE">
        <w:t xml:space="preserve">an Italian national, Mrs Carmela Sciacca (“the applicant”), on </w:t>
      </w:r>
      <w:smartTag w:uri="urn:schemas-microsoft-com:office:smarttags" w:element="date">
        <w:smartTagPr>
          <w:attr w:name="Month" w:val="6"/>
          <w:attr w:name="Day" w:val="1"/>
          <w:attr w:name="Year" w:val="1999"/>
        </w:smartTagPr>
        <w:r w:rsidRPr="001114FE">
          <w:t>1 June 1999</w:t>
        </w:r>
      </w:smartTag>
      <w:r w:rsidRPr="001114FE" w:rsidR="00CD49A7">
        <w:t>.</w:t>
      </w:r>
    </w:p>
    <w:p w:rsidRPr="001114FE" w:rsidR="00CD49A7" w:rsidP="002D1DC1" w:rsidRDefault="001114FE">
      <w:pPr>
        <w:pStyle w:val="JuPara"/>
      </w:pPr>
      <w:r w:rsidRPr="001114FE">
        <w:fldChar w:fldCharType="begin"/>
      </w:r>
      <w:r w:rsidRPr="001114FE">
        <w:instrText xml:space="preserve"> SEQ level0 \*arabic </w:instrText>
      </w:r>
      <w:r w:rsidRPr="001114FE">
        <w:fldChar w:fldCharType="separate"/>
      </w:r>
      <w:r w:rsidR="00337939">
        <w:rPr>
          <w:noProof/>
        </w:rPr>
        <w:t>2</w:t>
      </w:r>
      <w:r w:rsidRPr="001114FE">
        <w:fldChar w:fldCharType="end"/>
      </w:r>
      <w:r w:rsidRPr="001114FE" w:rsidR="00CD49A7">
        <w:t>.  </w:t>
      </w:r>
      <w:r w:rsidRPr="001114FE">
        <w:t xml:space="preserve">The applicant was represented by Mr E.P. Reale, a lawyer practising in </w:t>
      </w:r>
      <w:smartTag w:uri="urn:schemas-microsoft-com:office:smarttags" w:element="place">
        <w:smartTag w:uri="urn:schemas-microsoft-com:office:smarttags" w:element="City">
          <w:r w:rsidR="001526C7" w:rsidRPr="001114FE">
            <w:t>Syracuse</w:t>
          </w:r>
        </w:smartTag>
      </w:smartTag>
      <w:r w:rsidRPr="001114FE">
        <w:t xml:space="preserve">. </w:t>
      </w:r>
      <w:r w:rsidRPr="001114FE" w:rsidR="00CD49A7">
        <w:t xml:space="preserve">The </w:t>
      </w:r>
      <w:r w:rsidRPr="001114FE">
        <w:t>Italian</w:t>
      </w:r>
      <w:r w:rsidRPr="001114FE" w:rsidR="00CD49A7">
        <w:t xml:space="preserve"> Government (“the Government”) were represented by their Agent, Mr </w:t>
      </w:r>
      <w:r w:rsidR="001526C7">
        <w:t>I.M. Braguglia</w:t>
      </w:r>
      <w:r w:rsidRPr="001114FE" w:rsidR="00CD49A7">
        <w:t>,</w:t>
      </w:r>
      <w:r w:rsidR="001526C7">
        <w:t xml:space="preserve"> and their co-Agent, Mr F. Crisafulli</w:t>
      </w:r>
      <w:r w:rsidRPr="001114FE" w:rsidR="00CD49A7">
        <w:t>.</w:t>
      </w:r>
    </w:p>
    <w:p w:rsidRPr="001114FE" w:rsidR="00CD49A7" w:rsidP="002D1DC1" w:rsidRDefault="001114FE">
      <w:pPr>
        <w:pStyle w:val="JuPara"/>
      </w:pPr>
      <w:r w:rsidRPr="001114FE">
        <w:fldChar w:fldCharType="begin"/>
      </w:r>
      <w:r w:rsidRPr="001114FE">
        <w:instrText xml:space="preserve"> SEQ level0 \*arabic </w:instrText>
      </w:r>
      <w:r w:rsidRPr="001114FE">
        <w:fldChar w:fldCharType="separate"/>
      </w:r>
      <w:r w:rsidR="00337939">
        <w:rPr>
          <w:noProof/>
        </w:rPr>
        <w:t>3</w:t>
      </w:r>
      <w:r w:rsidRPr="001114FE">
        <w:fldChar w:fldCharType="end"/>
      </w:r>
      <w:r w:rsidRPr="001114FE" w:rsidR="00CD49A7">
        <w:t xml:space="preserve">.  The </w:t>
      </w:r>
      <w:r w:rsidRPr="001114FE">
        <w:t>applicant</w:t>
      </w:r>
      <w:r w:rsidR="00EE344A">
        <w:t xml:space="preserve"> alleged, in particular, that the publication of her photograph had infringed Article 8 of the Convention</w:t>
      </w:r>
      <w:r w:rsidRPr="001114FE" w:rsidR="00CD49A7">
        <w:t>.</w:t>
      </w:r>
    </w:p>
    <w:p w:rsidRPr="001114FE" w:rsidR="00CD49A7" w:rsidP="002D1DC1" w:rsidRDefault="001114FE">
      <w:pPr>
        <w:pStyle w:val="JuPara"/>
      </w:pPr>
      <w:r w:rsidRPr="001114FE">
        <w:fldChar w:fldCharType="begin"/>
      </w:r>
      <w:r w:rsidRPr="001114FE">
        <w:instrText xml:space="preserve"> SEQ level0 \*arabic </w:instrText>
      </w:r>
      <w:r w:rsidRPr="001114FE">
        <w:fldChar w:fldCharType="separate"/>
      </w:r>
      <w:r w:rsidR="00337939">
        <w:rPr>
          <w:noProof/>
        </w:rPr>
        <w:t>4</w:t>
      </w:r>
      <w:r w:rsidRPr="001114FE">
        <w:fldChar w:fldCharType="end"/>
      </w:r>
      <w:r w:rsidRPr="001114FE" w:rsidR="00CD49A7">
        <w:t xml:space="preserve">.  The </w:t>
      </w:r>
      <w:r w:rsidRPr="001114FE">
        <w:t>application was</w:t>
      </w:r>
      <w:r w:rsidRPr="001114FE" w:rsidR="00CD49A7">
        <w:t xml:space="preserve"> allocated to the </w:t>
      </w:r>
      <w:r w:rsidRPr="001114FE">
        <w:t>F</w:t>
      </w:r>
      <w:r w:rsidR="008D34FB">
        <w:t>irst</w:t>
      </w:r>
      <w:r w:rsidR="00BA6884">
        <w:t xml:space="preserve"> </w:t>
      </w:r>
      <w:r w:rsidRPr="001114FE">
        <w:t>Section</w:t>
      </w:r>
      <w:r w:rsidR="00A240C1">
        <w:t xml:space="preserve"> of the Court (Rule 52 § </w:t>
      </w:r>
      <w:r w:rsidRPr="001114FE" w:rsidR="00CD49A7">
        <w:t xml:space="preserve">1 of the Rules of Court). </w:t>
      </w:r>
      <w:r w:rsidRPr="001114FE">
        <w:t>Within that Section, the Chamber that would consider the case (Article 27 § 1 of the Convention) was constituted as provided in Rule 26 § 1.</w:t>
      </w:r>
    </w:p>
    <w:p w:rsidR="00CD49A7" w:rsidP="002D1DC1" w:rsidRDefault="00EE344A">
      <w:pPr>
        <w:pStyle w:val="JuPara"/>
      </w:pPr>
      <w:r>
        <w:fldChar w:fldCharType="begin"/>
      </w:r>
      <w:r>
        <w:instrText xml:space="preserve"> SEQ level0 \*arabic </w:instrText>
      </w:r>
      <w:r>
        <w:fldChar w:fldCharType="separate"/>
      </w:r>
      <w:r w:rsidR="00337939">
        <w:rPr>
          <w:noProof/>
        </w:rPr>
        <w:t>5</w:t>
      </w:r>
      <w:r>
        <w:fldChar w:fldCharType="end"/>
      </w:r>
      <w:r>
        <w:t>.  </w:t>
      </w:r>
      <w:r w:rsidRPr="001114FE" w:rsidR="001114FE">
        <w:t xml:space="preserve">By a decision of </w:t>
      </w:r>
      <w:smartTag w:uri="urn:schemas-microsoft-com:office:smarttags" w:element="date">
        <w:smartTagPr>
          <w:attr w:name="Month" w:val="9"/>
          <w:attr w:name="Day" w:val="4"/>
          <w:attr w:name="Year" w:val="2003"/>
        </w:smartTagPr>
        <w:r w:rsidR="001114FE" w:rsidRPr="001114FE">
          <w:t>4 September 2003</w:t>
        </w:r>
      </w:smartTag>
      <w:r w:rsidRPr="001114FE" w:rsidR="001114FE">
        <w:t xml:space="preserve">, the </w:t>
      </w:r>
      <w:r w:rsidR="00FA2DF6">
        <w:t>Chamber</w:t>
      </w:r>
      <w:r>
        <w:t xml:space="preserve"> declared the application </w:t>
      </w:r>
      <w:r w:rsidRPr="001114FE" w:rsidR="001114FE">
        <w:t>par</w:t>
      </w:r>
      <w:r>
        <w:t>tly</w:t>
      </w:r>
      <w:r w:rsidRPr="001114FE" w:rsidR="001114FE">
        <w:t xml:space="preserve"> admissible.</w:t>
      </w:r>
    </w:p>
    <w:p w:rsidRPr="001114FE" w:rsidR="00A240C1" w:rsidP="002D1DC1" w:rsidRDefault="00A240C1">
      <w:pPr>
        <w:pStyle w:val="JuPara"/>
      </w:pPr>
      <w:r>
        <w:t xml:space="preserve">On </w:t>
      </w:r>
      <w:smartTag w:uri="urn:schemas-microsoft-com:office:smarttags" w:element="date">
        <w:smartTagPr>
          <w:attr w:name="Month" w:val="11"/>
          <w:attr w:name="Day" w:val="1"/>
          <w:attr w:name="Year" w:val="2004"/>
        </w:smartTagPr>
        <w:r>
          <w:t xml:space="preserve">1 November </w:t>
        </w:r>
        <w:r w:rsidR="00F8430B">
          <w:t>2004</w:t>
        </w:r>
      </w:smartTag>
      <w:r w:rsidR="00F8430B">
        <w:t xml:space="preserve"> </w:t>
      </w:r>
      <w:r>
        <w:t xml:space="preserve">the Court changed the composition of its Sections (Rule 25 </w:t>
      </w:r>
      <w:r w:rsidRPr="001114FE">
        <w:t>§</w:t>
      </w:r>
      <w:r>
        <w:t xml:space="preserve"> 1). This case was assigned to the newly-composed Fourth Section. Within that Section, the Chamber that would consider the case (Article 27 § 1 of the Convention) was constituted as provided in Rule 26 §</w:t>
      </w:r>
      <w:r w:rsidR="00F8430B">
        <w:t> </w:t>
      </w:r>
      <w:r>
        <w:t>1.</w:t>
      </w:r>
    </w:p>
    <w:p w:rsidRPr="001114FE" w:rsidR="00CD49A7" w:rsidP="002D1DC1" w:rsidRDefault="00CD49A7">
      <w:pPr>
        <w:pStyle w:val="JuHHead"/>
      </w:pPr>
      <w:r w:rsidRPr="001114FE">
        <w:t>THE FACTS</w:t>
      </w:r>
    </w:p>
    <w:p w:rsidRPr="001114FE" w:rsidR="00CD49A7" w:rsidP="002D1DC1" w:rsidRDefault="00CD49A7">
      <w:pPr>
        <w:pStyle w:val="JuHIRoman"/>
      </w:pPr>
      <w:r w:rsidRPr="001114FE">
        <w:t>I.  THE CIRCUMSTANCES OF THE CASE</w:t>
      </w:r>
    </w:p>
    <w:p w:rsidRPr="001114FE" w:rsidR="00CD49A7" w:rsidP="002D1DC1" w:rsidRDefault="00EA6B17">
      <w:pPr>
        <w:pStyle w:val="JuPara"/>
        <w:keepNext/>
        <w:keepLines/>
      </w:pPr>
      <w:r>
        <w:fldChar w:fldCharType="begin"/>
      </w:r>
      <w:r>
        <w:instrText xml:space="preserve"> SEQ level0 \*arabic </w:instrText>
      </w:r>
      <w:r>
        <w:fldChar w:fldCharType="separate"/>
      </w:r>
      <w:r w:rsidR="00337939">
        <w:rPr>
          <w:noProof/>
        </w:rPr>
        <w:t>6</w:t>
      </w:r>
      <w:r>
        <w:fldChar w:fldCharType="end"/>
      </w:r>
      <w:r>
        <w:t>.  </w:t>
      </w:r>
      <w:r w:rsidRPr="001114FE" w:rsidR="00CD49A7">
        <w:t xml:space="preserve">The </w:t>
      </w:r>
      <w:r w:rsidRPr="001114FE" w:rsidR="001114FE">
        <w:t>applicant was born in 1949 and lives</w:t>
      </w:r>
      <w:r w:rsidRPr="001114FE" w:rsidR="00CD49A7">
        <w:t xml:space="preserve"> in </w:t>
      </w:r>
      <w:smartTag w:uri="urn:schemas-microsoft-com:office:smarttags" w:element="place">
        <w:smartTag w:uri="urn:schemas-microsoft-com:office:smarttags" w:element="City">
          <w:r w:rsidR="00EE344A" w:rsidRPr="001114FE">
            <w:t>Syracuse</w:t>
          </w:r>
        </w:smartTag>
      </w:smartTag>
      <w:r w:rsidRPr="001114FE" w:rsidR="00CD49A7">
        <w:t>.</w:t>
      </w:r>
    </w:p>
    <w:p w:rsidR="00CD49A7" w:rsidP="002D1DC1" w:rsidRDefault="001114FE">
      <w:pPr>
        <w:pStyle w:val="JuPara"/>
      </w:pPr>
      <w:r w:rsidRPr="001114FE">
        <w:fldChar w:fldCharType="begin"/>
      </w:r>
      <w:r w:rsidRPr="00B54F96">
        <w:instrText xml:space="preserve"> SEQ level0 \*arabic </w:instrText>
      </w:r>
      <w:r w:rsidRPr="001114FE">
        <w:fldChar w:fldCharType="separate"/>
      </w:r>
      <w:r w:rsidR="00337939">
        <w:rPr>
          <w:noProof/>
        </w:rPr>
        <w:t>7</w:t>
      </w:r>
      <w:r w:rsidRPr="001114FE">
        <w:fldChar w:fldCharType="end"/>
      </w:r>
      <w:r w:rsidRPr="00B54F96" w:rsidR="00CD49A7">
        <w:t>.  </w:t>
      </w:r>
      <w:r w:rsidRPr="00EA6B17" w:rsidR="00EA6B17">
        <w:t xml:space="preserve">She was a teacher </w:t>
      </w:r>
      <w:r w:rsidR="00B54F96">
        <w:t xml:space="preserve">at a private </w:t>
      </w:r>
      <w:r w:rsidRPr="00EA6B17" w:rsidR="00EA6B17">
        <w:t>school</w:t>
      </w:r>
      <w:r w:rsidR="00EA6B17">
        <w:t xml:space="preserve"> in L</w:t>
      </w:r>
      <w:r w:rsidRPr="00EA6B17" w:rsidR="00EA6B17">
        <w:t>entini (</w:t>
      </w:r>
      <w:smartTag w:uri="urn:schemas-microsoft-com:office:smarttags" w:element="place">
        <w:smartTag w:uri="urn:schemas-microsoft-com:office:smarttags" w:element="City">
          <w:r w:rsidR="00EA6B17" w:rsidRPr="00EA6B17">
            <w:t>Syracuse</w:t>
          </w:r>
        </w:smartTag>
      </w:smartTag>
      <w:r w:rsidRPr="00EA6B17" w:rsidR="00EA6B17">
        <w:t>). The school was owned by a limited liability company, G., of which the a</w:t>
      </w:r>
      <w:r w:rsidR="00EA6B17">
        <w:t xml:space="preserve">pplicant and three other teachers were </w:t>
      </w:r>
      <w:r w:rsidR="00552697">
        <w:t>members and M</w:t>
      </w:r>
      <w:r w:rsidR="008D34FB">
        <w:t>r</w:t>
      </w:r>
      <w:r w:rsidR="00A240C1">
        <w:t xml:space="preserve"> </w:t>
      </w:r>
      <w:r w:rsidRPr="00EA6B17" w:rsidR="00EA6B17">
        <w:t xml:space="preserve">G. </w:t>
      </w:r>
      <w:r w:rsidR="00EA6B17">
        <w:t xml:space="preserve">the </w:t>
      </w:r>
      <w:r w:rsidRPr="00B54F96" w:rsidR="002B17F2">
        <w:t>manager</w:t>
      </w:r>
      <w:r w:rsidR="00EA6B17">
        <w:t>.</w:t>
      </w:r>
    </w:p>
    <w:p w:rsidRPr="00B54F96" w:rsidR="00BA6884" w:rsidP="002D1DC1" w:rsidRDefault="00BA6884">
      <w:pPr>
        <w:pStyle w:val="JuPara"/>
      </w:pPr>
      <w:r>
        <w:fldChar w:fldCharType="begin"/>
      </w:r>
      <w:r w:rsidRPr="00B54F96">
        <w:instrText xml:space="preserve"> SEQ level0 \*arabic </w:instrText>
      </w:r>
      <w:r>
        <w:fldChar w:fldCharType="separate"/>
      </w:r>
      <w:r w:rsidR="00337939">
        <w:rPr>
          <w:noProof/>
        </w:rPr>
        <w:t>8</w:t>
      </w:r>
      <w:r>
        <w:fldChar w:fldCharType="end"/>
      </w:r>
      <w:r w:rsidRPr="00B54F96">
        <w:t>.  </w:t>
      </w:r>
      <w:r w:rsidRPr="00BA6884">
        <w:t>In July 1998 Mrs C. lodged a criminal complaint with the Revenue Police (</w:t>
      </w:r>
      <w:r w:rsidRPr="00BA6884">
        <w:rPr>
          <w:i/>
        </w:rPr>
        <w:t>Guardia di Finanza</w:t>
      </w:r>
      <w:r w:rsidRPr="00BA6884">
        <w:t>) about irregularities in</w:t>
      </w:r>
      <w:r>
        <w:t xml:space="preserve"> the management of the school</w:t>
      </w:r>
      <w:r w:rsidR="00FC6D31">
        <w:t>'</w:t>
      </w:r>
      <w:r>
        <w:t xml:space="preserve">s </w:t>
      </w:r>
      <w:r w:rsidR="00B54F96">
        <w:t>affairs</w:t>
      </w:r>
      <w:r w:rsidRPr="00BA6884">
        <w:t xml:space="preserve">. </w:t>
      </w:r>
      <w:r w:rsidRPr="002B17F2" w:rsidR="002B17F2">
        <w:t>She stated that she was a</w:t>
      </w:r>
      <w:r w:rsidRPr="002B17F2">
        <w:t xml:space="preserve"> </w:t>
      </w:r>
      <w:r w:rsidRPr="002B17F2" w:rsidR="002B17F2">
        <w:rPr>
          <w:i/>
        </w:rPr>
        <w:t>de facto</w:t>
      </w:r>
      <w:r w:rsidRPr="002B17F2" w:rsidR="002B17F2">
        <w:t xml:space="preserve"> </w:t>
      </w:r>
      <w:r w:rsidR="00552697">
        <w:t>member</w:t>
      </w:r>
      <w:r w:rsidRPr="002B17F2" w:rsidR="002B17F2">
        <w:t xml:space="preserve"> </w:t>
      </w:r>
      <w:r w:rsidR="00552697">
        <w:t>of</w:t>
      </w:r>
      <w:r w:rsidRPr="00B54F96" w:rsidR="002B17F2">
        <w:t xml:space="preserve"> </w:t>
      </w:r>
      <w:r w:rsidRPr="00B54F96">
        <w:t>G.</w:t>
      </w:r>
    </w:p>
    <w:p w:rsidR="002B17F2" w:rsidP="002D1DC1" w:rsidRDefault="002B17F2">
      <w:pPr>
        <w:pStyle w:val="JuPara"/>
      </w:pPr>
      <w:r>
        <w:rPr>
          <w:lang w:val="fr-FR"/>
        </w:rPr>
        <w:fldChar w:fldCharType="begin"/>
      </w:r>
      <w:r w:rsidRPr="002B17F2">
        <w:instrText xml:space="preserve"> SEQ level0 \*arabic </w:instrText>
      </w:r>
      <w:r>
        <w:rPr>
          <w:lang w:val="fr-FR"/>
        </w:rPr>
        <w:fldChar w:fldCharType="separate"/>
      </w:r>
      <w:r w:rsidR="00337939">
        <w:rPr>
          <w:noProof/>
        </w:rPr>
        <w:t>9</w:t>
      </w:r>
      <w:r>
        <w:rPr>
          <w:lang w:val="fr-FR"/>
        </w:rPr>
        <w:fldChar w:fldCharType="end"/>
      </w:r>
      <w:r w:rsidRPr="002B17F2">
        <w:t xml:space="preserve">.  The </w:t>
      </w:r>
      <w:smartTag w:uri="urn:schemas-microsoft-com:office:smarttags" w:element="place">
        <w:smartTag w:uri="urn:schemas-microsoft-com:office:smarttags" w:element="City">
          <w:r w:rsidRPr="002B17F2">
            <w:t>Syracuse</w:t>
          </w:r>
        </w:smartTag>
      </w:smartTag>
      <w:r w:rsidRPr="002B17F2">
        <w:t xml:space="preserve"> </w:t>
      </w:r>
      <w:r w:rsidR="00F8430B">
        <w:t>p</w:t>
      </w:r>
      <w:r w:rsidRPr="002B17F2">
        <w:t xml:space="preserve">ublic </w:t>
      </w:r>
      <w:r w:rsidR="00F8430B">
        <w:t>p</w:t>
      </w:r>
      <w:r w:rsidRPr="002B17F2">
        <w:t>rosecutor</w:t>
      </w:r>
      <w:r w:rsidR="00FC6D31">
        <w:t>'</w:t>
      </w:r>
      <w:r w:rsidRPr="002B17F2">
        <w:t xml:space="preserve">s </w:t>
      </w:r>
      <w:r w:rsidR="00F8430B">
        <w:t>o</w:t>
      </w:r>
      <w:r w:rsidRPr="002B17F2">
        <w:t>ffice o</w:t>
      </w:r>
      <w:r>
        <w:t xml:space="preserve">pened an </w:t>
      </w:r>
      <w:r w:rsidR="00B54F96">
        <w:t>investigation</w:t>
      </w:r>
      <w:r w:rsidRPr="002B17F2">
        <w:t xml:space="preserve"> in respect of the </w:t>
      </w:r>
      <w:r w:rsidR="00552697">
        <w:t>member</w:t>
      </w:r>
      <w:r w:rsidRPr="002B17F2">
        <w:t xml:space="preserve">s and </w:t>
      </w:r>
      <w:r w:rsidRPr="00B54F96">
        <w:t>manager</w:t>
      </w:r>
      <w:r w:rsidRPr="002B17F2">
        <w:t xml:space="preserve">. On </w:t>
      </w:r>
      <w:smartTag w:uri="urn:schemas-microsoft-com:office:smarttags" w:element="date">
        <w:smartTagPr>
          <w:attr w:name="Month" w:val="7"/>
          <w:attr w:name="Day" w:val="20"/>
          <w:attr w:name="Year" w:val="1998"/>
        </w:smartTagPr>
        <w:r w:rsidRPr="002B17F2">
          <w:t>20 July 1998</w:t>
        </w:r>
      </w:smartTag>
      <w:r w:rsidRPr="002B17F2">
        <w:t xml:space="preserve"> the Revenue Police searched the company</w:t>
      </w:r>
      <w:r w:rsidR="00FC6D31">
        <w:t>'</w:t>
      </w:r>
      <w:r w:rsidRPr="002B17F2">
        <w:t xml:space="preserve">s </w:t>
      </w:r>
      <w:r>
        <w:t xml:space="preserve">head office and the </w:t>
      </w:r>
      <w:r w:rsidR="00552697">
        <w:t>member</w:t>
      </w:r>
      <w:r>
        <w:t>s</w:t>
      </w:r>
      <w:r w:rsidR="00FC6D31">
        <w:t>'</w:t>
      </w:r>
      <w:r>
        <w:t xml:space="preserve"> homes</w:t>
      </w:r>
      <w:r w:rsidRPr="002B17F2">
        <w:t xml:space="preserve">. At that time the applicant </w:t>
      </w:r>
      <w:r w:rsidR="00FA2DF6">
        <w:t>received official</w:t>
      </w:r>
      <w:r w:rsidRPr="002B17F2">
        <w:t xml:space="preserve"> </w:t>
      </w:r>
      <w:r w:rsidR="00FA2DF6">
        <w:t>notification</w:t>
      </w:r>
      <w:r w:rsidRPr="002B17F2">
        <w:t xml:space="preserve"> that </w:t>
      </w:r>
      <w:r>
        <w:t>she was under investigation</w:t>
      </w:r>
      <w:r w:rsidRPr="002B17F2">
        <w:t>.</w:t>
      </w:r>
    </w:p>
    <w:p w:rsidR="002B17F2" w:rsidP="002D1DC1" w:rsidRDefault="002B17F2">
      <w:pPr>
        <w:pStyle w:val="JuPara"/>
      </w:pPr>
      <w:r w:rsidRPr="002B17F2">
        <w:t>On an unspecified date the public prosecutor</w:t>
      </w:r>
      <w:r w:rsidR="00FC6D31">
        <w:t>'</w:t>
      </w:r>
      <w:r w:rsidRPr="002B17F2">
        <w:t xml:space="preserve">s office ordered the applicant to be </w:t>
      </w:r>
      <w:r w:rsidR="005E5149">
        <w:t>questioned</w:t>
      </w:r>
      <w:r>
        <w:t xml:space="preserve"> and informed her that she and </w:t>
      </w:r>
      <w:r w:rsidR="00FA2DF6">
        <w:t>the other persons charged</w:t>
      </w:r>
      <w:r>
        <w:t xml:space="preserve"> were suspected of</w:t>
      </w:r>
      <w:r w:rsidR="00B54F96">
        <w:t xml:space="preserve"> committing</w:t>
      </w:r>
      <w:r w:rsidRPr="002B17F2">
        <w:t xml:space="preserve"> </w:t>
      </w:r>
      <w:r>
        <w:t>extortion</w:t>
      </w:r>
      <w:r w:rsidRPr="002B17F2">
        <w:t xml:space="preserve">, </w:t>
      </w:r>
      <w:r>
        <w:t>fraud</w:t>
      </w:r>
      <w:r w:rsidRPr="002B17F2">
        <w:t xml:space="preserve"> </w:t>
      </w:r>
      <w:r>
        <w:t>and forgery</w:t>
      </w:r>
      <w:r w:rsidRPr="002B17F2">
        <w:t xml:space="preserve">. </w:t>
      </w:r>
      <w:r w:rsidR="00552697">
        <w:t xml:space="preserve">On </w:t>
      </w:r>
      <w:smartTag w:uri="urn:schemas-microsoft-com:office:smarttags" w:element="date">
        <w:smartTagPr>
          <w:attr w:name="Month" w:val="8"/>
          <w:attr w:name="Day" w:val="12"/>
          <w:attr w:name="Year" w:val="1998"/>
        </w:smartTagPr>
        <w:r w:rsidR="00552697">
          <w:t>12 </w:t>
        </w:r>
        <w:r w:rsidRPr="005E5149">
          <w:t>August 1998</w:t>
        </w:r>
      </w:smartTag>
      <w:r w:rsidRPr="005E5149">
        <w:t xml:space="preserve"> the Revenue Police questioned the applicant.</w:t>
      </w:r>
    </w:p>
    <w:p w:rsidR="005E5149" w:rsidP="002D1DC1" w:rsidRDefault="005E5149">
      <w:pPr>
        <w:pStyle w:val="JuPara"/>
      </w:pPr>
      <w:r>
        <w:fldChar w:fldCharType="begin"/>
      </w:r>
      <w:r>
        <w:instrText xml:space="preserve"> SEQ level0 \*arabic </w:instrText>
      </w:r>
      <w:r>
        <w:fldChar w:fldCharType="separate"/>
      </w:r>
      <w:r w:rsidR="00337939">
        <w:rPr>
          <w:noProof/>
        </w:rPr>
        <w:t>10</w:t>
      </w:r>
      <w:r>
        <w:fldChar w:fldCharType="end"/>
      </w:r>
      <w:r>
        <w:t>.  </w:t>
      </w:r>
      <w:r w:rsidRPr="005E5149">
        <w:t xml:space="preserve">On </w:t>
      </w:r>
      <w:smartTag w:uri="urn:schemas-microsoft-com:office:smarttags" w:element="date">
        <w:smartTagPr>
          <w:attr w:name="Month" w:val="11"/>
          <w:attr w:name="Day" w:val="17"/>
          <w:attr w:name="Year" w:val="1998"/>
        </w:smartTagPr>
        <w:r w:rsidRPr="005E5149">
          <w:t>17 November 1998</w:t>
        </w:r>
      </w:smartTag>
      <w:r w:rsidRPr="005E5149">
        <w:t xml:space="preserve"> the public prosecutor</w:t>
      </w:r>
      <w:r w:rsidR="00FC6D31">
        <w:t>'</w:t>
      </w:r>
      <w:r w:rsidRPr="005E5149">
        <w:t>s office asked the investigati</w:t>
      </w:r>
      <w:r w:rsidR="00803810">
        <w:t>ng</w:t>
      </w:r>
      <w:r w:rsidR="00421896">
        <w:t xml:space="preserve"> </w:t>
      </w:r>
      <w:r w:rsidRPr="005E5149">
        <w:t>judge to issue an arrest warrant against th</w:t>
      </w:r>
      <w:r>
        <w:t xml:space="preserve">e applicant and </w:t>
      </w:r>
      <w:r w:rsidRPr="005E5149">
        <w:t xml:space="preserve">certain </w:t>
      </w:r>
      <w:r w:rsidR="00BA123F">
        <w:t xml:space="preserve">other </w:t>
      </w:r>
      <w:r>
        <w:t>person</w:t>
      </w:r>
      <w:r w:rsidRPr="005E5149">
        <w:t xml:space="preserve">s </w:t>
      </w:r>
      <w:r w:rsidR="00BA123F">
        <w:t>on charges of</w:t>
      </w:r>
      <w:r w:rsidRPr="005E5149">
        <w:t xml:space="preserve"> </w:t>
      </w:r>
      <w:r w:rsidR="00FA2DF6">
        <w:t>criminal association</w:t>
      </w:r>
      <w:r w:rsidRPr="005E5149">
        <w:t xml:space="preserve">, </w:t>
      </w:r>
      <w:r>
        <w:t>tax evasion and</w:t>
      </w:r>
      <w:r w:rsidRPr="005E5149">
        <w:t xml:space="preserve"> </w:t>
      </w:r>
      <w:r w:rsidR="00FA2DF6">
        <w:t>forgery of</w:t>
      </w:r>
      <w:r>
        <w:t xml:space="preserve"> official documents</w:t>
      </w:r>
      <w:r w:rsidRPr="005E5149">
        <w:t>.</w:t>
      </w:r>
    </w:p>
    <w:p w:rsidR="00B54F96" w:rsidP="002D1DC1" w:rsidRDefault="00B54F96">
      <w:pPr>
        <w:pStyle w:val="JuPara"/>
      </w:pPr>
      <w:r>
        <w:t xml:space="preserve">On </w:t>
      </w:r>
      <w:smartTag w:uri="urn:schemas-microsoft-com:office:smarttags" w:element="date">
        <w:smartTagPr>
          <w:attr w:name="Month" w:val="11"/>
          <w:attr w:name="Day" w:val="28"/>
          <w:attr w:name="Year" w:val="1998"/>
        </w:smartTagPr>
        <w:r>
          <w:t>28 November 1998</w:t>
        </w:r>
      </w:smartTag>
      <w:r>
        <w:t xml:space="preserve"> the </w:t>
      </w:r>
      <w:r w:rsidR="00803810">
        <w:t>investigating judge</w:t>
      </w:r>
      <w:r>
        <w:t xml:space="preserve"> ordered Mrs Sciacca and </w:t>
      </w:r>
      <w:r w:rsidR="00FA2DF6">
        <w:t xml:space="preserve">the other persons charged </w:t>
      </w:r>
      <w:r>
        <w:t>to be placed under house arrest.</w:t>
      </w:r>
    </w:p>
    <w:p w:rsidR="009A431D" w:rsidP="002D1DC1" w:rsidRDefault="00421896">
      <w:pPr>
        <w:pStyle w:val="JuPara"/>
      </w:pPr>
      <w:r>
        <w:fldChar w:fldCharType="begin"/>
      </w:r>
      <w:r>
        <w:instrText xml:space="preserve"> SEQ level0 \*arabic </w:instrText>
      </w:r>
      <w:r>
        <w:fldChar w:fldCharType="separate"/>
      </w:r>
      <w:r w:rsidR="00337939">
        <w:rPr>
          <w:noProof/>
        </w:rPr>
        <w:t>11</w:t>
      </w:r>
      <w:r>
        <w:fldChar w:fldCharType="end"/>
      </w:r>
      <w:r>
        <w:t xml:space="preserve">.  On </w:t>
      </w:r>
      <w:smartTag w:uri="urn:schemas-microsoft-com:office:smarttags" w:element="date">
        <w:smartTagPr>
          <w:attr w:name="Month" w:val="12"/>
          <w:attr w:name="Day" w:val="4"/>
          <w:attr w:name="Year" w:val="1998"/>
        </w:smartTagPr>
        <w:r>
          <w:t>4 December 1998</w:t>
        </w:r>
      </w:smartTag>
      <w:r>
        <w:t xml:space="preserve"> the applicant was served with the </w:t>
      </w:r>
      <w:r w:rsidR="00623F44">
        <w:t>judge</w:t>
      </w:r>
      <w:r w:rsidR="00FC6D31">
        <w:t>'</w:t>
      </w:r>
      <w:r w:rsidR="00623F44">
        <w:t>s</w:t>
      </w:r>
      <w:r>
        <w:t xml:space="preserve"> decision. </w:t>
      </w:r>
      <w:r w:rsidRPr="009A431D" w:rsidR="009A431D">
        <w:t xml:space="preserve">Like anyone </w:t>
      </w:r>
      <w:r w:rsidR="00623F44">
        <w:t>placed under house arrest</w:t>
      </w:r>
      <w:r w:rsidRPr="009A431D" w:rsidR="009A431D">
        <w:t xml:space="preserve">, she </w:t>
      </w:r>
      <w:r w:rsidR="00FA2DF6">
        <w:t>avoided being</w:t>
      </w:r>
      <w:r w:rsidR="009A431D">
        <w:t xml:space="preserve"> remanded in custody</w:t>
      </w:r>
      <w:r w:rsidRPr="009A431D" w:rsidR="009A431D">
        <w:t>. However, the Revenue Police compiled a file on her</w:t>
      </w:r>
      <w:r w:rsidR="00FA2DF6">
        <w:t>;</w:t>
      </w:r>
      <w:r w:rsidR="000215E3">
        <w:t xml:space="preserve"> </w:t>
      </w:r>
      <w:r w:rsidR="009A431D">
        <w:t>photographs and fingerprints</w:t>
      </w:r>
      <w:r w:rsidR="00FA2DF6">
        <w:t xml:space="preserve"> were included in it</w:t>
      </w:r>
      <w:r w:rsidRPr="009A431D" w:rsidR="009A431D">
        <w:t>. On the same day the deputy public prosecutor responsible for the investigation and o</w:t>
      </w:r>
      <w:r w:rsidR="009A431D">
        <w:t xml:space="preserve">fficers from the Revenue Police gave a </w:t>
      </w:r>
      <w:r w:rsidRPr="009A431D" w:rsidR="009A431D">
        <w:t xml:space="preserve">press </w:t>
      </w:r>
      <w:r w:rsidR="009A431D">
        <w:t>confe</w:t>
      </w:r>
      <w:r w:rsidRPr="009A431D" w:rsidR="009A431D">
        <w:t>rence.</w:t>
      </w:r>
    </w:p>
    <w:p w:rsidR="000215E3" w:rsidP="002D1DC1" w:rsidRDefault="000215E3">
      <w:pPr>
        <w:pStyle w:val="JuPara"/>
      </w:pPr>
      <w:r>
        <w:fldChar w:fldCharType="begin"/>
      </w:r>
      <w:r>
        <w:instrText xml:space="preserve"> SEQ level0 \*arabic </w:instrText>
      </w:r>
      <w:r>
        <w:fldChar w:fldCharType="separate"/>
      </w:r>
      <w:r w:rsidR="00337939">
        <w:rPr>
          <w:noProof/>
        </w:rPr>
        <w:t>12</w:t>
      </w:r>
      <w:r>
        <w:fldChar w:fldCharType="end"/>
      </w:r>
      <w:r>
        <w:t>.  Two newspapers published articles about the investigation.</w:t>
      </w:r>
    </w:p>
    <w:p w:rsidR="000215E3" w:rsidP="002D1DC1" w:rsidRDefault="000215E3">
      <w:pPr>
        <w:pStyle w:val="JuPara"/>
      </w:pPr>
      <w:r>
        <w:fldChar w:fldCharType="begin"/>
      </w:r>
      <w:r w:rsidRPr="00550E6A">
        <w:instrText xml:space="preserve"> SEQ level0 \*arabic </w:instrText>
      </w:r>
      <w:r>
        <w:fldChar w:fldCharType="separate"/>
      </w:r>
      <w:r w:rsidR="00337939">
        <w:rPr>
          <w:noProof/>
        </w:rPr>
        <w:t>13</w:t>
      </w:r>
      <w:r>
        <w:fldChar w:fldCharType="end"/>
      </w:r>
      <w:r w:rsidRPr="00550E6A">
        <w:t>.  </w:t>
      </w:r>
      <w:r w:rsidRPr="000215E3">
        <w:t xml:space="preserve">The first daily, </w:t>
      </w:r>
      <w:r w:rsidRPr="000215E3">
        <w:rPr>
          <w:i/>
        </w:rPr>
        <w:t>Giornale di Sicilia</w:t>
      </w:r>
      <w:r w:rsidRPr="000215E3">
        <w:t xml:space="preserve">, published two articles, on 5 and </w:t>
      </w:r>
      <w:smartTag w:uri="urn:schemas-microsoft-com:office:smarttags" w:element="date">
        <w:smartTagPr>
          <w:attr w:name="Month" w:val="12"/>
          <w:attr w:name="Day" w:val="6"/>
          <w:attr w:name="Year" w:val="1998"/>
        </w:smartTagPr>
        <w:r w:rsidRPr="000215E3">
          <w:t>6 </w:t>
        </w:r>
        <w:r>
          <w:t>December</w:t>
        </w:r>
        <w:r w:rsidRPr="000215E3">
          <w:t xml:space="preserve"> </w:t>
        </w:r>
        <w:smartTag w:uri="urn:schemas-microsoft-com:office:smarttags" w:element="metricconverter">
          <w:smartTagPr>
            <w:attr w:name="ProductID" w:val="1998. In"/>
          </w:smartTagPr>
          <w:r w:rsidRPr="000215E3">
            <w:t>1998</w:t>
          </w:r>
        </w:smartTag>
      </w:smartTag>
      <w:r w:rsidRPr="000215E3">
        <w:t xml:space="preserve">. </w:t>
      </w:r>
      <w:r w:rsidRPr="00B15D56">
        <w:t>In</w:t>
      </w:r>
      <w:r w:rsidRPr="00B15D56">
        <w:t xml:space="preserve"> the first one it referred to </w:t>
      </w:r>
      <w:r w:rsidR="00B15D56">
        <w:t>“</w:t>
      </w:r>
      <w:r w:rsidRPr="00B15D56">
        <w:t xml:space="preserve">alleged </w:t>
      </w:r>
      <w:r w:rsidRPr="00B15D56" w:rsidR="00B15D56">
        <w:t>formal</w:t>
      </w:r>
      <w:r w:rsidR="00B15D56">
        <w:t xml:space="preserve"> </w:t>
      </w:r>
      <w:r w:rsidRPr="00B15D56" w:rsidR="00B15D56">
        <w:t>and sub</w:t>
      </w:r>
      <w:r w:rsidR="00FA2DF6">
        <w:t>stanti</w:t>
      </w:r>
      <w:r w:rsidR="008D34FB">
        <w:t>ve</w:t>
      </w:r>
      <w:r w:rsidR="00B15D56">
        <w:t xml:space="preserve"> illegalities in the management of a</w:t>
      </w:r>
      <w:r w:rsidR="00623F44">
        <w:t xml:space="preserve"> private</w:t>
      </w:r>
      <w:r w:rsidR="00B15D56">
        <w:t xml:space="preserve"> school”</w:t>
      </w:r>
      <w:r w:rsidRPr="00B15D56">
        <w:t xml:space="preserve">. </w:t>
      </w:r>
      <w:r w:rsidRPr="00B15D56" w:rsidR="00B15D56">
        <w:t xml:space="preserve">After </w:t>
      </w:r>
      <w:r w:rsidR="00623F44">
        <w:t>stating</w:t>
      </w:r>
      <w:r w:rsidRPr="00B15D56" w:rsidR="00B15D56">
        <w:t xml:space="preserve"> that the applicant and three others, </w:t>
      </w:r>
      <w:r w:rsidR="00623F44">
        <w:t>who had been placed under house arrest</w:t>
      </w:r>
      <w:r w:rsidRPr="00B15D56">
        <w:t xml:space="preserve">, </w:t>
      </w:r>
      <w:r w:rsidRPr="00B15D56" w:rsidR="00B15D56">
        <w:t xml:space="preserve">had been charged with very serious offences </w:t>
      </w:r>
      <w:r w:rsidRPr="00B15D56">
        <w:t>(</w:t>
      </w:r>
      <w:r w:rsidR="00FA2DF6">
        <w:t>criminal association</w:t>
      </w:r>
      <w:r w:rsidR="00B15D56">
        <w:t>, extort</w:t>
      </w:r>
      <w:r w:rsidRPr="00B15D56">
        <w:t xml:space="preserve">ion, </w:t>
      </w:r>
      <w:r w:rsidR="00525461">
        <w:t>forgery</w:t>
      </w:r>
      <w:r w:rsidRPr="00B15D56">
        <w:t xml:space="preserve">, </w:t>
      </w:r>
      <w:r w:rsidR="00B15D56">
        <w:t>fraud and tax evasion</w:t>
      </w:r>
      <w:r w:rsidRPr="00B15D56">
        <w:t xml:space="preserve">), </w:t>
      </w:r>
      <w:r w:rsidR="00B15D56">
        <w:t>the newspaper</w:t>
      </w:r>
      <w:r w:rsidRPr="00B15D56">
        <w:t xml:space="preserve"> </w:t>
      </w:r>
      <w:r w:rsidR="00525461">
        <w:t xml:space="preserve">indicated that other persons </w:t>
      </w:r>
      <w:r w:rsidR="00623F44">
        <w:t xml:space="preserve">charged </w:t>
      </w:r>
      <w:r w:rsidR="00525461">
        <w:t>“were allegedly also” victims of acts of extortion</w:t>
      </w:r>
      <w:r w:rsidRPr="00B15D56">
        <w:t xml:space="preserve"> </w:t>
      </w:r>
      <w:r w:rsidR="00525461">
        <w:t xml:space="preserve">committed by the four </w:t>
      </w:r>
      <w:r w:rsidR="00623F44">
        <w:t>people who had been</w:t>
      </w:r>
      <w:r w:rsidRPr="00525461" w:rsidR="00525461">
        <w:t xml:space="preserve"> </w:t>
      </w:r>
      <w:r w:rsidR="00525461">
        <w:t>arrested</w:t>
      </w:r>
      <w:r w:rsidRPr="00B15D56">
        <w:t xml:space="preserve">. </w:t>
      </w:r>
      <w:r w:rsidRPr="00525461" w:rsidR="00525461">
        <w:t xml:space="preserve">After </w:t>
      </w:r>
      <w:r w:rsidR="00623F44">
        <w:t>outlining</w:t>
      </w:r>
      <w:r w:rsidRPr="00525461" w:rsidR="00525461">
        <w:t xml:space="preserve"> the measures taken by the investigators</w:t>
      </w:r>
      <w:r w:rsidRPr="00525461">
        <w:t xml:space="preserve">, </w:t>
      </w:r>
      <w:r w:rsidRPr="00525461" w:rsidR="00525461">
        <w:t xml:space="preserve">the newspaper stated that </w:t>
      </w:r>
      <w:r w:rsidR="00525461">
        <w:t xml:space="preserve">the four people </w:t>
      </w:r>
      <w:r w:rsidR="00623F44">
        <w:t>who had been placed under house arrest</w:t>
      </w:r>
      <w:r w:rsidR="00525461">
        <w:t xml:space="preserve"> “were allegedly” the </w:t>
      </w:r>
      <w:r w:rsidRPr="00525461" w:rsidR="00525461">
        <w:rPr>
          <w:i/>
        </w:rPr>
        <w:t>de facto</w:t>
      </w:r>
      <w:r w:rsidR="00525461">
        <w:t xml:space="preserve"> managers of the school</w:t>
      </w:r>
      <w:r w:rsidRPr="00525461">
        <w:t xml:space="preserve">. </w:t>
      </w:r>
      <w:r w:rsidRPr="00525461" w:rsidR="00525461">
        <w:t>The newspaper went on to explain what</w:t>
      </w:r>
      <w:r w:rsidR="00525461">
        <w:t xml:space="preserve"> the </w:t>
      </w:r>
      <w:r w:rsidRPr="00525461">
        <w:t>extor</w:t>
      </w:r>
      <w:r w:rsidR="00525461">
        <w:t>t</w:t>
      </w:r>
      <w:r w:rsidRPr="00525461">
        <w:t>ion</w:t>
      </w:r>
      <w:r w:rsidR="00525461">
        <w:t xml:space="preserve"> had consisted of</w:t>
      </w:r>
      <w:r w:rsidRPr="00525461">
        <w:t>. I</w:t>
      </w:r>
      <w:r w:rsidRPr="00525461" w:rsidR="00525461">
        <w:t xml:space="preserve">t added that </w:t>
      </w:r>
      <w:r w:rsidR="00F62658">
        <w:t>“</w:t>
      </w:r>
      <w:r w:rsidR="00552697">
        <w:t xml:space="preserve">unofficial </w:t>
      </w:r>
      <w:r w:rsidR="00FA2DF6">
        <w:t>accounts</w:t>
      </w:r>
      <w:r w:rsidRPr="00525461" w:rsidR="00525461">
        <w:t xml:space="preserve"> had been found at the home of the four people concerned</w:t>
      </w:r>
      <w:r w:rsidR="00525461">
        <w:t>”</w:t>
      </w:r>
      <w:r w:rsidRPr="00525461">
        <w:t xml:space="preserve"> </w:t>
      </w:r>
      <w:r w:rsidRPr="00525461" w:rsidR="00525461">
        <w:t xml:space="preserve">and that </w:t>
      </w:r>
      <w:r w:rsidR="00525461">
        <w:t>“</w:t>
      </w:r>
      <w:r w:rsidRPr="00525461" w:rsidR="00525461">
        <w:t>the</w:t>
      </w:r>
      <w:r w:rsidR="00A240C1">
        <w:t xml:space="preserve"> </w:t>
      </w:r>
      <w:r w:rsidR="00525461">
        <w:t xml:space="preserve">investigators had found that the pupils enrolled” in two classes “were in fact the husbands and </w:t>
      </w:r>
      <w:r w:rsidRPr="00525461">
        <w:t xml:space="preserve">cousins </w:t>
      </w:r>
      <w:r w:rsidR="00525461">
        <w:t>of the women</w:t>
      </w:r>
      <w:r w:rsidR="00F62658">
        <w:t xml:space="preserve"> who had been</w:t>
      </w:r>
      <w:r w:rsidRPr="00F62658" w:rsidR="00F62658">
        <w:t xml:space="preserve"> </w:t>
      </w:r>
      <w:r w:rsidR="00F62658">
        <w:t>arrested</w:t>
      </w:r>
      <w:r w:rsidR="00525461">
        <w:t>”</w:t>
      </w:r>
      <w:r w:rsidRPr="00525461">
        <w:t xml:space="preserve">. </w:t>
      </w:r>
      <w:r w:rsidRPr="004C0025" w:rsidR="00525461">
        <w:t>The only</w:t>
      </w:r>
      <w:r w:rsidRPr="004C0025">
        <w:t xml:space="preserve"> passage </w:t>
      </w:r>
      <w:r w:rsidR="00FA2DF6">
        <w:t>reporting</w:t>
      </w:r>
      <w:r w:rsidR="00552697">
        <w:t xml:space="preserve"> the</w:t>
      </w:r>
      <w:r w:rsidRPr="004C0025" w:rsidR="004C0025">
        <w:t xml:space="preserve"> investigators</w:t>
      </w:r>
      <w:r w:rsidR="00FC6D31">
        <w:t>'</w:t>
      </w:r>
      <w:r w:rsidRPr="00552697" w:rsidR="00552697">
        <w:t xml:space="preserve"> </w:t>
      </w:r>
      <w:r w:rsidR="00552697">
        <w:t>statements</w:t>
      </w:r>
      <w:r w:rsidRPr="004C0025" w:rsidR="004C0025">
        <w:t xml:space="preserve"> </w:t>
      </w:r>
      <w:r w:rsidR="00FA2DF6">
        <w:t>concerned</w:t>
      </w:r>
      <w:r w:rsidRPr="004C0025" w:rsidR="004C0025">
        <w:t xml:space="preserve"> </w:t>
      </w:r>
      <w:r w:rsidR="00552697">
        <w:t>someone</w:t>
      </w:r>
      <w:r w:rsidR="004C0025">
        <w:t xml:space="preserve"> other than the applicant</w:t>
      </w:r>
      <w:r w:rsidRPr="004C0025">
        <w:t>.</w:t>
      </w:r>
    </w:p>
    <w:p w:rsidR="004C0025" w:rsidP="002D1DC1" w:rsidRDefault="004C0025">
      <w:pPr>
        <w:pStyle w:val="JuPara"/>
      </w:pPr>
      <w:r>
        <w:fldChar w:fldCharType="begin"/>
      </w:r>
      <w:r>
        <w:instrText xml:space="preserve"> SEQ level0 \*arabic </w:instrText>
      </w:r>
      <w:r>
        <w:fldChar w:fldCharType="separate"/>
      </w:r>
      <w:r w:rsidR="00337939">
        <w:rPr>
          <w:noProof/>
        </w:rPr>
        <w:t>14</w:t>
      </w:r>
      <w:r>
        <w:fldChar w:fldCharType="end"/>
      </w:r>
      <w:r>
        <w:t>.  The other article –</w:t>
      </w:r>
      <w:r w:rsidR="00972908">
        <w:t xml:space="preserve"> published on the following day together</w:t>
      </w:r>
      <w:r>
        <w:t xml:space="preserve"> with a photograph of the four arrested women – was similar in content to the first one.</w:t>
      </w:r>
    </w:p>
    <w:p w:rsidR="004C0025" w:rsidP="002D1DC1" w:rsidRDefault="004C0025">
      <w:pPr>
        <w:pStyle w:val="JuPara"/>
      </w:pPr>
      <w:r>
        <w:fldChar w:fldCharType="begin"/>
      </w:r>
      <w:r w:rsidRPr="00972908">
        <w:instrText xml:space="preserve"> SEQ level0 \*arabic </w:instrText>
      </w:r>
      <w:r>
        <w:fldChar w:fldCharType="separate"/>
      </w:r>
      <w:r w:rsidR="00337939">
        <w:rPr>
          <w:noProof/>
        </w:rPr>
        <w:t>15</w:t>
      </w:r>
      <w:r>
        <w:fldChar w:fldCharType="end"/>
      </w:r>
      <w:r w:rsidRPr="00972908">
        <w:t>.  </w:t>
      </w:r>
      <w:r w:rsidR="00972908">
        <w:t>O</w:t>
      </w:r>
      <w:r w:rsidRPr="004C0025" w:rsidR="00972908">
        <w:t xml:space="preserve">n </w:t>
      </w:r>
      <w:smartTag w:uri="urn:schemas-microsoft-com:office:smarttags" w:element="date">
        <w:smartTagPr>
          <w:attr w:name="Month" w:val="12"/>
          <w:attr w:name="Day" w:val="5"/>
          <w:attr w:name="Year" w:val="1998"/>
        </w:smartTagPr>
        <w:r w:rsidR="00972908" w:rsidRPr="004C0025">
          <w:t>5 December 1998</w:t>
        </w:r>
      </w:smartTag>
      <w:r w:rsidR="00972908">
        <w:t xml:space="preserve"> t</w:t>
      </w:r>
      <w:r w:rsidRPr="004C0025">
        <w:t xml:space="preserve">he second daily, </w:t>
      </w:r>
      <w:smartTag w:uri="urn:schemas-microsoft-com:office:smarttags" w:element="PersonName">
        <w:smartTagPr>
          <w:attr w:name="ProductID" w:val="La Sicilia"/>
        </w:smartTagPr>
        <w:r w:rsidRPr="004C0025">
          <w:rPr>
            <w:i/>
          </w:rPr>
          <w:t>La Sicilia</w:t>
        </w:r>
      </w:smartTag>
      <w:r w:rsidRPr="004C0025">
        <w:t xml:space="preserve">, published on the front page a photograph (identity format) of the four people </w:t>
      </w:r>
      <w:r w:rsidR="00972908">
        <w:t xml:space="preserve">who had been placed under house arrest </w:t>
      </w:r>
      <w:r w:rsidRPr="004C0025">
        <w:t xml:space="preserve">and stated that they </w:t>
      </w:r>
      <w:r>
        <w:t>“h</w:t>
      </w:r>
      <w:r w:rsidRPr="004C0025">
        <w:t>ad set up a</w:t>
      </w:r>
      <w:r>
        <w:t xml:space="preserve"> </w:t>
      </w:r>
      <w:r w:rsidR="008D34FB">
        <w:t>bogus</w:t>
      </w:r>
      <w:r>
        <w:t xml:space="preserve"> school”</w:t>
      </w:r>
      <w:r w:rsidRPr="004C0025">
        <w:t xml:space="preserve">. </w:t>
      </w:r>
      <w:r w:rsidRPr="00705F60" w:rsidR="00705F60">
        <w:t>The contents of the a</w:t>
      </w:r>
      <w:r w:rsidRPr="00705F60">
        <w:t>rticle</w:t>
      </w:r>
      <w:r w:rsidRPr="00705F60" w:rsidR="00705F60">
        <w:t xml:space="preserve"> were</w:t>
      </w:r>
      <w:r w:rsidRPr="00705F60">
        <w:t xml:space="preserve"> comparable</w:t>
      </w:r>
      <w:r w:rsidRPr="00705F60" w:rsidR="00705F60">
        <w:t xml:space="preserve"> to those of the</w:t>
      </w:r>
      <w:r w:rsidRPr="00705F60">
        <w:t xml:space="preserve"> articles </w:t>
      </w:r>
      <w:r w:rsidR="00705F60">
        <w:t>published in the first daily</w:t>
      </w:r>
      <w:r w:rsidRPr="00705F60">
        <w:t>.</w:t>
      </w:r>
    </w:p>
    <w:p w:rsidR="00705F60" w:rsidP="002D1DC1" w:rsidRDefault="00705F60">
      <w:pPr>
        <w:pStyle w:val="JuPara"/>
      </w:pPr>
      <w:r>
        <w:fldChar w:fldCharType="begin"/>
      </w:r>
      <w:r w:rsidRPr="00972908">
        <w:instrText xml:space="preserve"> SEQ level0 \*arabic </w:instrText>
      </w:r>
      <w:r>
        <w:fldChar w:fldCharType="separate"/>
      </w:r>
      <w:r w:rsidR="00337939">
        <w:rPr>
          <w:noProof/>
        </w:rPr>
        <w:t>16</w:t>
      </w:r>
      <w:r>
        <w:fldChar w:fldCharType="end"/>
      </w:r>
      <w:r w:rsidRPr="00972908">
        <w:t>.  </w:t>
      </w:r>
      <w:r w:rsidRPr="00705F60">
        <w:t>The applicant</w:t>
      </w:r>
      <w:r w:rsidR="00FC6D31">
        <w:t>'</w:t>
      </w:r>
      <w:r w:rsidRPr="00705F60">
        <w:t>s photograph</w:t>
      </w:r>
      <w:r w:rsidR="00972908">
        <w:t>, together with that of</w:t>
      </w:r>
      <w:r w:rsidRPr="00705F60">
        <w:t xml:space="preserve"> the thre</w:t>
      </w:r>
      <w:r>
        <w:t xml:space="preserve">e </w:t>
      </w:r>
      <w:r w:rsidRPr="00705F60">
        <w:t>other women w</w:t>
      </w:r>
      <w:r>
        <w:t>ho had been arrested</w:t>
      </w:r>
      <w:r w:rsidRPr="00705F60">
        <w:t xml:space="preserve">, </w:t>
      </w:r>
      <w:r w:rsidRPr="00705F60" w:rsidR="00FA2DF6">
        <w:t>was published</w:t>
      </w:r>
      <w:r w:rsidR="00FA2DF6">
        <w:t xml:space="preserve"> </w:t>
      </w:r>
      <w:r>
        <w:t>four times on</w:t>
      </w:r>
      <w:r w:rsidRPr="00705F60">
        <w:t xml:space="preserve"> 5 </w:t>
      </w:r>
      <w:r>
        <w:t>and</w:t>
      </w:r>
      <w:r w:rsidR="00FA2DF6">
        <w:t xml:space="preserve"> </w:t>
      </w:r>
      <w:smartTag w:uri="urn:schemas-microsoft-com:office:smarttags" w:element="date">
        <w:smartTagPr>
          <w:attr w:name="Month" w:val="12"/>
          <w:attr w:name="Day" w:val="6"/>
          <w:attr w:name="Year" w:val="1998"/>
        </w:smartTagPr>
        <w:r w:rsidR="00FA2DF6">
          <w:t>6 </w:t>
        </w:r>
        <w:r>
          <w:t>December</w:t>
        </w:r>
        <w:r w:rsidRPr="00705F60">
          <w:t xml:space="preserve"> 1998</w:t>
        </w:r>
      </w:smartTag>
      <w:r w:rsidRPr="00705F60">
        <w:t xml:space="preserve">. </w:t>
      </w:r>
      <w:r w:rsidR="00972908">
        <w:t>Each time</w:t>
      </w:r>
      <w:r w:rsidRPr="00E11E15" w:rsidR="00E11E15">
        <w:t xml:space="preserve"> it was </w:t>
      </w:r>
      <w:r w:rsidR="00972908">
        <w:t>an</w:t>
      </w:r>
      <w:r w:rsidRPr="00E11E15" w:rsidR="00E11E15">
        <w:t xml:space="preserve"> identity</w:t>
      </w:r>
      <w:r w:rsidRPr="00E11E15">
        <w:t xml:space="preserve"> photograph</w:t>
      </w:r>
      <w:r w:rsidR="00972908">
        <w:t xml:space="preserve"> that had been</w:t>
      </w:r>
      <w:r w:rsidRPr="00E11E15" w:rsidR="00E11E15">
        <w:t xml:space="preserve"> taken </w:t>
      </w:r>
      <w:r w:rsidR="00E11E15">
        <w:t>by the Revenue Police</w:t>
      </w:r>
      <w:r w:rsidRPr="00E11E15" w:rsidR="00E11E15">
        <w:t xml:space="preserve"> when the file was </w:t>
      </w:r>
      <w:r w:rsidR="00E11E15">
        <w:t>compiled</w:t>
      </w:r>
      <w:r w:rsidR="00972908">
        <w:t>, at the time of</w:t>
      </w:r>
      <w:r w:rsidR="00E11E15">
        <w:t xml:space="preserve"> the applicant</w:t>
      </w:r>
      <w:r w:rsidR="00FC6D31">
        <w:t>'</w:t>
      </w:r>
      <w:r w:rsidR="00E11E15">
        <w:t>s arrest</w:t>
      </w:r>
      <w:r w:rsidR="00972908">
        <w:t>,</w:t>
      </w:r>
      <w:r w:rsidR="00E11E15">
        <w:t xml:space="preserve"> and released</w:t>
      </w:r>
      <w:r w:rsidR="00972908">
        <w:t xml:space="preserve"> by them</w:t>
      </w:r>
      <w:r w:rsidR="00E11E15">
        <w:t xml:space="preserve"> to the</w:t>
      </w:r>
      <w:r w:rsidRPr="00E11E15">
        <w:t xml:space="preserve"> press.</w:t>
      </w:r>
    </w:p>
    <w:p w:rsidRPr="00E11E15" w:rsidR="00E11E15" w:rsidP="002D1DC1" w:rsidRDefault="00E11E15">
      <w:pPr>
        <w:pStyle w:val="JuPara"/>
      </w:pPr>
      <w:r>
        <w:fldChar w:fldCharType="begin"/>
      </w:r>
      <w:r w:rsidRPr="0092092C">
        <w:instrText xml:space="preserve"> SEQ level0 \*arabic </w:instrText>
      </w:r>
      <w:r>
        <w:fldChar w:fldCharType="separate"/>
      </w:r>
      <w:r w:rsidR="00337939">
        <w:rPr>
          <w:noProof/>
        </w:rPr>
        <w:t>17</w:t>
      </w:r>
      <w:r>
        <w:fldChar w:fldCharType="end"/>
      </w:r>
      <w:r w:rsidRPr="0092092C">
        <w:t>.  </w:t>
      </w:r>
      <w:r w:rsidRPr="00E11E15">
        <w:t xml:space="preserve">On </w:t>
      </w:r>
      <w:smartTag w:uri="urn:schemas-microsoft-com:office:smarttags" w:element="date">
        <w:smartTagPr>
          <w:attr w:name="Month" w:val="12"/>
          <w:attr w:name="Day" w:val="12"/>
          <w:attr w:name="Year" w:val="1998"/>
        </w:smartTagPr>
        <w:r w:rsidRPr="00E11E15">
          <w:t>12 December 1998</w:t>
        </w:r>
      </w:smartTag>
      <w:r w:rsidRPr="00E11E15">
        <w:t xml:space="preserve"> the applicant challenged the </w:t>
      </w:r>
      <w:r w:rsidR="0092092C">
        <w:t>order placing her under house arrest in the</w:t>
      </w:r>
      <w:r w:rsidRPr="00E11E15">
        <w:t xml:space="preserve"> </w:t>
      </w:r>
      <w:r w:rsidRPr="00E11E15">
        <w:rPr>
          <w:i/>
        </w:rPr>
        <w:t>tribunale della libertà</w:t>
      </w:r>
      <w:r w:rsidRPr="00E11E15">
        <w:t xml:space="preserve"> (a court with jurisdiction to </w:t>
      </w:r>
      <w:r w:rsidR="00FA2DF6">
        <w:t>examine preventive measures</w:t>
      </w:r>
      <w:r w:rsidRPr="00E11E15">
        <w:t xml:space="preserve">) </w:t>
      </w:r>
      <w:r>
        <w:t>of</w:t>
      </w:r>
      <w:r w:rsidRPr="00E11E15">
        <w:t xml:space="preserve"> </w:t>
      </w:r>
      <w:smartTag w:uri="urn:schemas-microsoft-com:office:smarttags" w:element="place">
        <w:smartTag w:uri="urn:schemas-microsoft-com:office:smarttags" w:element="City">
          <w:r w:rsidRPr="00E11E15">
            <w:t>Catania</w:t>
          </w:r>
        </w:smartTag>
      </w:smartTag>
      <w:r w:rsidRPr="00E11E15">
        <w:t>.</w:t>
      </w:r>
    </w:p>
    <w:p w:rsidR="00E11E15" w:rsidP="002D1DC1" w:rsidRDefault="007D19DA">
      <w:pPr>
        <w:pStyle w:val="JuPara"/>
      </w:pPr>
      <w:r w:rsidRPr="007D19DA">
        <w:t>On</w:t>
      </w:r>
      <w:r w:rsidRPr="007D19DA" w:rsidR="00E11E15">
        <w:t xml:space="preserve"> </w:t>
      </w:r>
      <w:smartTag w:uri="urn:schemas-microsoft-com:office:smarttags" w:element="date">
        <w:smartTagPr>
          <w:attr w:name="Month" w:val="12"/>
          <w:attr w:name="Day" w:val="28"/>
          <w:attr w:name="Year" w:val="1998"/>
        </w:smartTagPr>
        <w:r w:rsidR="00E11E15" w:rsidRPr="007D19DA">
          <w:t xml:space="preserve">28 </w:t>
        </w:r>
        <w:r w:rsidRPr="007D19DA">
          <w:t>December</w:t>
        </w:r>
        <w:r w:rsidR="00E11E15" w:rsidRPr="007D19DA">
          <w:t xml:space="preserve"> 1998</w:t>
        </w:r>
      </w:smartTag>
      <w:r w:rsidRPr="007D19DA">
        <w:t xml:space="preserve"> the court</w:t>
      </w:r>
      <w:r w:rsidRPr="007D19DA" w:rsidR="00E11E15">
        <w:t xml:space="preserve"> </w:t>
      </w:r>
      <w:r w:rsidRPr="007D19DA">
        <w:t xml:space="preserve">ordered the applicant to be released on the ground that </w:t>
      </w:r>
      <w:r w:rsidR="0092092C">
        <w:t>it</w:t>
      </w:r>
      <w:r w:rsidRPr="007D19DA">
        <w:t xml:space="preserve"> wa</w:t>
      </w:r>
      <w:r>
        <w:t>s no longer necessary</w:t>
      </w:r>
      <w:r w:rsidR="0092092C">
        <w:t xml:space="preserve"> </w:t>
      </w:r>
      <w:r>
        <w:t>for the</w:t>
      </w:r>
      <w:r w:rsidR="0092092C">
        <w:t xml:space="preserve"> purposes of the</w:t>
      </w:r>
      <w:r>
        <w:t xml:space="preserve"> investigation</w:t>
      </w:r>
      <w:r w:rsidRPr="0028426B" w:rsidR="0028426B">
        <w:t xml:space="preserve"> </w:t>
      </w:r>
      <w:r w:rsidR="0028426B">
        <w:t>to keep her under</w:t>
      </w:r>
      <w:r w:rsidRPr="0092092C" w:rsidR="0028426B">
        <w:t xml:space="preserve"> </w:t>
      </w:r>
      <w:r w:rsidR="0028426B">
        <w:t>house arrest</w:t>
      </w:r>
      <w:r w:rsidRPr="007D19DA" w:rsidR="00E11E15">
        <w:t>.</w:t>
      </w:r>
    </w:p>
    <w:p w:rsidRPr="00FA48FB" w:rsidR="00427BAD" w:rsidP="002D1DC1" w:rsidRDefault="007D19DA">
      <w:pPr>
        <w:pStyle w:val="JuPara"/>
      </w:pPr>
      <w:r>
        <w:fldChar w:fldCharType="begin"/>
      </w:r>
      <w:r w:rsidRPr="00550E6A">
        <w:instrText xml:space="preserve"> SEQ level0 \*arabic </w:instrText>
      </w:r>
      <w:r>
        <w:fldChar w:fldCharType="separate"/>
      </w:r>
      <w:r w:rsidR="00337939">
        <w:rPr>
          <w:noProof/>
        </w:rPr>
        <w:t>18</w:t>
      </w:r>
      <w:r>
        <w:fldChar w:fldCharType="end"/>
      </w:r>
      <w:r w:rsidRPr="00550E6A">
        <w:t>.  </w:t>
      </w:r>
      <w:r w:rsidRPr="00427BAD" w:rsidR="00427BAD">
        <w:t xml:space="preserve">On </w:t>
      </w:r>
      <w:smartTag w:uri="urn:schemas-microsoft-com:office:smarttags" w:element="date">
        <w:smartTagPr>
          <w:attr w:name="Month" w:val="3"/>
          <w:attr w:name="Day" w:val="1"/>
          <w:attr w:name="Year" w:val="1999"/>
        </w:smartTagPr>
        <w:r w:rsidR="00427BAD" w:rsidRPr="00427BAD">
          <w:t>1 March 1999</w:t>
        </w:r>
      </w:smartTag>
      <w:r w:rsidRPr="00427BAD" w:rsidR="00427BAD">
        <w:t xml:space="preserve"> the public prosecutor</w:t>
      </w:r>
      <w:r w:rsidR="00FC6D31">
        <w:t>'</w:t>
      </w:r>
      <w:r w:rsidRPr="00427BAD" w:rsidR="00427BAD">
        <w:t>s office requested the applicant to be committed for trial.</w:t>
      </w:r>
      <w:r w:rsidR="00427BAD">
        <w:t xml:space="preserve"> </w:t>
      </w:r>
      <w:r w:rsidR="0092092C">
        <w:t>The case was listed for</w:t>
      </w:r>
      <w:r w:rsidRPr="00427BAD" w:rsidR="00427BAD">
        <w:t xml:space="preserve"> hearing before the </w:t>
      </w:r>
      <w:r w:rsidR="00803810">
        <w:t>investigating judge</w:t>
      </w:r>
      <w:r w:rsidRPr="00427BAD" w:rsidR="00427BAD">
        <w:t xml:space="preserve"> </w:t>
      </w:r>
      <w:r w:rsidR="0092092C">
        <w:t>on</w:t>
      </w:r>
      <w:r w:rsidR="00427BAD">
        <w:t xml:space="preserve"> </w:t>
      </w:r>
      <w:smartTag w:uri="urn:schemas-microsoft-com:office:smarttags" w:element="date">
        <w:smartTagPr>
          <w:attr w:name="Month" w:val="5"/>
          <w:attr w:name="Day" w:val="26"/>
          <w:attr w:name="Year" w:val="1999"/>
        </w:smartTagPr>
        <w:r w:rsidR="00427BAD" w:rsidRPr="00427BAD">
          <w:t xml:space="preserve">26 </w:t>
        </w:r>
        <w:r w:rsidR="00427BAD">
          <w:t>May 19</w:t>
        </w:r>
        <w:r w:rsidR="00427BAD" w:rsidRPr="00427BAD">
          <w:t>99</w:t>
        </w:r>
      </w:smartTag>
      <w:r w:rsidRPr="00427BAD" w:rsidR="00427BAD">
        <w:t xml:space="preserve">. </w:t>
      </w:r>
      <w:r w:rsidRPr="00FA48FB" w:rsidR="00FA48FB">
        <w:t>However, the applicant waived</w:t>
      </w:r>
      <w:r w:rsidRPr="00FA48FB" w:rsidR="00427BAD">
        <w:t xml:space="preserve"> </w:t>
      </w:r>
      <w:r w:rsidRPr="00FA48FB" w:rsidR="00FA48FB">
        <w:t xml:space="preserve">her right to that </w:t>
      </w:r>
      <w:r w:rsidR="0092092C">
        <w:t>phase</w:t>
      </w:r>
      <w:r w:rsidRPr="00FA48FB" w:rsidR="00FA48FB">
        <w:t xml:space="preserve"> and asked to be </w:t>
      </w:r>
      <w:r w:rsidR="00FA48FB">
        <w:t xml:space="preserve">tried </w:t>
      </w:r>
      <w:r w:rsidR="00CE153D">
        <w:t>by the</w:t>
      </w:r>
      <w:r w:rsidR="00552697">
        <w:t xml:space="preserve"> c</w:t>
      </w:r>
      <w:r w:rsidR="00FA48FB">
        <w:t xml:space="preserve">ourt in </w:t>
      </w:r>
      <w:r w:rsidR="0092092C">
        <w:t>accordance with a shortened form of procedure.</w:t>
      </w:r>
    </w:p>
    <w:p w:rsidR="00427BAD" w:rsidP="002D1DC1" w:rsidRDefault="00B56486">
      <w:pPr>
        <w:pStyle w:val="JuPara"/>
      </w:pPr>
      <w:r>
        <w:t>The case was therefore set down for hearing before the</w:t>
      </w:r>
      <w:r w:rsidRPr="00B56486" w:rsidR="00427BAD">
        <w:t xml:space="preserve"> </w:t>
      </w:r>
      <w:smartTag w:uri="urn:schemas-microsoft-com:office:smarttags" w:element="Street">
        <w:smartTag w:uri="urn:schemas-microsoft-com:office:smarttags" w:element="address">
          <w:r w:rsidR="00427BAD" w:rsidRPr="00B56486">
            <w:t>Syracuse</w:t>
          </w:r>
          <w:r w:rsidRPr="00B56486">
            <w:t xml:space="preserve"> Court</w:t>
          </w:r>
        </w:smartTag>
      </w:smartTag>
      <w:r w:rsidRPr="00B56486">
        <w:t xml:space="preserve"> </w:t>
      </w:r>
      <w:r>
        <w:t>on</w:t>
      </w:r>
      <w:r w:rsidRPr="00B56486" w:rsidR="00427BAD">
        <w:t xml:space="preserve"> </w:t>
      </w:r>
      <w:smartTag w:uri="urn:schemas-microsoft-com:office:smarttags" w:element="date">
        <w:smartTagPr>
          <w:attr w:name="Month" w:val="6"/>
          <w:attr w:name="Day" w:val="6"/>
          <w:attr w:name="Year" w:val="2000"/>
        </w:smartTagPr>
        <w:r w:rsidR="00427BAD" w:rsidRPr="00B56486">
          <w:t xml:space="preserve">6 </w:t>
        </w:r>
        <w:r>
          <w:t>June</w:t>
        </w:r>
        <w:r w:rsidR="00427BAD" w:rsidRPr="00B56486">
          <w:t xml:space="preserve"> 2000</w:t>
        </w:r>
      </w:smartTag>
      <w:r w:rsidRPr="00B56486" w:rsidR="00427BAD">
        <w:t>.</w:t>
      </w:r>
    </w:p>
    <w:p w:rsidRPr="00B56486" w:rsidR="002B17F2" w:rsidP="002D1DC1" w:rsidRDefault="00B56486">
      <w:pPr>
        <w:pStyle w:val="JuPara"/>
      </w:pPr>
      <w:r>
        <w:fldChar w:fldCharType="begin"/>
      </w:r>
      <w:r w:rsidRPr="0092092C">
        <w:instrText xml:space="preserve"> SEQ level0 \*arabic </w:instrText>
      </w:r>
      <w:r>
        <w:fldChar w:fldCharType="separate"/>
      </w:r>
      <w:r w:rsidR="00337939">
        <w:rPr>
          <w:noProof/>
        </w:rPr>
        <w:t>19</w:t>
      </w:r>
      <w:r>
        <w:fldChar w:fldCharType="end"/>
      </w:r>
      <w:r w:rsidRPr="0092092C">
        <w:t>.  </w:t>
      </w:r>
      <w:r w:rsidRPr="00B56486">
        <w:t>On 8 March 2002 the case ende</w:t>
      </w:r>
      <w:r w:rsidR="0092092C">
        <w:t xml:space="preserve">d with the special procedure </w:t>
      </w:r>
      <w:r w:rsidR="0028426B">
        <w:t xml:space="preserve">for </w:t>
      </w:r>
      <w:r w:rsidR="00775A65">
        <w:t>imposition</w:t>
      </w:r>
      <w:r w:rsidRPr="00B56486">
        <w:t xml:space="preserve"> of </w:t>
      </w:r>
      <w:r w:rsidR="00337939">
        <w:t>the</w:t>
      </w:r>
      <w:r w:rsidRPr="00B56486">
        <w:t xml:space="preserve"> penalty agreed between the applicant and the prosecution (Article 444 of the Code of Criminal Procedure</w:t>
      </w:r>
      <w:r>
        <w:t xml:space="preserve"> –</w:t>
      </w:r>
      <w:r w:rsidRPr="00B56486">
        <w:t xml:space="preserve"> </w:t>
      </w:r>
      <w:r>
        <w:t>“</w:t>
      </w:r>
      <w:r w:rsidR="00A240C1">
        <w:t xml:space="preserve">the </w:t>
      </w:r>
      <w:r w:rsidRPr="00B56486">
        <w:t>C</w:t>
      </w:r>
      <w:r w:rsidR="00A240C1">
        <w:t>C</w:t>
      </w:r>
      <w:r w:rsidRPr="00B56486">
        <w:t>P</w:t>
      </w:r>
      <w:r>
        <w:t>” (</w:t>
      </w:r>
      <w:r w:rsidRPr="00B56486">
        <w:rPr>
          <w:i/>
        </w:rPr>
        <w:t>applicazione della pena su richiesta delle parti</w:t>
      </w:r>
      <w:r w:rsidRPr="00B56486">
        <w:t>)</w:t>
      </w:r>
      <w:r w:rsidR="00CE153D">
        <w:t>)</w:t>
      </w:r>
      <w:r w:rsidRPr="00B56486">
        <w:t xml:space="preserve">, </w:t>
      </w:r>
      <w:r>
        <w:t>namely, one year and ten months</w:t>
      </w:r>
      <w:r w:rsidR="00FC6D31">
        <w:t>'</w:t>
      </w:r>
      <w:r>
        <w:t xml:space="preserve"> imprisonment and a fine of</w:t>
      </w:r>
      <w:r w:rsidR="00B91CBE">
        <w:t xml:space="preserve"> </w:t>
      </w:r>
      <w:r w:rsidRPr="00B56486">
        <w:t>300 euros.</w:t>
      </w:r>
    </w:p>
    <w:p w:rsidRPr="002B17F2" w:rsidR="00CD49A7" w:rsidP="002D1DC1" w:rsidRDefault="002B17F2">
      <w:pPr>
        <w:pStyle w:val="JuHIRoman"/>
      </w:pPr>
      <w:r>
        <w:t>II. </w:t>
      </w:r>
      <w:r w:rsidR="00A240C1">
        <w:t> </w:t>
      </w:r>
      <w:r w:rsidRPr="002B17F2" w:rsidR="00BA6884">
        <w:t>RELEVANT DOMESTIC LAW</w:t>
      </w:r>
    </w:p>
    <w:p w:rsidRPr="00B56486" w:rsidR="00B56486" w:rsidP="002D1DC1" w:rsidRDefault="00B56486">
      <w:pPr>
        <w:pStyle w:val="JuPara"/>
      </w:pPr>
      <w:r>
        <w:rPr>
          <w:lang w:val="fr-FR"/>
        </w:rPr>
        <w:fldChar w:fldCharType="begin"/>
      </w:r>
      <w:r w:rsidRPr="0092092C">
        <w:instrText xml:space="preserve"> SEQ level0 \*arabic </w:instrText>
      </w:r>
      <w:r>
        <w:rPr>
          <w:lang w:val="fr-FR"/>
        </w:rPr>
        <w:fldChar w:fldCharType="separate"/>
      </w:r>
      <w:r w:rsidR="00337939">
        <w:rPr>
          <w:noProof/>
        </w:rPr>
        <w:t>20</w:t>
      </w:r>
      <w:r>
        <w:rPr>
          <w:lang w:val="fr-FR"/>
        </w:rPr>
        <w:fldChar w:fldCharType="end"/>
      </w:r>
      <w:r w:rsidRPr="0092092C">
        <w:t>.  </w:t>
      </w:r>
      <w:r w:rsidRPr="00B56486">
        <w:t xml:space="preserve">The parties did not provide the Court with any indication </w:t>
      </w:r>
      <w:r w:rsidR="0092092C">
        <w:t>as to</w:t>
      </w:r>
      <w:r w:rsidRPr="00B56486">
        <w:t xml:space="preserve"> possible leg</w:t>
      </w:r>
      <w:r w:rsidR="0092092C">
        <w:t>islation</w:t>
      </w:r>
      <w:r w:rsidRPr="00B56486">
        <w:t xml:space="preserve"> governing the photographing of persons</w:t>
      </w:r>
      <w:r w:rsidR="0092092C">
        <w:t xml:space="preserve"> </w:t>
      </w:r>
      <w:r w:rsidR="0028426B">
        <w:t xml:space="preserve">charged or </w:t>
      </w:r>
      <w:r w:rsidR="0092092C">
        <w:t>ar</w:t>
      </w:r>
      <w:r w:rsidRPr="00B56486">
        <w:t xml:space="preserve">rested and </w:t>
      </w:r>
      <w:r w:rsidR="0092092C">
        <w:t>placed under house arrest</w:t>
      </w:r>
      <w:r w:rsidRPr="00B56486">
        <w:t xml:space="preserve"> </w:t>
      </w:r>
      <w:r>
        <w:t xml:space="preserve">without being </w:t>
      </w:r>
      <w:r w:rsidR="00B91CBE">
        <w:t>imprisoned</w:t>
      </w:r>
      <w:r>
        <w:t xml:space="preserve"> and the release of </w:t>
      </w:r>
      <w:r w:rsidR="0092092C">
        <w:t>such</w:t>
      </w:r>
      <w:r>
        <w:t xml:space="preserve"> photo</w:t>
      </w:r>
      <w:r w:rsidR="0092092C">
        <w:t>graph</w:t>
      </w:r>
      <w:r>
        <w:t>s to the</w:t>
      </w:r>
      <w:r w:rsidRPr="00B56486">
        <w:t xml:space="preserve"> press.</w:t>
      </w:r>
    </w:p>
    <w:p w:rsidRPr="008B3D8E" w:rsidR="00B56486" w:rsidP="002D1DC1" w:rsidRDefault="008B3D8E">
      <w:pPr>
        <w:pStyle w:val="JuPara"/>
      </w:pPr>
      <w:r w:rsidRPr="008B3D8E">
        <w:t>Presidential Decree no. 431 of</w:t>
      </w:r>
      <w:r w:rsidRPr="008B3D8E" w:rsidR="00B56486">
        <w:t xml:space="preserve"> </w:t>
      </w:r>
      <w:smartTag w:uri="urn:schemas-microsoft-com:office:smarttags" w:element="date">
        <w:smartTagPr>
          <w:attr w:name="Month" w:val="4"/>
          <w:attr w:name="Day" w:val="29"/>
          <w:attr w:name="Year" w:val="1976"/>
        </w:smartTagPr>
        <w:r w:rsidR="00B56486" w:rsidRPr="008B3D8E">
          <w:t xml:space="preserve">29 </w:t>
        </w:r>
        <w:r w:rsidRPr="008B3D8E">
          <w:t>April</w:t>
        </w:r>
        <w:r w:rsidR="00B56486" w:rsidRPr="008B3D8E">
          <w:t xml:space="preserve"> 1976</w:t>
        </w:r>
      </w:smartTag>
      <w:r w:rsidRPr="008B3D8E" w:rsidR="00B56486">
        <w:t xml:space="preserve"> </w:t>
      </w:r>
      <w:r w:rsidRPr="008B3D8E">
        <w:t>sets forth</w:t>
      </w:r>
      <w:r w:rsidRPr="008B3D8E" w:rsidR="00B56486">
        <w:t xml:space="preserve"> </w:t>
      </w:r>
      <w:r w:rsidRPr="008B3D8E">
        <w:t xml:space="preserve">the implementing </w:t>
      </w:r>
      <w:r w:rsidR="0092092C">
        <w:t xml:space="preserve">regulations in respect of </w:t>
      </w:r>
      <w:r>
        <w:t>Law no.</w:t>
      </w:r>
      <w:r w:rsidRPr="008B3D8E" w:rsidR="00B56486">
        <w:t xml:space="preserve"> 354 </w:t>
      </w:r>
      <w:r>
        <w:t>of</w:t>
      </w:r>
      <w:r w:rsidRPr="008B3D8E" w:rsidR="00B56486">
        <w:t xml:space="preserve"> </w:t>
      </w:r>
      <w:smartTag w:uri="urn:schemas-microsoft-com:office:smarttags" w:element="date">
        <w:smartTagPr>
          <w:attr w:name="Month" w:val="7"/>
          <w:attr w:name="Day" w:val="26"/>
          <w:attr w:name="Year" w:val="1975"/>
        </w:smartTagPr>
        <w:r w:rsidR="00B56486" w:rsidRPr="008B3D8E">
          <w:t xml:space="preserve">26 </w:t>
        </w:r>
        <w:r>
          <w:t>July</w:t>
        </w:r>
        <w:r w:rsidR="00B56486" w:rsidRPr="008B3D8E">
          <w:t xml:space="preserve"> 1975</w:t>
        </w:r>
      </w:smartTag>
      <w:r w:rsidRPr="008B3D8E" w:rsidR="00B56486">
        <w:t xml:space="preserve"> </w:t>
      </w:r>
      <w:r w:rsidR="0092092C">
        <w:t>on</w:t>
      </w:r>
      <w:r w:rsidRPr="008B3D8E">
        <w:t xml:space="preserve"> the administration of prisons</w:t>
      </w:r>
      <w:r w:rsidRPr="008B3D8E" w:rsidR="00B56486">
        <w:t>.</w:t>
      </w:r>
    </w:p>
    <w:p w:rsidR="00B56486" w:rsidP="002D1DC1" w:rsidRDefault="008B3D8E">
      <w:pPr>
        <w:pStyle w:val="JuPara"/>
      </w:pPr>
      <w:r w:rsidRPr="008B3D8E">
        <w:t xml:space="preserve">With regard to </w:t>
      </w:r>
      <w:r w:rsidR="00B91CBE">
        <w:t>persons charged</w:t>
      </w:r>
      <w:r w:rsidR="0028426B">
        <w:t xml:space="preserve"> who have been arrested and </w:t>
      </w:r>
      <w:r w:rsidR="00B91CBE">
        <w:t>imprisoned</w:t>
      </w:r>
      <w:r w:rsidRPr="008B3D8E" w:rsidR="00B56486">
        <w:t>,</w:t>
      </w:r>
      <w:r w:rsidRPr="008B3D8E">
        <w:t xml:space="preserve"> paragraph</w:t>
      </w:r>
      <w:r w:rsidRPr="008B3D8E" w:rsidR="00B56486">
        <w:t xml:space="preserve">s 1 </w:t>
      </w:r>
      <w:r w:rsidRPr="008B3D8E">
        <w:t>and</w:t>
      </w:r>
      <w:r w:rsidRPr="008B3D8E" w:rsidR="00B56486">
        <w:t xml:space="preserve"> 2 </w:t>
      </w:r>
      <w:r w:rsidRPr="008B3D8E">
        <w:t>of</w:t>
      </w:r>
      <w:r w:rsidRPr="008B3D8E" w:rsidR="00B56486">
        <w:t xml:space="preserve"> </w:t>
      </w:r>
      <w:r w:rsidR="0092092C">
        <w:t>Regulation</w:t>
      </w:r>
      <w:r w:rsidRPr="008B3D8E" w:rsidR="00B56486">
        <w:t xml:space="preserve"> 26 </w:t>
      </w:r>
      <w:r>
        <w:t xml:space="preserve">of the </w:t>
      </w:r>
      <w:r w:rsidR="00337939">
        <w:t>i</w:t>
      </w:r>
      <w:r>
        <w:t xml:space="preserve">mplementing </w:t>
      </w:r>
      <w:r w:rsidR="00337939">
        <w:t>r</w:t>
      </w:r>
      <w:r w:rsidR="0092092C">
        <w:t>egulations</w:t>
      </w:r>
      <w:r>
        <w:t xml:space="preserve"> provide as follows</w:t>
      </w:r>
      <w:r w:rsidRPr="008B3D8E" w:rsidR="00B56486">
        <w:t>:</w:t>
      </w:r>
    </w:p>
    <w:p w:rsidRPr="0092092C" w:rsidR="00DC6371" w:rsidP="002D1DC1" w:rsidRDefault="0092092C">
      <w:pPr>
        <w:pStyle w:val="JuQuot"/>
      </w:pPr>
      <w:r>
        <w:t>“</w:t>
      </w:r>
      <w:r w:rsidRPr="00DC6371" w:rsidR="00DC6371">
        <w:t xml:space="preserve">A personal file shall be compiled </w:t>
      </w:r>
      <w:r w:rsidR="00DC6371">
        <w:t>on</w:t>
      </w:r>
      <w:r w:rsidRPr="00DC6371" w:rsidR="00DC6371">
        <w:t xml:space="preserve"> </w:t>
      </w:r>
      <w:r>
        <w:t>anyone</w:t>
      </w:r>
      <w:r w:rsidRPr="00DC6371" w:rsidR="00DC6371">
        <w:t xml:space="preserve"> detai</w:t>
      </w:r>
      <w:r w:rsidR="00DC6371">
        <w:t xml:space="preserve">ned </w:t>
      </w:r>
      <w:r w:rsidR="0028426B">
        <w:t xml:space="preserve">or </w:t>
      </w:r>
      <w:r w:rsidR="00CE153D">
        <w:t xml:space="preserve">confined </w:t>
      </w:r>
      <w:r w:rsidR="00DC6371">
        <w:t>as soon as he or she is imprisoned</w:t>
      </w:r>
      <w:r w:rsidRPr="00DC6371" w:rsidR="00DC6371">
        <w:t xml:space="preserve">. </w:t>
      </w:r>
      <w:r w:rsidRPr="0092092C">
        <w:t xml:space="preserve">The file shall </w:t>
      </w:r>
      <w:r w:rsidR="00552697">
        <w:t>follow</w:t>
      </w:r>
      <w:r w:rsidRPr="0092092C">
        <w:t xml:space="preserve"> the </w:t>
      </w:r>
      <w:r w:rsidR="00552697">
        <w:t>person concerned</w:t>
      </w:r>
      <w:r w:rsidRPr="0092092C">
        <w:t xml:space="preserve"> whenever he or she is transferred a</w:t>
      </w:r>
      <w:r>
        <w:t xml:space="preserve">nd shall be </w:t>
      </w:r>
      <w:r w:rsidR="00552697">
        <w:t>stored</w:t>
      </w:r>
      <w:r>
        <w:t xml:space="preserve"> in the archives of the prison that releases </w:t>
      </w:r>
      <w:r w:rsidR="00552697">
        <w:t>him or her</w:t>
      </w:r>
      <w:r>
        <w:t>. The ministry shall be informed that the file is being stored</w:t>
      </w:r>
      <w:r w:rsidRPr="0092092C" w:rsidR="00DC6371">
        <w:t>.</w:t>
      </w:r>
    </w:p>
    <w:p w:rsidRPr="00E806DC" w:rsidR="00DC6371" w:rsidP="002D1DC1" w:rsidRDefault="00E806DC">
      <w:pPr>
        <w:pStyle w:val="JuQuot"/>
      </w:pPr>
      <w:r w:rsidRPr="00E806DC">
        <w:t>The</w:t>
      </w:r>
      <w:r w:rsidRPr="00E806DC" w:rsidR="00DC6371">
        <w:t xml:space="preserve"> r</w:t>
      </w:r>
      <w:r w:rsidRPr="00E806DC">
        <w:t>e</w:t>
      </w:r>
      <w:r w:rsidRPr="00E806DC" w:rsidR="00DC6371">
        <w:t>f</w:t>
      </w:r>
      <w:r w:rsidRPr="00E806DC">
        <w:t>e</w:t>
      </w:r>
      <w:r w:rsidRPr="00E806DC" w:rsidR="00DC6371">
        <w:t>rences</w:t>
      </w:r>
      <w:r w:rsidR="00552697">
        <w:t xml:space="preserve"> of this personal file</w:t>
      </w:r>
      <w:r w:rsidRPr="00E806DC">
        <w:t xml:space="preserve"> shall include</w:t>
      </w:r>
      <w:r>
        <w:t xml:space="preserve"> </w:t>
      </w:r>
      <w:r w:rsidRPr="00E806DC">
        <w:t xml:space="preserve">civil-status particulars, fingerprints, photographs and any other item necessary </w:t>
      </w:r>
      <w:r>
        <w:t>for the exact identification of</w:t>
      </w:r>
      <w:r w:rsidRPr="00E806DC" w:rsidR="00DC6371">
        <w:t xml:space="preserve"> </w:t>
      </w:r>
      <w:r>
        <w:t>the person</w:t>
      </w:r>
      <w:r w:rsidRPr="00E806DC" w:rsidR="00DC6371">
        <w:t>.</w:t>
      </w:r>
      <w:r>
        <w:t>”</w:t>
      </w:r>
    </w:p>
    <w:p w:rsidRPr="00E806DC" w:rsidR="00DC6371" w:rsidP="002D1DC1" w:rsidRDefault="00E806DC">
      <w:pPr>
        <w:pStyle w:val="JuPara"/>
      </w:pPr>
      <w:r w:rsidRPr="00E806DC">
        <w:t>It is clear from paragra</w:t>
      </w:r>
      <w:r w:rsidRPr="00E806DC" w:rsidR="00DC6371">
        <w:t xml:space="preserve">ph 5 </w:t>
      </w:r>
      <w:r w:rsidRPr="00E806DC">
        <w:t xml:space="preserve">of that </w:t>
      </w:r>
      <w:r w:rsidR="00337939">
        <w:t>r</w:t>
      </w:r>
      <w:r w:rsidRPr="00E806DC">
        <w:t>egulation that the compilat</w:t>
      </w:r>
      <w:r>
        <w:t xml:space="preserve">ion of a personal file also concerns persons placed </w:t>
      </w:r>
      <w:r w:rsidR="0028426B">
        <w:t>in pre-trial detention</w:t>
      </w:r>
      <w:r w:rsidRPr="00E806DC" w:rsidR="00DC6371">
        <w:t>.</w:t>
      </w:r>
    </w:p>
    <w:p w:rsidRPr="00A97FBF" w:rsidR="00DC6371" w:rsidP="002D1DC1" w:rsidRDefault="00DC6371">
      <w:pPr>
        <w:pStyle w:val="JuPara"/>
      </w:pPr>
      <w:r>
        <w:rPr>
          <w:lang w:val="fr-FR"/>
        </w:rPr>
        <w:fldChar w:fldCharType="begin"/>
      </w:r>
      <w:r w:rsidRPr="00550E6A">
        <w:instrText xml:space="preserve"> SEQ level0 \*arabic </w:instrText>
      </w:r>
      <w:r>
        <w:rPr>
          <w:lang w:val="fr-FR"/>
        </w:rPr>
        <w:fldChar w:fldCharType="separate"/>
      </w:r>
      <w:r w:rsidR="00337939">
        <w:rPr>
          <w:noProof/>
        </w:rPr>
        <w:t>21</w:t>
      </w:r>
      <w:r>
        <w:rPr>
          <w:lang w:val="fr-FR"/>
        </w:rPr>
        <w:fldChar w:fldCharType="end"/>
      </w:r>
      <w:r w:rsidRPr="00550E6A">
        <w:t>.  </w:t>
      </w:r>
      <w:r w:rsidRPr="00A97FBF" w:rsidR="00A97FBF">
        <w:t>Law no.</w:t>
      </w:r>
      <w:r w:rsidRPr="00A97FBF">
        <w:t xml:space="preserve"> 121 </w:t>
      </w:r>
      <w:r w:rsidRPr="00A97FBF" w:rsidR="00A97FBF">
        <w:t>of</w:t>
      </w:r>
      <w:r w:rsidRPr="00A97FBF">
        <w:t xml:space="preserve"> </w:t>
      </w:r>
      <w:smartTag w:uri="urn:schemas-microsoft-com:office:smarttags" w:element="date">
        <w:smartTagPr>
          <w:attr w:name="Month" w:val="4"/>
          <w:attr w:name="Day" w:val="1"/>
          <w:attr w:name="Year" w:val="1981"/>
        </w:smartTagPr>
        <w:r w:rsidRPr="00A97FBF">
          <w:t xml:space="preserve">1 </w:t>
        </w:r>
        <w:r w:rsidR="00A97FBF" w:rsidRPr="00A97FBF">
          <w:t>April</w:t>
        </w:r>
        <w:r w:rsidRPr="00A97FBF">
          <w:t xml:space="preserve"> 1981</w:t>
        </w:r>
      </w:smartTag>
      <w:r w:rsidRPr="00A97FBF">
        <w:t xml:space="preserve"> </w:t>
      </w:r>
      <w:r w:rsidRPr="00A97FBF" w:rsidR="00A97FBF">
        <w:t>concerns the</w:t>
      </w:r>
      <w:r w:rsidRPr="00A97FBF">
        <w:t xml:space="preserve"> </w:t>
      </w:r>
      <w:r w:rsidRPr="00A97FBF" w:rsidR="00A97FBF">
        <w:t xml:space="preserve">new rules </w:t>
      </w:r>
      <w:r w:rsidR="00A97FBF">
        <w:t>relating to</w:t>
      </w:r>
      <w:r w:rsidRPr="00A97FBF">
        <w:t xml:space="preserve"> </w:t>
      </w:r>
      <w:r w:rsidRPr="00A97FBF" w:rsidR="00A97FBF">
        <w:t>public safety</w:t>
      </w:r>
      <w:r w:rsidRPr="00A97FBF">
        <w:t xml:space="preserve">. </w:t>
      </w:r>
      <w:r w:rsidRPr="00A97FBF" w:rsidR="00A97FBF">
        <w:t xml:space="preserve">The relevant provisions of </w:t>
      </w:r>
      <w:r w:rsidR="0028426B">
        <w:t>this</w:t>
      </w:r>
      <w:r w:rsidRPr="00A97FBF" w:rsidR="00A97FBF">
        <w:t xml:space="preserve"> Law read as follows</w:t>
      </w:r>
      <w:r w:rsidRPr="00A97FBF">
        <w:t>:</w:t>
      </w:r>
    </w:p>
    <w:p w:rsidRPr="00A97FBF" w:rsidR="00DC6371" w:rsidP="002D1DC1" w:rsidRDefault="00A97FBF">
      <w:pPr>
        <w:pStyle w:val="JuQuot"/>
        <w:jc w:val="center"/>
        <w:rPr>
          <w:b/>
        </w:rPr>
      </w:pPr>
      <w:r w:rsidRPr="00A97FBF">
        <w:rPr>
          <w:b/>
        </w:rPr>
        <w:t>Section 6 – Co</w:t>
      </w:r>
      <w:r w:rsidRPr="00A97FBF" w:rsidR="00DC6371">
        <w:rPr>
          <w:b/>
        </w:rPr>
        <w:t xml:space="preserve">ordination </w:t>
      </w:r>
      <w:r w:rsidRPr="00A97FBF">
        <w:rPr>
          <w:b/>
        </w:rPr>
        <w:t>and</w:t>
      </w:r>
      <w:r w:rsidRPr="00A97FBF" w:rsidR="00DC6371">
        <w:rPr>
          <w:b/>
        </w:rPr>
        <w:t xml:space="preserve"> direction </w:t>
      </w:r>
      <w:r>
        <w:rPr>
          <w:b/>
        </w:rPr>
        <w:t xml:space="preserve">of the </w:t>
      </w:r>
      <w:r w:rsidRPr="00A97FBF" w:rsidR="00DC6371">
        <w:rPr>
          <w:b/>
        </w:rPr>
        <w:t>police</w:t>
      </w:r>
      <w:r>
        <w:rPr>
          <w:b/>
        </w:rPr>
        <w:t xml:space="preserve"> forces</w:t>
      </w:r>
    </w:p>
    <w:p w:rsidRPr="000F24EC" w:rsidR="00DC6371" w:rsidP="002D1DC1" w:rsidRDefault="000F24EC">
      <w:pPr>
        <w:pStyle w:val="JuQuot"/>
      </w:pPr>
      <w:r>
        <w:t>“</w:t>
      </w:r>
      <w:r w:rsidR="00E77571">
        <w:t>With a view to</w:t>
      </w:r>
      <w:r w:rsidRPr="000F24EC">
        <w:t xml:space="preserve"> implementing the guidelines </w:t>
      </w:r>
      <w:r w:rsidR="00E77571">
        <w:t>issued</w:t>
      </w:r>
      <w:r w:rsidRPr="000F24EC">
        <w:t xml:space="preserve"> by the Minister of the Interior </w:t>
      </w:r>
      <w:r w:rsidR="004B00AB">
        <w:t>on</w:t>
      </w:r>
      <w:r w:rsidRPr="000F24EC">
        <w:t xml:space="preserve"> exercis</w:t>
      </w:r>
      <w:r w:rsidR="00456FEC">
        <w:t>ing</w:t>
      </w:r>
      <w:r w:rsidRPr="000F24EC" w:rsidR="00DC6371">
        <w:t xml:space="preserve"> </w:t>
      </w:r>
      <w:r w:rsidR="004B00AB">
        <w:t xml:space="preserve">the </w:t>
      </w:r>
      <w:r w:rsidRPr="000F24EC" w:rsidR="001E26B7">
        <w:t>functions</w:t>
      </w:r>
      <w:r w:rsidRPr="000F24EC" w:rsidR="00DC6371">
        <w:t xml:space="preserve"> </w:t>
      </w:r>
      <w:r>
        <w:t>of</w:t>
      </w:r>
      <w:r w:rsidRPr="000F24EC" w:rsidR="00DC6371">
        <w:t xml:space="preserve"> coordination </w:t>
      </w:r>
      <w:r w:rsidRPr="000F24EC">
        <w:t>and</w:t>
      </w:r>
      <w:r w:rsidRPr="000F24EC" w:rsidR="00DC6371">
        <w:t xml:space="preserve"> </w:t>
      </w:r>
      <w:r w:rsidR="00456FEC">
        <w:t xml:space="preserve">unitary </w:t>
      </w:r>
      <w:r w:rsidRPr="000F24EC" w:rsidR="00DC6371">
        <w:t xml:space="preserve">direction </w:t>
      </w:r>
      <w:r w:rsidR="004B00AB">
        <w:t>in respect of</w:t>
      </w:r>
      <w:r>
        <w:t xml:space="preserve"> order and</w:t>
      </w:r>
      <w:r w:rsidRPr="000F24EC" w:rsidR="00DC6371">
        <w:t xml:space="preserve"> </w:t>
      </w:r>
      <w:r>
        <w:t>public safety</w:t>
      </w:r>
      <w:r w:rsidRPr="000F24EC" w:rsidR="00DC6371">
        <w:t xml:space="preserve">, </w:t>
      </w:r>
      <w:r>
        <w:t>the Department of Public Safety shall carry out the following tasks</w:t>
      </w:r>
      <w:r w:rsidRPr="000F24EC" w:rsidR="00DC6371">
        <w:t>:</w:t>
      </w:r>
    </w:p>
    <w:p w:rsidRPr="0028426B" w:rsidR="00DC6371" w:rsidP="002D1DC1" w:rsidRDefault="00A240C1">
      <w:pPr>
        <w:pStyle w:val="JuQuot"/>
      </w:pPr>
      <w:r>
        <w:t>(</w:t>
      </w:r>
      <w:r w:rsidRPr="000F24EC" w:rsidR="00DC6371">
        <w:t>a)  </w:t>
      </w:r>
      <w:r w:rsidRPr="000F24EC" w:rsidR="000F24EC">
        <w:t>classification</w:t>
      </w:r>
      <w:r w:rsidRPr="000F24EC" w:rsidR="00DC6371">
        <w:t>, analys</w:t>
      </w:r>
      <w:r w:rsidRPr="000F24EC" w:rsidR="000F24EC">
        <w:t>is and assessment of</w:t>
      </w:r>
      <w:r w:rsidRPr="000F24EC" w:rsidR="00DC6371">
        <w:t xml:space="preserve"> information</w:t>
      </w:r>
      <w:r w:rsidRPr="000F24EC" w:rsidR="000F24EC">
        <w:t xml:space="preserve"> and data </w:t>
      </w:r>
      <w:r w:rsidR="0028426B">
        <w:t>that ha</w:t>
      </w:r>
      <w:r w:rsidR="00552697">
        <w:t>ve</w:t>
      </w:r>
      <w:r w:rsidRPr="000F24EC" w:rsidR="000F24EC">
        <w:t xml:space="preserve"> to be provided by the </w:t>
      </w:r>
      <w:r w:rsidRPr="000F24EC" w:rsidR="00DC6371">
        <w:t>police</w:t>
      </w:r>
      <w:r w:rsidRPr="000F24EC" w:rsidR="000F24EC">
        <w:t xml:space="preserve"> forces</w:t>
      </w:r>
      <w:r w:rsidR="00383CBE">
        <w:t xml:space="preserve"> as well</w:t>
      </w:r>
      <w:r w:rsidRPr="000F24EC" w:rsidR="00DC6371">
        <w:t xml:space="preserve"> </w:t>
      </w:r>
      <w:r w:rsidR="00383CBE">
        <w:t>for</w:t>
      </w:r>
      <w:r w:rsidRPr="000F24EC" w:rsidR="000F24EC">
        <w:t xml:space="preserve"> the prevention of disorder and the protection of p</w:t>
      </w:r>
      <w:r w:rsidR="000F24EC">
        <w:t>ublic safety</w:t>
      </w:r>
      <w:r w:rsidR="00383CBE">
        <w:t xml:space="preserve"> and for</w:t>
      </w:r>
      <w:r w:rsidRPr="000F24EC" w:rsidR="00DC6371">
        <w:t xml:space="preserve"> </w:t>
      </w:r>
      <w:r w:rsidR="000F24EC">
        <w:t>the prevention and punishment of crime</w:t>
      </w:r>
      <w:r w:rsidRPr="000F24EC" w:rsidR="00DC6371">
        <w:t xml:space="preserve">, </w:t>
      </w:r>
      <w:r w:rsidR="000F24EC">
        <w:t>and</w:t>
      </w:r>
      <w:r w:rsidRPr="000F24EC" w:rsidR="00DC6371">
        <w:t xml:space="preserve"> </w:t>
      </w:r>
      <w:r w:rsidR="00552697">
        <w:t>distribution</w:t>
      </w:r>
      <w:r w:rsidR="000F24EC">
        <w:t xml:space="preserve"> to </w:t>
      </w:r>
      <w:r w:rsidRPr="0028426B" w:rsidR="000F24EC">
        <w:t xml:space="preserve">the operational </w:t>
      </w:r>
      <w:r w:rsidR="00383CBE">
        <w:t>services</w:t>
      </w:r>
      <w:r w:rsidRPr="0028426B" w:rsidR="000F24EC">
        <w:t xml:space="preserve"> of the above-mentioned police</w:t>
      </w:r>
      <w:r w:rsidRPr="0028426B" w:rsidR="00DC6371">
        <w:t xml:space="preserve"> forces;</w:t>
      </w:r>
    </w:p>
    <w:p w:rsidRPr="0028426B" w:rsidR="00DC6371" w:rsidP="002D1DC1" w:rsidRDefault="00DC6371">
      <w:pPr>
        <w:pStyle w:val="JuQuot"/>
        <w:rPr>
          <w:bCs/>
        </w:rPr>
      </w:pPr>
      <w:r w:rsidRPr="0028426B">
        <w:rPr>
          <w:bCs/>
        </w:rPr>
        <w:t>...</w:t>
      </w:r>
      <w:r w:rsidR="00A240C1">
        <w:rPr>
          <w:bCs/>
        </w:rPr>
        <w:t xml:space="preserve"> </w:t>
      </w:r>
      <w:r w:rsidR="0028426B">
        <w:rPr>
          <w:bCs/>
        </w:rPr>
        <w:t>”</w:t>
      </w:r>
    </w:p>
    <w:p w:rsidRPr="000F24EC" w:rsidR="00DC6371" w:rsidP="002D1DC1" w:rsidRDefault="00552697">
      <w:pPr>
        <w:pStyle w:val="JuHArticle"/>
        <w:tabs>
          <w:tab w:val="clear" w:pos="975"/>
        </w:tabs>
      </w:pPr>
      <w:r>
        <w:t>Section</w:t>
      </w:r>
      <w:r w:rsidRPr="000F24EC" w:rsidR="00DC6371">
        <w:t xml:space="preserve"> 7 – Nature </w:t>
      </w:r>
      <w:r w:rsidRPr="000F24EC" w:rsidR="00955523">
        <w:t>and quantity of the data and information collected</w:t>
      </w:r>
    </w:p>
    <w:p w:rsidRPr="009E593B" w:rsidR="00DC6371" w:rsidP="002D1DC1" w:rsidRDefault="000F24EC">
      <w:pPr>
        <w:pStyle w:val="JuQuot"/>
      </w:pPr>
      <w:r w:rsidRPr="009E593B">
        <w:t>“The</w:t>
      </w:r>
      <w:r w:rsidRPr="009E593B" w:rsidR="00DC6371">
        <w:t xml:space="preserve"> information</w:t>
      </w:r>
      <w:r w:rsidR="0028426B">
        <w:t xml:space="preserve"> and data r</w:t>
      </w:r>
      <w:r w:rsidRPr="009E593B">
        <w:t xml:space="preserve">eferred to in </w:t>
      </w:r>
      <w:r w:rsidR="00552697">
        <w:t>s</w:t>
      </w:r>
      <w:r w:rsidR="0028426B">
        <w:t>ection</w:t>
      </w:r>
      <w:r w:rsidRPr="009E593B" w:rsidR="00DC6371">
        <w:t xml:space="preserve"> 6, </w:t>
      </w:r>
      <w:r w:rsidRPr="009E593B">
        <w:t>paragraph (a</w:t>
      </w:r>
      <w:r w:rsidRPr="009E593B" w:rsidR="00DC6371">
        <w:t xml:space="preserve">), </w:t>
      </w:r>
      <w:r w:rsidRPr="009E593B">
        <w:t>must relate to information taken either from</w:t>
      </w:r>
      <w:r w:rsidRPr="009E593B" w:rsidR="00DC6371">
        <w:t xml:space="preserve"> documents </w:t>
      </w:r>
      <w:r w:rsidRPr="009E593B">
        <w:t xml:space="preserve">which are stored </w:t>
      </w:r>
      <w:r w:rsidRPr="009E593B" w:rsidR="0028426B">
        <w:t xml:space="preserve">in </w:t>
      </w:r>
      <w:r w:rsidR="0028426B">
        <w:t>one</w:t>
      </w:r>
      <w:r w:rsidRPr="009E593B" w:rsidR="0028426B">
        <w:t xml:space="preserve"> way </w:t>
      </w:r>
      <w:r w:rsidR="0028426B">
        <w:t xml:space="preserve">or another </w:t>
      </w:r>
      <w:r w:rsidRPr="009E593B">
        <w:t xml:space="preserve">by public </w:t>
      </w:r>
      <w:r w:rsidR="00552697">
        <w:t>authorities or</w:t>
      </w:r>
      <w:r w:rsidRPr="009E593B">
        <w:t xml:space="preserve"> </w:t>
      </w:r>
      <w:r w:rsidR="0028426B">
        <w:t>departments</w:t>
      </w:r>
      <w:r w:rsidRPr="009E593B" w:rsidR="00DC6371">
        <w:t xml:space="preserve"> </w:t>
      </w:r>
      <w:r w:rsidRPr="009E593B" w:rsidR="009E593B">
        <w:t>or</w:t>
      </w:r>
      <w:r w:rsidR="009E593B">
        <w:t xml:space="preserve"> from judgments or dec</w:t>
      </w:r>
      <w:r w:rsidRPr="009E593B" w:rsidR="00DC6371">
        <w:t xml:space="preserve">isions </w:t>
      </w:r>
      <w:r w:rsidR="0028426B">
        <w:t>by</w:t>
      </w:r>
      <w:r w:rsidR="009E593B">
        <w:t xml:space="preserve"> a judicial authority</w:t>
      </w:r>
      <w:r w:rsidRPr="009E593B" w:rsidR="00DC6371">
        <w:t xml:space="preserve"> </w:t>
      </w:r>
      <w:r w:rsidR="009E593B">
        <w:t xml:space="preserve">or from </w:t>
      </w:r>
      <w:r w:rsidRPr="009E593B" w:rsidR="00DC6371">
        <w:t xml:space="preserve">documents </w:t>
      </w:r>
      <w:r w:rsidR="009E593B">
        <w:t>relating to</w:t>
      </w:r>
      <w:r w:rsidRPr="009E593B" w:rsidR="00DC6371">
        <w:t xml:space="preserve"> </w:t>
      </w:r>
      <w:r w:rsidR="009E593B">
        <w:t xml:space="preserve">the criminal investigation and available </w:t>
      </w:r>
      <w:r w:rsidR="00CE153D">
        <w:t>in accordance with</w:t>
      </w:r>
      <w:r w:rsidR="009E593B">
        <w:t xml:space="preserve"> A</w:t>
      </w:r>
      <w:r w:rsidRPr="009E593B" w:rsidR="00DC6371">
        <w:t xml:space="preserve">rticle 165 </w:t>
      </w:r>
      <w:r w:rsidRPr="009E593B" w:rsidR="00DC6371">
        <w:rPr>
          <w:i/>
        </w:rPr>
        <w:t>ter</w:t>
      </w:r>
      <w:r w:rsidRPr="009E593B" w:rsidR="00DC6371">
        <w:t xml:space="preserve"> </w:t>
      </w:r>
      <w:r w:rsidR="009E593B">
        <w:t>of the Code of Criminal Procedure or from police inquiries.</w:t>
      </w:r>
    </w:p>
    <w:p w:rsidRPr="00042B1A" w:rsidR="00DC6371" w:rsidP="002D1DC1" w:rsidRDefault="00042B1A">
      <w:pPr>
        <w:pStyle w:val="JuQuot"/>
      </w:pPr>
      <w:r w:rsidRPr="00042B1A">
        <w:t>In all cases it is forbidden to gather</w:t>
      </w:r>
      <w:r w:rsidR="00CC11FA">
        <w:t xml:space="preserve"> information</w:t>
      </w:r>
      <w:r w:rsidRPr="00042B1A" w:rsidR="00DC6371">
        <w:t xml:space="preserve"> </w:t>
      </w:r>
      <w:r w:rsidR="00CC11FA">
        <w:t>and data</w:t>
      </w:r>
      <w:r w:rsidRPr="00042B1A">
        <w:t xml:space="preserve"> on a citizen </w:t>
      </w:r>
      <w:r w:rsidR="00CC11FA">
        <w:t>solely</w:t>
      </w:r>
      <w:r w:rsidRPr="00042B1A">
        <w:t xml:space="preserve"> on </w:t>
      </w:r>
      <w:r w:rsidR="0028426B">
        <w:t>the ground</w:t>
      </w:r>
      <w:r w:rsidRPr="00042B1A">
        <w:t xml:space="preserve"> of his </w:t>
      </w:r>
      <w:r w:rsidR="0028426B">
        <w:t xml:space="preserve">or her </w:t>
      </w:r>
      <w:r w:rsidRPr="00042B1A">
        <w:t xml:space="preserve">race, </w:t>
      </w:r>
      <w:r w:rsidRPr="00042B1A" w:rsidR="00DC6371">
        <w:t xml:space="preserve">religion, </w:t>
      </w:r>
      <w:r w:rsidRPr="00042B1A">
        <w:t>political o</w:t>
      </w:r>
      <w:r w:rsidRPr="00042B1A" w:rsidR="00DC6371">
        <w:t>pinions o</w:t>
      </w:r>
      <w:r w:rsidRPr="00042B1A">
        <w:t>r adherence to the</w:t>
      </w:r>
      <w:r w:rsidRPr="00042B1A" w:rsidR="00DC6371">
        <w:t xml:space="preserve"> princip</w:t>
      </w:r>
      <w:r w:rsidRPr="00042B1A">
        <w:t>l</w:t>
      </w:r>
      <w:r w:rsidRPr="00042B1A" w:rsidR="00DC6371">
        <w:t xml:space="preserve">es </w:t>
      </w:r>
      <w:r w:rsidRPr="00042B1A">
        <w:t>of a</w:t>
      </w:r>
      <w:r w:rsidRPr="00042B1A" w:rsidR="00DC6371">
        <w:t xml:space="preserve"> </w:t>
      </w:r>
      <w:r w:rsidR="00A240C1">
        <w:t xml:space="preserve">trade </w:t>
      </w:r>
      <w:r w:rsidRPr="00042B1A">
        <w:t>union</w:t>
      </w:r>
      <w:r w:rsidR="00CC11FA">
        <w:t>,</w:t>
      </w:r>
      <w:r w:rsidRPr="00CC11FA" w:rsidR="00CC11FA">
        <w:t xml:space="preserve"> </w:t>
      </w:r>
      <w:r w:rsidR="00CC11FA">
        <w:t>cooperative, charitable or cultural</w:t>
      </w:r>
      <w:r w:rsidRPr="00042B1A">
        <w:t xml:space="preserve"> movement</w:t>
      </w:r>
      <w:r w:rsidRPr="00042B1A" w:rsidR="00DC6371">
        <w:t xml:space="preserve"> </w:t>
      </w:r>
      <w:r w:rsidR="00CC11FA">
        <w:t xml:space="preserve">or on account of any lawful activity </w:t>
      </w:r>
      <w:r w:rsidR="0028426B">
        <w:t>carried on by him or her</w:t>
      </w:r>
      <w:r w:rsidR="00CC11FA">
        <w:t xml:space="preserve"> as a member of an </w:t>
      </w:r>
      <w:r w:rsidRPr="00042B1A" w:rsidR="00DC6371">
        <w:t xml:space="preserve">organisation </w:t>
      </w:r>
      <w:r w:rsidR="00CC11FA">
        <w:t xml:space="preserve">lawfully engaged in one of the above-mentioned </w:t>
      </w:r>
      <w:r w:rsidR="00661E94">
        <w:t>spheres</w:t>
      </w:r>
      <w:r w:rsidRPr="00042B1A" w:rsidR="00DC6371">
        <w:t>.</w:t>
      </w:r>
    </w:p>
    <w:p w:rsidRPr="00CC11FA" w:rsidR="00CD49A7" w:rsidP="002D1DC1" w:rsidRDefault="00DC6371">
      <w:pPr>
        <w:pStyle w:val="JuQuot"/>
      </w:pPr>
      <w:r w:rsidRPr="00BE6332">
        <w:t>...</w:t>
      </w:r>
      <w:r w:rsidR="00CC11FA">
        <w:t>”</w:t>
      </w:r>
    </w:p>
    <w:p w:rsidRPr="001114FE" w:rsidR="00CD49A7" w:rsidP="002D1DC1" w:rsidRDefault="00CD49A7">
      <w:pPr>
        <w:pStyle w:val="JuHHead"/>
      </w:pPr>
      <w:r w:rsidRPr="001114FE">
        <w:t>THE LAW</w:t>
      </w:r>
    </w:p>
    <w:p w:rsidRPr="001114FE" w:rsidR="00CD49A7" w:rsidP="002D1DC1" w:rsidRDefault="00BA6884">
      <w:pPr>
        <w:pStyle w:val="JuHIRoman"/>
      </w:pPr>
      <w:r>
        <w:t>I</w:t>
      </w:r>
      <w:r w:rsidRPr="001114FE" w:rsidR="00CD49A7">
        <w:t xml:space="preserve">.  ALLEGED VIOLATION OF ARTICLE </w:t>
      </w:r>
      <w:r>
        <w:t>8</w:t>
      </w:r>
      <w:r w:rsidRPr="001114FE" w:rsidR="00CD49A7">
        <w:t xml:space="preserve"> OF THE CONVENTION</w:t>
      </w:r>
    </w:p>
    <w:p w:rsidR="006E3E5D" w:rsidP="002D1DC1" w:rsidRDefault="001114FE">
      <w:pPr>
        <w:pStyle w:val="JuPara"/>
      </w:pPr>
      <w:r w:rsidRPr="001114FE">
        <w:fldChar w:fldCharType="begin"/>
      </w:r>
      <w:r w:rsidRPr="00A97FBF">
        <w:instrText xml:space="preserve"> SEQ level0 \*arabic </w:instrText>
      </w:r>
      <w:r w:rsidRPr="001114FE">
        <w:fldChar w:fldCharType="separate"/>
      </w:r>
      <w:r w:rsidR="00337939">
        <w:rPr>
          <w:noProof/>
        </w:rPr>
        <w:t>22</w:t>
      </w:r>
      <w:r w:rsidRPr="001114FE">
        <w:fldChar w:fldCharType="end"/>
      </w:r>
      <w:r w:rsidRPr="00A97FBF" w:rsidR="00CD49A7">
        <w:t>.  </w:t>
      </w:r>
      <w:r w:rsidRPr="006E3E5D" w:rsidR="006E3E5D">
        <w:t>The applicant complained that the release of her photograph at the press</w:t>
      </w:r>
      <w:r w:rsidRPr="00A97FBF" w:rsidR="00A97FBF">
        <w:t xml:space="preserve"> </w:t>
      </w:r>
      <w:r w:rsidRPr="006E3E5D" w:rsidR="00A97FBF">
        <w:t>conference</w:t>
      </w:r>
      <w:r w:rsidRPr="006E3E5D" w:rsidR="006E3E5D">
        <w:t xml:space="preserve"> organised by the public prosecutor</w:t>
      </w:r>
      <w:r w:rsidR="00FC6D31">
        <w:t>'</w:t>
      </w:r>
      <w:r w:rsidRPr="006E3E5D" w:rsidR="006E3E5D">
        <w:t>s office and the Revenue Police</w:t>
      </w:r>
      <w:r w:rsidR="00661E94">
        <w:t xml:space="preserve"> had</w:t>
      </w:r>
      <w:r w:rsidRPr="006E3E5D" w:rsidR="006E3E5D">
        <w:t xml:space="preserve"> </w:t>
      </w:r>
      <w:r w:rsidR="006E3E5D">
        <w:t>infringed her right to</w:t>
      </w:r>
      <w:r w:rsidRPr="006E3E5D" w:rsidR="006E3E5D">
        <w:t xml:space="preserve"> respect </w:t>
      </w:r>
      <w:r w:rsidR="006E3E5D">
        <w:t>for her private life</w:t>
      </w:r>
      <w:r w:rsidRPr="006E3E5D" w:rsidR="006E3E5D">
        <w:t>. She relied on Article 8 of the Convention, which is worded as f</w:t>
      </w:r>
      <w:r w:rsidR="006E3E5D">
        <w:t>ollows</w:t>
      </w:r>
      <w:r w:rsidRPr="006E3E5D" w:rsidR="006E3E5D">
        <w:t>:</w:t>
      </w:r>
    </w:p>
    <w:p w:rsidR="006E3E5D" w:rsidP="002D1DC1" w:rsidRDefault="006E3E5D">
      <w:pPr>
        <w:pStyle w:val="JuQuot"/>
      </w:pPr>
      <w:r>
        <w:t>“1. </w:t>
      </w:r>
      <w:r w:rsidR="00A240C1">
        <w:t> </w:t>
      </w:r>
      <w:r>
        <w:t>Everyone has the right to respect for his private and family life, his home and his correspondence.</w:t>
      </w:r>
    </w:p>
    <w:p w:rsidR="006E3E5D" w:rsidP="002D1DC1" w:rsidRDefault="006E3E5D">
      <w:pPr>
        <w:pStyle w:val="JuQuot"/>
      </w:pPr>
      <w:r>
        <w:t>2. </w:t>
      </w:r>
      <w:r w:rsidR="00A240C1">
        <w:t> </w:t>
      </w:r>
      <w:r>
        <w:t>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EB60AA" w:rsidR="00F43CB1" w:rsidP="002D1DC1" w:rsidRDefault="00F43CB1">
      <w:pPr>
        <w:pStyle w:val="JuPara"/>
      </w:pPr>
      <w:r>
        <w:fldChar w:fldCharType="begin"/>
      </w:r>
      <w:r w:rsidRPr="00CC11FA">
        <w:instrText xml:space="preserve"> SEQ level0 \*arabic </w:instrText>
      </w:r>
      <w:r>
        <w:fldChar w:fldCharType="separate"/>
      </w:r>
      <w:r w:rsidR="00337939">
        <w:rPr>
          <w:noProof/>
        </w:rPr>
        <w:t>23</w:t>
      </w:r>
      <w:r>
        <w:fldChar w:fldCharType="end"/>
      </w:r>
      <w:r w:rsidRPr="00CC11FA">
        <w:t>.  </w:t>
      </w:r>
      <w:r w:rsidRPr="007B4BB8" w:rsidR="007B4BB8">
        <w:t>The applicant</w:t>
      </w:r>
      <w:r w:rsidR="00FC6D31">
        <w:t>'</w:t>
      </w:r>
      <w:r w:rsidRPr="007B4BB8" w:rsidR="007B4BB8">
        <w:t>s original complaint also concerned the divulgation of information</w:t>
      </w:r>
      <w:r w:rsidRPr="007B4BB8">
        <w:t xml:space="preserve"> </w:t>
      </w:r>
      <w:r w:rsidRPr="007B4BB8" w:rsidR="007B4BB8">
        <w:t>about her</w:t>
      </w:r>
      <w:r w:rsidRPr="00CC11FA" w:rsidR="00CC11FA">
        <w:t xml:space="preserve"> </w:t>
      </w:r>
      <w:r w:rsidRPr="007B4BB8" w:rsidR="00CC11FA">
        <w:t>during the press conference</w:t>
      </w:r>
      <w:r w:rsidRPr="007B4BB8">
        <w:t xml:space="preserve"> (</w:t>
      </w:r>
      <w:r w:rsidRPr="007B4BB8" w:rsidR="007B4BB8">
        <w:t xml:space="preserve">part of the complaint which the Court </w:t>
      </w:r>
      <w:r w:rsidR="007B4BB8">
        <w:t>declared inadmissible on</w:t>
      </w:r>
      <w:r w:rsidRPr="007B4BB8">
        <w:t xml:space="preserve"> </w:t>
      </w:r>
      <w:smartTag w:uri="urn:schemas-microsoft-com:office:smarttags" w:element="date">
        <w:smartTagPr>
          <w:attr w:name="Month" w:val="9"/>
          <w:attr w:name="Day" w:val="4"/>
          <w:attr w:name="Year" w:val="2003"/>
        </w:smartTagPr>
        <w:r w:rsidRPr="007B4BB8">
          <w:t xml:space="preserve">4 </w:t>
        </w:r>
        <w:r w:rsidR="007B4BB8">
          <w:t>September</w:t>
        </w:r>
        <w:r w:rsidRPr="007B4BB8">
          <w:t xml:space="preserve"> 2003</w:t>
        </w:r>
      </w:smartTag>
      <w:r w:rsidRPr="007B4BB8">
        <w:t xml:space="preserve"> – paragraph</w:t>
      </w:r>
      <w:r w:rsidR="007B4BB8">
        <w:t xml:space="preserve"> 5 above</w:t>
      </w:r>
      <w:r w:rsidRPr="007B4BB8">
        <w:t xml:space="preserve">). </w:t>
      </w:r>
      <w:r w:rsidRPr="00EB60AA" w:rsidR="00EB60AA">
        <w:t>The Govern</w:t>
      </w:r>
      <w:r w:rsidRPr="00EB60AA">
        <w:t xml:space="preserve">ment </w:t>
      </w:r>
      <w:r w:rsidRPr="00EB60AA" w:rsidR="00EB60AA">
        <w:t>had submitted</w:t>
      </w:r>
      <w:r w:rsidRPr="00EB60AA">
        <w:t xml:space="preserve"> observations </w:t>
      </w:r>
      <w:r w:rsidRPr="00EB60AA" w:rsidR="00EB60AA">
        <w:t>without making a</w:t>
      </w:r>
      <w:r w:rsidRPr="00EB60AA">
        <w:t xml:space="preserve"> distinction </w:t>
      </w:r>
      <w:r w:rsidRPr="00EB60AA" w:rsidR="00EB60AA">
        <w:t>between the</w:t>
      </w:r>
      <w:r w:rsidRPr="00EB60AA">
        <w:t xml:space="preserve"> information</w:t>
      </w:r>
      <w:r w:rsidRPr="00EB60AA" w:rsidR="00EB60AA">
        <w:t xml:space="preserve"> </w:t>
      </w:r>
      <w:r w:rsidR="00661E94">
        <w:t>divulged</w:t>
      </w:r>
      <w:r w:rsidR="00EB60AA">
        <w:t xml:space="preserve"> and the release of the p</w:t>
      </w:r>
      <w:r w:rsidRPr="00EB60AA">
        <w:t xml:space="preserve">hotograph. </w:t>
      </w:r>
      <w:r w:rsidRPr="00EB60AA" w:rsidR="00EB60AA">
        <w:t>Those</w:t>
      </w:r>
      <w:r w:rsidRPr="00EB60AA">
        <w:t xml:space="preserve"> observations </w:t>
      </w:r>
      <w:r w:rsidRPr="00EB60AA" w:rsidR="00EB60AA">
        <w:t xml:space="preserve">may be summarised as follows, even if they </w:t>
      </w:r>
      <w:r w:rsidR="00EB60AA">
        <w:t>do not specifically concern the release of the</w:t>
      </w:r>
      <w:r w:rsidRPr="00EB60AA">
        <w:t xml:space="preserve"> photograph.</w:t>
      </w:r>
    </w:p>
    <w:p w:rsidRPr="00CC11FA" w:rsidR="00F43CB1" w:rsidP="002D1DC1" w:rsidRDefault="00824E48">
      <w:pPr>
        <w:pStyle w:val="JuPara"/>
      </w:pPr>
      <w:r w:rsidRPr="00824E48">
        <w:t>The Govern</w:t>
      </w:r>
      <w:r w:rsidRPr="00824E48" w:rsidR="00F43CB1">
        <w:t xml:space="preserve">ment </w:t>
      </w:r>
      <w:r w:rsidR="00F8430B">
        <w:t>observed</w:t>
      </w:r>
      <w:r w:rsidRPr="00824E48">
        <w:t xml:space="preserve"> that the applicant</w:t>
      </w:r>
      <w:r w:rsidR="00FC6D31">
        <w:t>'</w:t>
      </w:r>
      <w:r w:rsidRPr="00824E48">
        <w:t>s right to r</w:t>
      </w:r>
      <w:r w:rsidRPr="00824E48" w:rsidR="00F43CB1">
        <w:t xml:space="preserve">espect </w:t>
      </w:r>
      <w:r w:rsidRPr="00824E48">
        <w:t xml:space="preserve">for her private life </w:t>
      </w:r>
      <w:r w:rsidR="0028426B">
        <w:t>was</w:t>
      </w:r>
      <w:r w:rsidRPr="00824E48">
        <w:t xml:space="preserve"> limited </w:t>
      </w:r>
      <w:r w:rsidR="0028426B">
        <w:t>by</w:t>
      </w:r>
      <w:r w:rsidRPr="00824E48">
        <w:t xml:space="preserve"> the public</w:t>
      </w:r>
      <w:r w:rsidR="00FC6D31">
        <w:t>'</w:t>
      </w:r>
      <w:r w:rsidRPr="00824E48">
        <w:t xml:space="preserve">s </w:t>
      </w:r>
      <w:r>
        <w:t>right to be informed and</w:t>
      </w:r>
      <w:r w:rsidR="00661E94">
        <w:t xml:space="preserve"> by</w:t>
      </w:r>
      <w:r>
        <w:t xml:space="preserve"> the aim </w:t>
      </w:r>
      <w:r w:rsidR="0028426B">
        <w:t>of preventing</w:t>
      </w:r>
      <w:r>
        <w:t xml:space="preserve"> further criminal offences</w:t>
      </w:r>
      <w:r w:rsidRPr="00824E48" w:rsidR="00F43CB1">
        <w:t xml:space="preserve">. </w:t>
      </w:r>
      <w:r w:rsidRPr="00824E48">
        <w:t xml:space="preserve">They </w:t>
      </w:r>
      <w:r w:rsidR="0028426B">
        <w:t>pointed out</w:t>
      </w:r>
      <w:r w:rsidRPr="00824E48">
        <w:t xml:space="preserve"> that A</w:t>
      </w:r>
      <w:r w:rsidRPr="00824E48" w:rsidR="00F43CB1">
        <w:t xml:space="preserve">rticle 10 </w:t>
      </w:r>
      <w:r w:rsidRPr="00824E48">
        <w:t>of the</w:t>
      </w:r>
      <w:r w:rsidRPr="00824E48" w:rsidR="00F43CB1">
        <w:t xml:space="preserve"> Convention </w:t>
      </w:r>
      <w:r w:rsidRPr="00824E48">
        <w:t>guarante</w:t>
      </w:r>
      <w:r w:rsidR="0028426B">
        <w:t>ed</w:t>
      </w:r>
      <w:r w:rsidRPr="00824E48">
        <w:t xml:space="preserve"> </w:t>
      </w:r>
      <w:r>
        <w:t xml:space="preserve">the </w:t>
      </w:r>
      <w:r w:rsidRPr="00824E48">
        <w:t>freedo</w:t>
      </w:r>
      <w:r>
        <w:t>m</w:t>
      </w:r>
      <w:r w:rsidRPr="00824E48">
        <w:t xml:space="preserve"> of </w:t>
      </w:r>
      <w:r w:rsidRPr="00824E48" w:rsidR="00F43CB1">
        <w:t xml:space="preserve">opinion </w:t>
      </w:r>
      <w:r>
        <w:t>and of the press</w:t>
      </w:r>
      <w:r w:rsidRPr="00824E48" w:rsidR="00F43CB1">
        <w:t xml:space="preserve">. </w:t>
      </w:r>
      <w:r w:rsidR="0028426B">
        <w:t>The only limit on tho</w:t>
      </w:r>
      <w:r>
        <w:t xml:space="preserve">se </w:t>
      </w:r>
      <w:r w:rsidR="0028426B">
        <w:t>freedoms was</w:t>
      </w:r>
      <w:r>
        <w:t xml:space="preserve"> where the accused </w:t>
      </w:r>
      <w:r w:rsidR="0028426B">
        <w:t>underwent</w:t>
      </w:r>
      <w:r>
        <w:t xml:space="preserve"> “</w:t>
      </w:r>
      <w:r w:rsidRPr="00824E48">
        <w:t>trial by newspaper</w:t>
      </w:r>
      <w:r>
        <w:t>”</w:t>
      </w:r>
      <w:r w:rsidRPr="00824E48" w:rsidR="00F43CB1">
        <w:t xml:space="preserve"> (</w:t>
      </w:r>
      <w:r w:rsidRPr="00824E48" w:rsidR="00955523">
        <w:t xml:space="preserve">see </w:t>
      </w:r>
      <w:r w:rsidR="00A240C1">
        <w:t xml:space="preserve">The </w:t>
      </w:r>
      <w:r w:rsidRPr="00A240C1" w:rsidR="00955523">
        <w:t>Sunday Times</w:t>
      </w:r>
      <w:r w:rsidRPr="00824E48" w:rsidR="00955523">
        <w:t xml:space="preserve"> </w:t>
      </w:r>
      <w:r w:rsidRPr="00824E48" w:rsidR="00955523">
        <w:rPr>
          <w:i/>
        </w:rPr>
        <w:t>v. the United Kingdom (no. 1)</w:t>
      </w:r>
      <w:r w:rsidRPr="00824E48" w:rsidR="00955523">
        <w:t>, judgment of 26 April 1979, Series A no. 30,</w:t>
      </w:r>
      <w:r w:rsidRPr="00824E48" w:rsidR="00F43CB1">
        <w:t xml:space="preserve"> pp. 38-39, § 63). </w:t>
      </w:r>
      <w:r w:rsidRPr="00CC11FA" w:rsidR="00CC11FA">
        <w:t>As regards the</w:t>
      </w:r>
      <w:r w:rsidRPr="00CC11FA" w:rsidR="00F43CB1">
        <w:t xml:space="preserve"> second aspect, </w:t>
      </w:r>
      <w:r w:rsidRPr="00CC11FA" w:rsidR="00CC11FA">
        <w:t>the Go</w:t>
      </w:r>
      <w:r w:rsidRPr="00CC11FA" w:rsidR="00F43CB1">
        <w:t>ver</w:t>
      </w:r>
      <w:r w:rsidRPr="00CC11FA" w:rsidR="00CC11FA">
        <w:t>n</w:t>
      </w:r>
      <w:r w:rsidRPr="00CC11FA" w:rsidR="00F43CB1">
        <w:t xml:space="preserve">ment </w:t>
      </w:r>
      <w:r w:rsidRPr="00CC11FA" w:rsidR="00CC11FA">
        <w:t xml:space="preserve">submitted that in the present case account </w:t>
      </w:r>
      <w:r w:rsidR="0028426B">
        <w:t>had to</w:t>
      </w:r>
      <w:r w:rsidRPr="00CC11FA" w:rsidR="00CC11FA">
        <w:t xml:space="preserve"> be taken of the</w:t>
      </w:r>
      <w:r w:rsidRPr="00CC11FA" w:rsidR="00F43CB1">
        <w:t xml:space="preserve"> nature</w:t>
      </w:r>
      <w:r w:rsidRPr="00CC11FA" w:rsidR="00CC11FA">
        <w:t xml:space="preserve"> of the offences </w:t>
      </w:r>
      <w:r w:rsidR="00CC11FA">
        <w:t>of</w:t>
      </w:r>
      <w:r w:rsidRPr="00CC11FA" w:rsidR="00CC11FA">
        <w:t xml:space="preserve"> which the</w:t>
      </w:r>
      <w:r w:rsidR="00CC11FA">
        <w:t xml:space="preserve"> applicant had been accused</w:t>
      </w:r>
      <w:r w:rsidR="00A240C1">
        <w:t xml:space="preserve"> – </w:t>
      </w:r>
      <w:r w:rsidR="00CC11FA">
        <w:t>and subsequently convicted</w:t>
      </w:r>
      <w:r w:rsidR="00724DDE">
        <w:t xml:space="preserve"> –</w:t>
      </w:r>
      <w:r w:rsidRPr="00CC11FA" w:rsidR="00F43CB1">
        <w:t xml:space="preserve"> </w:t>
      </w:r>
      <w:r w:rsidR="00CC11FA">
        <w:t xml:space="preserve">offences which </w:t>
      </w:r>
      <w:r w:rsidR="00661E94">
        <w:t>related</w:t>
      </w:r>
      <w:r w:rsidR="00CC11FA">
        <w:t xml:space="preserve">, </w:t>
      </w:r>
      <w:r w:rsidRPr="00CC11FA" w:rsidR="00CC11FA">
        <w:rPr>
          <w:i/>
        </w:rPr>
        <w:t>inter alia</w:t>
      </w:r>
      <w:r w:rsidR="00CC11FA">
        <w:t>, to the management of a school</w:t>
      </w:r>
      <w:r w:rsidR="0028426B">
        <w:t>,</w:t>
      </w:r>
      <w:r w:rsidR="00CC11FA">
        <w:t xml:space="preserve"> and harmed the interests of the community</w:t>
      </w:r>
      <w:r w:rsidRPr="00CC11FA" w:rsidR="00F43CB1">
        <w:t xml:space="preserve">. </w:t>
      </w:r>
      <w:r w:rsidRPr="00CC11FA" w:rsidR="00CC11FA">
        <w:t>Accordingly</w:t>
      </w:r>
      <w:r w:rsidRPr="00CC11FA" w:rsidR="00F43CB1">
        <w:t xml:space="preserve">, </w:t>
      </w:r>
      <w:r w:rsidRPr="00CC11FA" w:rsidR="00CC11FA">
        <w:t>the facts which had given rise to the prosecution</w:t>
      </w:r>
      <w:r w:rsidR="0028426B">
        <w:t xml:space="preserve"> – and</w:t>
      </w:r>
      <w:r w:rsidRPr="00CC11FA" w:rsidR="00CC11FA">
        <w:t xml:space="preserve"> did not</w:t>
      </w:r>
      <w:r w:rsidR="00CC11FA">
        <w:t xml:space="preserve"> </w:t>
      </w:r>
      <w:r w:rsidR="003C2FE6">
        <w:t xml:space="preserve">strictly </w:t>
      </w:r>
      <w:r w:rsidR="00CC11FA">
        <w:t>con</w:t>
      </w:r>
      <w:r w:rsidRPr="00CC11FA" w:rsidR="00CC11FA">
        <w:t>cern the applicant</w:t>
      </w:r>
      <w:r w:rsidR="00FC6D31">
        <w:t>'</w:t>
      </w:r>
      <w:r w:rsidRPr="00CC11FA" w:rsidR="00CC11FA">
        <w:t>s</w:t>
      </w:r>
      <w:r w:rsidR="00CC11FA">
        <w:t xml:space="preserve"> private life</w:t>
      </w:r>
      <w:r w:rsidR="00661E94">
        <w:t xml:space="preserve"> –</w:t>
      </w:r>
      <w:r w:rsidRPr="00CC11FA" w:rsidR="00F43CB1">
        <w:t xml:space="preserve"> </w:t>
      </w:r>
      <w:r w:rsidR="002F510E">
        <w:t>were matters</w:t>
      </w:r>
      <w:r w:rsidR="00CC11FA">
        <w:t xml:space="preserve"> that the community</w:t>
      </w:r>
      <w:r w:rsidRPr="00CC11FA" w:rsidR="00F43CB1">
        <w:t xml:space="preserve"> </w:t>
      </w:r>
      <w:r w:rsidR="00CC11FA">
        <w:t>had an interest in knowing</w:t>
      </w:r>
      <w:r w:rsidRPr="00CC11FA" w:rsidR="00F43CB1">
        <w:t>.</w:t>
      </w:r>
    </w:p>
    <w:p w:rsidRPr="00F570A7" w:rsidR="00F43CB1" w:rsidP="002D1DC1" w:rsidRDefault="00F570A7">
      <w:pPr>
        <w:pStyle w:val="JuPara"/>
      </w:pPr>
      <w:r w:rsidRPr="00F570A7">
        <w:t>I</w:t>
      </w:r>
      <w:r w:rsidRPr="00F570A7" w:rsidR="00F43CB1">
        <w:t xml:space="preserve">n conclusion, </w:t>
      </w:r>
      <w:r w:rsidRPr="00F570A7">
        <w:t>in the Government</w:t>
      </w:r>
      <w:r w:rsidR="00FC6D31">
        <w:t>'</w:t>
      </w:r>
      <w:r w:rsidRPr="00F570A7">
        <w:t>s submission there ha</w:t>
      </w:r>
      <w:r w:rsidR="00CC11FA">
        <w:t>d</w:t>
      </w:r>
      <w:r w:rsidRPr="00F570A7">
        <w:t xml:space="preserve"> not been a</w:t>
      </w:r>
      <w:r w:rsidRPr="00F570A7" w:rsidR="00F43CB1">
        <w:t xml:space="preserve"> violation </w:t>
      </w:r>
      <w:r>
        <w:t>of the provision in question</w:t>
      </w:r>
      <w:r w:rsidRPr="00F570A7" w:rsidR="00F43CB1">
        <w:t>.</w:t>
      </w:r>
    </w:p>
    <w:p w:rsidRPr="00CC11FA" w:rsidR="00F43CB1" w:rsidP="002D1DC1" w:rsidRDefault="00F43CB1">
      <w:pPr>
        <w:pStyle w:val="JuPara"/>
      </w:pPr>
      <w:r>
        <w:rPr>
          <w:lang w:val="fr-FR"/>
        </w:rPr>
        <w:fldChar w:fldCharType="begin"/>
      </w:r>
      <w:r w:rsidRPr="00550E6A">
        <w:instrText xml:space="preserve"> SEQ level0 \*arabic </w:instrText>
      </w:r>
      <w:r>
        <w:rPr>
          <w:lang w:val="fr-FR"/>
        </w:rPr>
        <w:fldChar w:fldCharType="separate"/>
      </w:r>
      <w:r w:rsidR="00337939">
        <w:rPr>
          <w:noProof/>
        </w:rPr>
        <w:t>24</w:t>
      </w:r>
      <w:r>
        <w:rPr>
          <w:lang w:val="fr-FR"/>
        </w:rPr>
        <w:fldChar w:fldCharType="end"/>
      </w:r>
      <w:r w:rsidRPr="00550E6A">
        <w:t>.  </w:t>
      </w:r>
      <w:r w:rsidRPr="00245CF1" w:rsidR="00245CF1">
        <w:t>The applicant contested the Government</w:t>
      </w:r>
      <w:r w:rsidR="00FC6D31">
        <w:t>'</w:t>
      </w:r>
      <w:r w:rsidRPr="00245CF1" w:rsidR="00245CF1">
        <w:t>s submission</w:t>
      </w:r>
      <w:r w:rsidRPr="00245CF1">
        <w:t xml:space="preserve">. </w:t>
      </w:r>
      <w:r w:rsidRPr="00245CF1" w:rsidR="00245CF1">
        <w:t xml:space="preserve">She argued that the interference </w:t>
      </w:r>
      <w:r w:rsidR="00661E94">
        <w:t>had</w:t>
      </w:r>
      <w:r w:rsidRPr="00245CF1" w:rsidR="00245CF1">
        <w:t xml:space="preserve"> </w:t>
      </w:r>
      <w:r w:rsidR="00661E94">
        <w:t>been neither in accordance with the</w:t>
      </w:r>
      <w:r w:rsidRPr="00245CF1" w:rsidR="00245CF1">
        <w:t xml:space="preserve"> </w:t>
      </w:r>
      <w:r w:rsidR="00245CF1">
        <w:t>law nor necessary for one of the aims referred to in paragraph</w:t>
      </w:r>
      <w:r w:rsidRPr="00245CF1">
        <w:t xml:space="preserve"> 2 </w:t>
      </w:r>
      <w:r w:rsidR="00245CF1">
        <w:t>of A</w:t>
      </w:r>
      <w:r w:rsidRPr="00245CF1">
        <w:t xml:space="preserve">rticle 8. </w:t>
      </w:r>
      <w:r w:rsidRPr="00245CF1" w:rsidR="00245CF1">
        <w:t>Indeed, as the</w:t>
      </w:r>
      <w:r w:rsidRPr="00245CF1">
        <w:t xml:space="preserve"> public</w:t>
      </w:r>
      <w:r w:rsidRPr="00245CF1" w:rsidR="00245CF1">
        <w:t xml:space="preserve"> </w:t>
      </w:r>
      <w:r w:rsidR="00661E94">
        <w:t>had been</w:t>
      </w:r>
      <w:r w:rsidRPr="00245CF1" w:rsidR="00245CF1">
        <w:t xml:space="preserve"> unaware of the offence</w:t>
      </w:r>
      <w:r w:rsidRPr="00245CF1">
        <w:t xml:space="preserve"> </w:t>
      </w:r>
      <w:r w:rsidRPr="00245CF1" w:rsidR="00245CF1">
        <w:t>they had</w:t>
      </w:r>
      <w:r w:rsidR="00661E94">
        <w:t xml:space="preserve"> not had any </w:t>
      </w:r>
      <w:r w:rsidRPr="00245CF1" w:rsidR="00245CF1">
        <w:t>interest in learni</w:t>
      </w:r>
      <w:r w:rsidR="00245CF1">
        <w:t>ng of it or knowing how the investigation was progressing</w:t>
      </w:r>
      <w:r w:rsidRPr="00245CF1">
        <w:t xml:space="preserve">. </w:t>
      </w:r>
      <w:r w:rsidRPr="00CC11FA" w:rsidR="00CC11FA">
        <w:t>In any event</w:t>
      </w:r>
      <w:r w:rsidRPr="00CC11FA">
        <w:t>,</w:t>
      </w:r>
      <w:r w:rsidRPr="00CC11FA" w:rsidR="00CC11FA">
        <w:t xml:space="preserve"> handing the press her photograph</w:t>
      </w:r>
      <w:r w:rsidRPr="00CC11FA">
        <w:t>,</w:t>
      </w:r>
      <w:r w:rsidR="008B6892">
        <w:t xml:space="preserve"> which had been</w:t>
      </w:r>
      <w:r w:rsidRPr="00CC11FA">
        <w:t xml:space="preserve"> </w:t>
      </w:r>
      <w:r w:rsidRPr="00CC11FA" w:rsidR="00CC11FA">
        <w:t xml:space="preserve">taken from </w:t>
      </w:r>
      <w:r w:rsidR="00CC11FA">
        <w:t>her</w:t>
      </w:r>
      <w:r w:rsidRPr="00CC11FA" w:rsidR="00CC11FA">
        <w:t xml:space="preserve"> file</w:t>
      </w:r>
      <w:r w:rsidRPr="00CC11FA">
        <w:t xml:space="preserve">, </w:t>
      </w:r>
      <w:r w:rsidR="00AB45EC">
        <w:t>had</w:t>
      </w:r>
      <w:r w:rsidR="00CC11FA">
        <w:t xml:space="preserve"> not in any way</w:t>
      </w:r>
      <w:r w:rsidR="00AB45EC">
        <w:t xml:space="preserve"> been</w:t>
      </w:r>
      <w:r w:rsidR="00CC11FA">
        <w:t xml:space="preserve"> justifi</w:t>
      </w:r>
      <w:r w:rsidR="00AB45EC">
        <w:t>ed</w:t>
      </w:r>
      <w:r w:rsidR="00CC11FA">
        <w:t xml:space="preserve"> in her view</w:t>
      </w:r>
      <w:r w:rsidRPr="00CC11FA">
        <w:t xml:space="preserve">. </w:t>
      </w:r>
      <w:r w:rsidRPr="00CC11FA" w:rsidR="00CC11FA">
        <w:t>The</w:t>
      </w:r>
      <w:r w:rsidR="008B6892">
        <w:t xml:space="preserve"> claim that there had bee</w:t>
      </w:r>
      <w:r w:rsidR="00A240C1">
        <w:t>n</w:t>
      </w:r>
      <w:r w:rsidR="008B6892">
        <w:t xml:space="preserve"> no</w:t>
      </w:r>
      <w:r w:rsidRPr="00CC11FA">
        <w:t xml:space="preserve"> </w:t>
      </w:r>
      <w:r w:rsidRPr="00CC11FA" w:rsidR="00CC11FA">
        <w:t xml:space="preserve">formal finding of guilt by a judicial authority </w:t>
      </w:r>
      <w:r w:rsidR="00AB45EC">
        <w:t xml:space="preserve">had </w:t>
      </w:r>
      <w:r w:rsidR="003C2FE6">
        <w:t xml:space="preserve">been </w:t>
      </w:r>
      <w:r w:rsidR="008B6892">
        <w:t xml:space="preserve">contradicted </w:t>
      </w:r>
      <w:r w:rsidR="00CC11FA">
        <w:t>by the contents of the</w:t>
      </w:r>
      <w:r w:rsidRPr="00CC11FA">
        <w:t xml:space="preserve"> articles </w:t>
      </w:r>
      <w:r w:rsidR="00CC11FA">
        <w:t>written after the press conference</w:t>
      </w:r>
      <w:r w:rsidRPr="00CC11FA">
        <w:t>.</w:t>
      </w:r>
    </w:p>
    <w:p w:rsidRPr="007D1C0B" w:rsidR="00F43CB1" w:rsidP="002D1DC1" w:rsidRDefault="00F43CB1">
      <w:pPr>
        <w:pStyle w:val="JuPara"/>
        <w:rPr>
          <w:b/>
        </w:rPr>
      </w:pPr>
      <w:r>
        <w:rPr>
          <w:lang w:val="fr-FR"/>
        </w:rPr>
        <w:fldChar w:fldCharType="begin"/>
      </w:r>
      <w:r w:rsidRPr="00550E6A">
        <w:instrText xml:space="preserve"> SEQ level0 \*arabic </w:instrText>
      </w:r>
      <w:r>
        <w:rPr>
          <w:lang w:val="fr-FR"/>
        </w:rPr>
        <w:fldChar w:fldCharType="separate"/>
      </w:r>
      <w:r w:rsidR="00337939">
        <w:rPr>
          <w:noProof/>
        </w:rPr>
        <w:t>25</w:t>
      </w:r>
      <w:r>
        <w:rPr>
          <w:lang w:val="fr-FR"/>
        </w:rPr>
        <w:fldChar w:fldCharType="end"/>
      </w:r>
      <w:r w:rsidRPr="00550E6A">
        <w:t>.  </w:t>
      </w:r>
      <w:r w:rsidRPr="007D1C0B" w:rsidR="007D1C0B">
        <w:t>With regard to the elements disclosed at th</w:t>
      </w:r>
      <w:r w:rsidRPr="007D1C0B">
        <w:t>e press</w:t>
      </w:r>
      <w:r w:rsidRPr="007D1C0B" w:rsidR="007D1C0B">
        <w:t xml:space="preserve"> conf</w:t>
      </w:r>
      <w:r w:rsidRPr="007D1C0B">
        <w:t>e</w:t>
      </w:r>
      <w:r w:rsidRPr="007D1C0B" w:rsidR="007D1C0B">
        <w:t>rence</w:t>
      </w:r>
      <w:r w:rsidRPr="007D1C0B">
        <w:t xml:space="preserve">, </w:t>
      </w:r>
      <w:r w:rsidRPr="007D1C0B" w:rsidR="007D1C0B">
        <w:t xml:space="preserve">the applicant </w:t>
      </w:r>
      <w:r w:rsidR="00AB45EC">
        <w:t>denied that the</w:t>
      </w:r>
      <w:r w:rsidR="00724DDE">
        <w:t xml:space="preserve"> public</w:t>
      </w:r>
      <w:r w:rsidRPr="007D1C0B" w:rsidR="007D1C0B">
        <w:t xml:space="preserve"> </w:t>
      </w:r>
      <w:r w:rsidR="00AB45EC">
        <w:t>had an interest in</w:t>
      </w:r>
      <w:r w:rsidRPr="007D1C0B" w:rsidR="007D1C0B">
        <w:t xml:space="preserve"> lea</w:t>
      </w:r>
      <w:r w:rsidR="007D1C0B">
        <w:t>rning of them</w:t>
      </w:r>
      <w:r w:rsidR="00AB45EC">
        <w:t>,</w:t>
      </w:r>
      <w:r w:rsidR="007D1C0B">
        <w:t xml:space="preserve"> and asserted that they were private</w:t>
      </w:r>
      <w:r w:rsidRPr="007D1C0B">
        <w:t xml:space="preserve">. </w:t>
      </w:r>
      <w:r w:rsidRPr="007D1C0B" w:rsidR="007D1C0B">
        <w:t>Despite the</w:t>
      </w:r>
      <w:r w:rsidRPr="007D1C0B">
        <w:t xml:space="preserve"> </w:t>
      </w:r>
      <w:r w:rsidRPr="007D1C0B" w:rsidR="007D1C0B">
        <w:t>serious nature of the offences</w:t>
      </w:r>
      <w:r w:rsidRPr="007D1C0B">
        <w:t xml:space="preserve">, </w:t>
      </w:r>
      <w:r w:rsidRPr="007D1C0B" w:rsidR="007D1C0B">
        <w:t>the information</w:t>
      </w:r>
      <w:r w:rsidRPr="007D1C0B">
        <w:t xml:space="preserve"> </w:t>
      </w:r>
      <w:r w:rsidRPr="007D1C0B" w:rsidR="007D1C0B">
        <w:t>relati</w:t>
      </w:r>
      <w:r w:rsidR="002F510E">
        <w:t xml:space="preserve">ng to the criminal proceedings – </w:t>
      </w:r>
      <w:r w:rsidRPr="007D1C0B" w:rsidR="007D1C0B">
        <w:t>and above all the ph</w:t>
      </w:r>
      <w:r w:rsidR="007D1C0B">
        <w:t xml:space="preserve">otograph taken by the investigators at the time of the arrest </w:t>
      </w:r>
      <w:r w:rsidR="002F510E">
        <w:t xml:space="preserve">– </w:t>
      </w:r>
      <w:r w:rsidR="007D1C0B">
        <w:t>should have remained secret</w:t>
      </w:r>
      <w:r w:rsidRPr="007D1C0B">
        <w:t xml:space="preserve">. </w:t>
      </w:r>
      <w:r w:rsidRPr="007D1C0B" w:rsidR="007D1C0B">
        <w:t>The applicant pointed out to the Court that the Government had not giv</w:t>
      </w:r>
      <w:r w:rsidR="007D1C0B">
        <w:t>en any explanation regarding the release of the photograph to the press</w:t>
      </w:r>
      <w:r w:rsidRPr="007D1C0B">
        <w:rPr>
          <w:b/>
        </w:rPr>
        <w:t>.</w:t>
      </w:r>
    </w:p>
    <w:p w:rsidRPr="007D1C0B" w:rsidR="00F43CB1" w:rsidP="002D1DC1" w:rsidRDefault="00F43CB1">
      <w:pPr>
        <w:pStyle w:val="JuPara"/>
      </w:pPr>
      <w:r w:rsidRPr="008F0156">
        <w:fldChar w:fldCharType="begin"/>
      </w:r>
      <w:r w:rsidRPr="00550E6A">
        <w:instrText xml:space="preserve"> SEQ level0 \*arabic </w:instrText>
      </w:r>
      <w:r w:rsidRPr="008F0156">
        <w:fldChar w:fldCharType="separate"/>
      </w:r>
      <w:r w:rsidR="00337939">
        <w:rPr>
          <w:noProof/>
        </w:rPr>
        <w:t>26</w:t>
      </w:r>
      <w:r w:rsidRPr="008F0156">
        <w:fldChar w:fldCharType="end"/>
      </w:r>
      <w:r w:rsidRPr="00550E6A">
        <w:t>.  </w:t>
      </w:r>
      <w:r w:rsidRPr="007D1C0B" w:rsidR="007D1C0B">
        <w:t>The</w:t>
      </w:r>
      <w:r w:rsidRPr="007D1C0B">
        <w:t xml:space="preserve"> Cour</w:t>
      </w:r>
      <w:r w:rsidRPr="007D1C0B" w:rsidR="007D1C0B">
        <w:t>t notes that the Govern</w:t>
      </w:r>
      <w:r w:rsidRPr="007D1C0B">
        <w:t xml:space="preserve">ment </w:t>
      </w:r>
      <w:r w:rsidRPr="007D1C0B" w:rsidR="007D1C0B">
        <w:t xml:space="preserve">have not denied that the </w:t>
      </w:r>
      <w:r w:rsidR="007D1C0B">
        <w:t xml:space="preserve">published </w:t>
      </w:r>
      <w:r w:rsidRPr="007D1C0B">
        <w:t xml:space="preserve">photograph </w:t>
      </w:r>
      <w:r w:rsidRPr="007D1C0B" w:rsidR="007D1C0B">
        <w:t xml:space="preserve">had been taken when the file was compiled, at the time </w:t>
      </w:r>
      <w:r w:rsidR="007D1C0B">
        <w:t>of</w:t>
      </w:r>
      <w:r w:rsidRPr="007D1C0B" w:rsidR="007D1C0B">
        <w:t xml:space="preserve"> th</w:t>
      </w:r>
      <w:r w:rsidR="007D1C0B">
        <w:t>e applicant</w:t>
      </w:r>
      <w:r w:rsidR="00FC6D31">
        <w:t>'</w:t>
      </w:r>
      <w:r w:rsidR="007D1C0B">
        <w:t>s arrest</w:t>
      </w:r>
      <w:r w:rsidRPr="007D1C0B">
        <w:t xml:space="preserve">, </w:t>
      </w:r>
      <w:r w:rsidR="007D1C0B">
        <w:t>and handed to the</w:t>
      </w:r>
      <w:r w:rsidRPr="007D1C0B">
        <w:t xml:space="preserve"> press</w:t>
      </w:r>
      <w:r w:rsidR="007D1C0B">
        <w:t xml:space="preserve"> by the Revenue Police</w:t>
      </w:r>
      <w:r w:rsidRPr="007D1C0B">
        <w:t>.</w:t>
      </w:r>
    </w:p>
    <w:p w:rsidRPr="00915279" w:rsidR="00F43CB1" w:rsidP="002D1DC1" w:rsidRDefault="00F43CB1">
      <w:pPr>
        <w:pStyle w:val="JuPara"/>
      </w:pPr>
      <w:r w:rsidRPr="008F0156">
        <w:fldChar w:fldCharType="begin"/>
      </w:r>
      <w:r w:rsidRPr="00550E6A">
        <w:instrText xml:space="preserve"> SEQ level0 \*arabic </w:instrText>
      </w:r>
      <w:r w:rsidRPr="008F0156">
        <w:fldChar w:fldCharType="separate"/>
      </w:r>
      <w:r w:rsidR="00337939">
        <w:rPr>
          <w:noProof/>
        </w:rPr>
        <w:t>27</w:t>
      </w:r>
      <w:r w:rsidRPr="008F0156">
        <w:fldChar w:fldCharType="end"/>
      </w:r>
      <w:r w:rsidRPr="00550E6A">
        <w:t>.  </w:t>
      </w:r>
      <w:r w:rsidRPr="00915279" w:rsidR="00915279">
        <w:t>The Court has already examined the question of the</w:t>
      </w:r>
      <w:r w:rsidRPr="00915279">
        <w:t xml:space="preserve"> publication </w:t>
      </w:r>
      <w:r w:rsidR="00915279">
        <w:t>of photograph</w:t>
      </w:r>
      <w:r w:rsidRPr="00915279">
        <w:t xml:space="preserve">s </w:t>
      </w:r>
      <w:r w:rsidR="00915279">
        <w:t>of</w:t>
      </w:r>
      <w:r w:rsidRPr="00915279">
        <w:t xml:space="preserve"> public</w:t>
      </w:r>
      <w:r w:rsidRPr="00915279" w:rsidR="00915279">
        <w:t xml:space="preserve"> figure</w:t>
      </w:r>
      <w:r w:rsidRPr="00915279">
        <w:t>s (</w:t>
      </w:r>
      <w:r w:rsidRPr="00915279" w:rsidR="00955523">
        <w:t xml:space="preserve">see </w:t>
      </w:r>
      <w:r w:rsidRPr="00915279" w:rsidR="00955523">
        <w:rPr>
          <w:i/>
        </w:rPr>
        <w:t>Von Hannover v. Germany</w:t>
      </w:r>
      <w:r w:rsidR="00915279">
        <w:t>, no. </w:t>
      </w:r>
      <w:r w:rsidR="002F510E">
        <w:t>59320/00, § 50, ECHR 2004-VI</w:t>
      </w:r>
      <w:r w:rsidRPr="00915279">
        <w:t>) o</w:t>
      </w:r>
      <w:r w:rsidR="00915279">
        <w:t>r</w:t>
      </w:r>
      <w:r w:rsidRPr="00915279">
        <w:t xml:space="preserve"> </w:t>
      </w:r>
      <w:r w:rsidR="00915279">
        <w:t>politicians</w:t>
      </w:r>
      <w:r w:rsidRPr="00915279">
        <w:t xml:space="preserve"> (</w:t>
      </w:r>
      <w:r w:rsidRPr="00915279" w:rsidR="00955523">
        <w:t xml:space="preserve">see </w:t>
      </w:r>
      <w:r w:rsidRPr="00915279">
        <w:rPr>
          <w:i/>
        </w:rPr>
        <w:t xml:space="preserve">Schüssel </w:t>
      </w:r>
      <w:r w:rsidRPr="00915279" w:rsidR="00955523">
        <w:rPr>
          <w:i/>
        </w:rPr>
        <w:t>v</w:t>
      </w:r>
      <w:r w:rsidRPr="00915279">
        <w:rPr>
          <w:i/>
        </w:rPr>
        <w:t xml:space="preserve">. </w:t>
      </w:r>
      <w:r w:rsidRPr="00915279" w:rsidR="00955523">
        <w:rPr>
          <w:i/>
        </w:rPr>
        <w:t>Austria</w:t>
      </w:r>
      <w:r w:rsidRPr="00915279">
        <w:t xml:space="preserve"> (d</w:t>
      </w:r>
      <w:r w:rsidRPr="00915279" w:rsidR="00955523">
        <w:t>e</w:t>
      </w:r>
      <w:r w:rsidRPr="00915279">
        <w:t xml:space="preserve">c.), </w:t>
      </w:r>
      <w:r w:rsidRPr="00915279" w:rsidR="00955523">
        <w:t>no.</w:t>
      </w:r>
      <w:r w:rsidRPr="00915279">
        <w:t xml:space="preserve"> 42409/98, </w:t>
      </w:r>
      <w:smartTag w:uri="urn:schemas-microsoft-com:office:smarttags" w:element="date">
        <w:smartTagPr>
          <w:attr w:name="Month" w:val="2"/>
          <w:attr w:name="Day" w:val="21"/>
          <w:attr w:name="Year" w:val="2002"/>
        </w:smartTagPr>
        <w:r w:rsidRPr="00915279">
          <w:t xml:space="preserve">21 </w:t>
        </w:r>
        <w:r w:rsidR="00955523" w:rsidRPr="00915279">
          <w:t>February</w:t>
        </w:r>
        <w:r w:rsidRPr="00915279">
          <w:t xml:space="preserve"> 2002</w:t>
        </w:r>
      </w:smartTag>
      <w:r w:rsidRPr="00915279">
        <w:t xml:space="preserve">). </w:t>
      </w:r>
      <w:r w:rsidRPr="00915279" w:rsidR="00915279">
        <w:t>After concluding that the</w:t>
      </w:r>
      <w:r w:rsidRPr="00915279">
        <w:t xml:space="preserve"> publication </w:t>
      </w:r>
      <w:r w:rsidRPr="00915279" w:rsidR="00915279">
        <w:t>of</w:t>
      </w:r>
      <w:r w:rsidRPr="00915279">
        <w:t xml:space="preserve"> photographs </w:t>
      </w:r>
      <w:r w:rsidR="005C4AEC">
        <w:t>fell within the scope of</w:t>
      </w:r>
      <w:r w:rsidRPr="00915279">
        <w:t xml:space="preserve"> </w:t>
      </w:r>
      <w:r w:rsidRPr="00915279" w:rsidR="00915279">
        <w:t>private life</w:t>
      </w:r>
      <w:r w:rsidRPr="00915279">
        <w:t xml:space="preserve">, </w:t>
      </w:r>
      <w:r w:rsidRPr="00915279" w:rsidR="00915279">
        <w:t>it examined the</w:t>
      </w:r>
      <w:r w:rsidRPr="00915279">
        <w:t xml:space="preserve"> question </w:t>
      </w:r>
      <w:r w:rsidRPr="00915279" w:rsidR="00915279">
        <w:t>of the respondent State</w:t>
      </w:r>
      <w:r w:rsidR="00FC6D31">
        <w:t>'</w:t>
      </w:r>
      <w:r w:rsidRPr="00915279" w:rsidR="00915279">
        <w:t>s compliance with</w:t>
      </w:r>
      <w:r w:rsidR="00915279">
        <w:t xml:space="preserve"> the</w:t>
      </w:r>
      <w:r w:rsidRPr="00915279" w:rsidR="00915279">
        <w:t xml:space="preserve"> positive obligations </w:t>
      </w:r>
      <w:r w:rsidR="00915279">
        <w:t>incumbent on it when the pub</w:t>
      </w:r>
      <w:r w:rsidRPr="00915279">
        <w:t xml:space="preserve">lication </w:t>
      </w:r>
      <w:r w:rsidR="009D5C89">
        <w:t>was</w:t>
      </w:r>
      <w:r w:rsidR="00915279">
        <w:t xml:space="preserve"> not </w:t>
      </w:r>
      <w:r w:rsidR="00E159C5">
        <w:t>the result of act</w:t>
      </w:r>
      <w:r w:rsidR="009D5C89">
        <w:t xml:space="preserve">ion </w:t>
      </w:r>
      <w:r w:rsidR="008B6892">
        <w:t xml:space="preserve">or co-operation </w:t>
      </w:r>
      <w:r w:rsidR="009D5C89">
        <w:t>on the part of</w:t>
      </w:r>
      <w:r w:rsidR="002F510E">
        <w:t xml:space="preserve"> </w:t>
      </w:r>
      <w:r w:rsidR="00915279">
        <w:t>State</w:t>
      </w:r>
      <w:r w:rsidR="002F510E">
        <w:t xml:space="preserve"> bodies</w:t>
      </w:r>
      <w:r w:rsidRPr="00915279">
        <w:t>.</w:t>
      </w:r>
    </w:p>
    <w:p w:rsidRPr="0058402D" w:rsidR="00F43CB1" w:rsidP="002D1DC1" w:rsidRDefault="00F43CB1">
      <w:pPr>
        <w:pStyle w:val="JuPara"/>
      </w:pPr>
      <w:r w:rsidRPr="008F0156">
        <w:fldChar w:fldCharType="begin"/>
      </w:r>
      <w:r w:rsidRPr="00550E6A">
        <w:instrText xml:space="preserve"> SEQ level0 \*arabic </w:instrText>
      </w:r>
      <w:r w:rsidRPr="008F0156">
        <w:fldChar w:fldCharType="separate"/>
      </w:r>
      <w:r w:rsidR="00337939">
        <w:rPr>
          <w:noProof/>
        </w:rPr>
        <w:t>28</w:t>
      </w:r>
      <w:r w:rsidRPr="008F0156">
        <w:fldChar w:fldCharType="end"/>
      </w:r>
      <w:r w:rsidRPr="00550E6A">
        <w:t>.  </w:t>
      </w:r>
      <w:r w:rsidRPr="0058402D" w:rsidR="0058402D">
        <w:t>The present case differ</w:t>
      </w:r>
      <w:r w:rsidR="00AB45EC">
        <w:t>s</w:t>
      </w:r>
      <w:r w:rsidRPr="0058402D" w:rsidR="0058402D">
        <w:t xml:space="preserve"> from previous ones in that the applicant was not</w:t>
      </w:r>
      <w:r w:rsidRPr="0058402D">
        <w:t xml:space="preserve"> </w:t>
      </w:r>
      <w:r w:rsidR="00AB45EC">
        <w:t>someone</w:t>
      </w:r>
      <w:r w:rsidR="002F510E">
        <w:t xml:space="preserve"> who featured </w:t>
      </w:r>
      <w:r w:rsidRPr="0058402D" w:rsidR="0058402D">
        <w:t>in a</w:t>
      </w:r>
      <w:r w:rsidRPr="0058402D">
        <w:t xml:space="preserve"> public</w:t>
      </w:r>
      <w:r w:rsidRPr="0058402D" w:rsidR="0058402D">
        <w:t xml:space="preserve"> con</w:t>
      </w:r>
      <w:r w:rsidR="0058402D">
        <w:t>text</w:t>
      </w:r>
      <w:r w:rsidRPr="0058402D">
        <w:t xml:space="preserve"> (public</w:t>
      </w:r>
      <w:r w:rsidRPr="0058402D" w:rsidR="0058402D">
        <w:t xml:space="preserve"> figure or politician</w:t>
      </w:r>
      <w:r w:rsidRPr="0058402D">
        <w:t xml:space="preserve">) </w:t>
      </w:r>
      <w:r w:rsidR="0058402D">
        <w:t xml:space="preserve">but </w:t>
      </w:r>
      <w:r w:rsidR="00AB45EC">
        <w:t>the subject of criminal proceedings</w:t>
      </w:r>
      <w:r w:rsidRPr="0058402D">
        <w:t xml:space="preserve">. </w:t>
      </w:r>
      <w:r w:rsidRPr="0058402D" w:rsidR="0058402D">
        <w:t>Furthermore</w:t>
      </w:r>
      <w:r w:rsidRPr="0058402D">
        <w:t xml:space="preserve">, </w:t>
      </w:r>
      <w:r w:rsidRPr="0058402D" w:rsidR="0058402D">
        <w:t>the</w:t>
      </w:r>
      <w:r w:rsidRPr="00842A2B" w:rsidR="00842A2B">
        <w:t xml:space="preserve"> </w:t>
      </w:r>
      <w:r w:rsidRPr="0058402D" w:rsidR="00842A2B">
        <w:t>published</w:t>
      </w:r>
      <w:r w:rsidRPr="0058402D">
        <w:t xml:space="preserve"> photograph</w:t>
      </w:r>
      <w:r w:rsidR="00842A2B">
        <w:t>, which had been</w:t>
      </w:r>
      <w:r w:rsidRPr="0058402D" w:rsidR="0058402D">
        <w:t xml:space="preserve"> taken for the purposes of an official file</w:t>
      </w:r>
      <w:r w:rsidRPr="0058402D">
        <w:t xml:space="preserve">, </w:t>
      </w:r>
      <w:r w:rsidR="0058402D">
        <w:t>had been given to the press by the Revenue Police (</w:t>
      </w:r>
      <w:r w:rsidR="00842A2B">
        <w:t xml:space="preserve">see </w:t>
      </w:r>
      <w:r w:rsidR="0058402D">
        <w:t>paragraph</w:t>
      </w:r>
      <w:r w:rsidRPr="0058402D">
        <w:t xml:space="preserve">s 16 </w:t>
      </w:r>
      <w:r w:rsidR="0058402D">
        <w:t>and 26 above</w:t>
      </w:r>
      <w:r w:rsidRPr="0058402D">
        <w:t>).</w:t>
      </w:r>
    </w:p>
    <w:p w:rsidRPr="00842A2B" w:rsidR="00F43CB1" w:rsidP="002D1DC1" w:rsidRDefault="00842A2B">
      <w:pPr>
        <w:pStyle w:val="JuPara"/>
      </w:pPr>
      <w:r w:rsidRPr="00842A2B">
        <w:t>That being so</w:t>
      </w:r>
      <w:r w:rsidRPr="00842A2B" w:rsidR="00F43CB1">
        <w:t xml:space="preserve">, </w:t>
      </w:r>
      <w:r w:rsidRPr="00842A2B">
        <w:t>in accordance with its case-law the Court must determine whether the responde</w:t>
      </w:r>
      <w:r>
        <w:t>nt State complied with its</w:t>
      </w:r>
      <w:r w:rsidRPr="00842A2B" w:rsidR="00F43CB1">
        <w:t xml:space="preserve"> obligation </w:t>
      </w:r>
      <w:r>
        <w:t>not to interfere with the applicant</w:t>
      </w:r>
      <w:r w:rsidR="00FC6D31">
        <w:t>'</w:t>
      </w:r>
      <w:r>
        <w:t xml:space="preserve">s right to </w:t>
      </w:r>
      <w:r w:rsidRPr="00842A2B" w:rsidR="00F43CB1">
        <w:t xml:space="preserve">respect </w:t>
      </w:r>
      <w:r>
        <w:t>for</w:t>
      </w:r>
      <w:r w:rsidRPr="00842A2B" w:rsidR="00F43CB1">
        <w:t xml:space="preserve"> </w:t>
      </w:r>
      <w:r>
        <w:t>her private life</w:t>
      </w:r>
      <w:r w:rsidRPr="00842A2B" w:rsidR="00F43CB1">
        <w:t xml:space="preserve">. </w:t>
      </w:r>
      <w:r w:rsidRPr="00842A2B">
        <w:t xml:space="preserve">It must verify whether there has been </w:t>
      </w:r>
      <w:r w:rsidR="002F510E">
        <w:t xml:space="preserve">an </w:t>
      </w:r>
      <w:r w:rsidRPr="00842A2B">
        <w:t>interference with that right in the present case and, if so, whether that</w:t>
      </w:r>
      <w:r w:rsidRPr="00842A2B" w:rsidR="00F43CB1">
        <w:t xml:space="preserve"> </w:t>
      </w:r>
      <w:r w:rsidRPr="00842A2B">
        <w:t>interference</w:t>
      </w:r>
      <w:r w:rsidRPr="00842A2B" w:rsidR="00F43CB1">
        <w:t xml:space="preserve"> </w:t>
      </w:r>
      <w:r>
        <w:t>satisfied</w:t>
      </w:r>
      <w:r w:rsidRPr="00842A2B">
        <w:t xml:space="preserve"> the conditions laid down in the second paragraph of Article 8</w:t>
      </w:r>
      <w:r w:rsidRPr="00842A2B" w:rsidR="00F43CB1">
        <w:t xml:space="preserve">: </w:t>
      </w:r>
      <w:r>
        <w:t>was it “</w:t>
      </w:r>
      <w:r w:rsidR="002F510E">
        <w:t>in accordance with the</w:t>
      </w:r>
      <w:r>
        <w:t xml:space="preserve"> law”</w:t>
      </w:r>
      <w:r w:rsidRPr="00842A2B" w:rsidR="00F43CB1">
        <w:t xml:space="preserve">, </w:t>
      </w:r>
      <w:r>
        <w:t>did it pursue one or more legitimate aims under paragraph</w:t>
      </w:r>
      <w:r w:rsidRPr="00842A2B" w:rsidR="00F43CB1">
        <w:t xml:space="preserve"> 2 </w:t>
      </w:r>
      <w:r>
        <w:t>of that Article and was it “necessary in a</w:t>
      </w:r>
      <w:r w:rsidRPr="00842A2B" w:rsidR="00F43CB1">
        <w:t xml:space="preserve"> d</w:t>
      </w:r>
      <w:r>
        <w:t>e</w:t>
      </w:r>
      <w:r w:rsidRPr="00842A2B" w:rsidR="00F43CB1">
        <w:t>mocrati</w:t>
      </w:r>
      <w:r>
        <w:t>c society” to achieve them</w:t>
      </w:r>
      <w:r w:rsidR="002F510E">
        <w:t>?</w:t>
      </w:r>
    </w:p>
    <w:p w:rsidRPr="005C4AEC" w:rsidR="00F43CB1" w:rsidP="002D1DC1" w:rsidRDefault="00F43CB1">
      <w:pPr>
        <w:pStyle w:val="JuPara"/>
      </w:pPr>
      <w:r w:rsidRPr="008F0156">
        <w:fldChar w:fldCharType="begin"/>
      </w:r>
      <w:r w:rsidRPr="00550E6A">
        <w:instrText xml:space="preserve"> SEQ level0 \*arabic </w:instrText>
      </w:r>
      <w:r w:rsidRPr="008F0156">
        <w:fldChar w:fldCharType="separate"/>
      </w:r>
      <w:r w:rsidR="00337939">
        <w:rPr>
          <w:noProof/>
        </w:rPr>
        <w:t>29</w:t>
      </w:r>
      <w:r w:rsidRPr="008F0156">
        <w:fldChar w:fldCharType="end"/>
      </w:r>
      <w:r w:rsidRPr="00550E6A">
        <w:t>.  </w:t>
      </w:r>
      <w:r w:rsidRPr="005C4AEC" w:rsidR="00A32F9E">
        <w:t>Regarding whether there has been an interference</w:t>
      </w:r>
      <w:r w:rsidRPr="005C4AEC">
        <w:t xml:space="preserve">, </w:t>
      </w:r>
      <w:r w:rsidRPr="005C4AEC" w:rsidR="00A32F9E">
        <w:t>the</w:t>
      </w:r>
      <w:r w:rsidRPr="005C4AEC">
        <w:t xml:space="preserve"> Cour</w:t>
      </w:r>
      <w:r w:rsidRPr="005C4AEC" w:rsidR="00A32F9E">
        <w:t>t</w:t>
      </w:r>
      <w:r w:rsidRPr="005C4AEC">
        <w:t xml:space="preserve"> </w:t>
      </w:r>
      <w:r w:rsidRPr="005C4AEC" w:rsidR="00A32F9E">
        <w:t>reiterates that the concept of private life</w:t>
      </w:r>
      <w:r w:rsidRPr="005C4AEC">
        <w:t xml:space="preserve"> </w:t>
      </w:r>
      <w:r w:rsidR="005C4AEC">
        <w:t>includes elements relating to a</w:t>
      </w:r>
      <w:r w:rsidRPr="005C4AEC">
        <w:t xml:space="preserve"> </w:t>
      </w:r>
      <w:r w:rsidRPr="005C4AEC" w:rsidR="005C4AEC">
        <w:t>person</w:t>
      </w:r>
      <w:r w:rsidR="00FC6D31">
        <w:t>'</w:t>
      </w:r>
      <w:r w:rsidRPr="005C4AEC" w:rsidR="005C4AEC">
        <w:t xml:space="preserve">s right to their </w:t>
      </w:r>
      <w:r w:rsidR="00337939">
        <w:t>image</w:t>
      </w:r>
      <w:r w:rsidRPr="005C4AEC" w:rsidR="005C4AEC">
        <w:t xml:space="preserve"> and</w:t>
      </w:r>
      <w:r w:rsidRPr="005C4AEC">
        <w:t xml:space="preserve"> </w:t>
      </w:r>
      <w:r w:rsidR="005C4AEC">
        <w:t>that the publ</w:t>
      </w:r>
      <w:r w:rsidRPr="005C4AEC">
        <w:t>ication</w:t>
      </w:r>
      <w:r w:rsidR="005C4AEC">
        <w:t xml:space="preserve"> of a</w:t>
      </w:r>
      <w:r w:rsidRPr="005C4AEC">
        <w:t xml:space="preserve"> photograph </w:t>
      </w:r>
      <w:r w:rsidR="005C4AEC">
        <w:t>falls within the scope of private life</w:t>
      </w:r>
      <w:r w:rsidRPr="005C4AEC">
        <w:t xml:space="preserve"> (</w:t>
      </w:r>
      <w:r w:rsidRPr="005C4AEC" w:rsidR="00955523">
        <w:t xml:space="preserve">see </w:t>
      </w:r>
      <w:r w:rsidRPr="005C4AEC">
        <w:rPr>
          <w:i/>
        </w:rPr>
        <w:t>Von Hannover</w:t>
      </w:r>
      <w:r w:rsidRPr="005C4AEC">
        <w:t xml:space="preserve">, </w:t>
      </w:r>
      <w:r w:rsidRPr="005C4AEC" w:rsidR="00955523">
        <w:t>cited above</w:t>
      </w:r>
      <w:r w:rsidRPr="005C4AEC">
        <w:t xml:space="preserve">, §§ 50-53). </w:t>
      </w:r>
      <w:r w:rsidRPr="005C4AEC" w:rsidR="00A32F9E">
        <w:t>It has also given</w:t>
      </w:r>
      <w:r w:rsidRPr="005C4AEC">
        <w:t xml:space="preserve"> </w:t>
      </w:r>
      <w:r w:rsidR="005C4AEC">
        <w:t xml:space="preserve">guidelines regarding </w:t>
      </w:r>
      <w:r w:rsidRPr="005C4AEC" w:rsidR="00A32F9E">
        <w:t xml:space="preserve">the </w:t>
      </w:r>
      <w:r w:rsidR="00AB45EC">
        <w:t>scope</w:t>
      </w:r>
      <w:r w:rsidRPr="005C4AEC" w:rsidR="00A32F9E">
        <w:t xml:space="preserve"> of private life and found that there is</w:t>
      </w:r>
      <w:r w:rsidR="005C4AEC">
        <w:t xml:space="preserve"> “a</w:t>
      </w:r>
      <w:r w:rsidRPr="005C4AEC" w:rsidR="00A32F9E">
        <w:t xml:space="preserve"> </w:t>
      </w:r>
      <w:r w:rsidR="005C4AEC">
        <w:t>zone of interaction of a person with others, even in a public context, which may fall wit</w:t>
      </w:r>
      <w:r w:rsidR="002F510E">
        <w:t>hin t</w:t>
      </w:r>
      <w:r w:rsidR="001C63A3">
        <w:t xml:space="preserve">he scope of </w:t>
      </w:r>
      <w:r w:rsidR="00FC6D31">
        <w:t>'</w:t>
      </w:r>
      <w:r w:rsidR="002F510E">
        <w:t>private life</w:t>
      </w:r>
      <w:r w:rsidR="00FC6D31">
        <w:t>'</w:t>
      </w:r>
      <w:r w:rsidR="00724DDE">
        <w:t xml:space="preserve"> </w:t>
      </w:r>
      <w:r w:rsidR="002F510E">
        <w:t>”</w:t>
      </w:r>
      <w:r w:rsidR="005C4AEC">
        <w:t xml:space="preserve"> </w:t>
      </w:r>
      <w:r w:rsidRPr="005C4AEC">
        <w:t>(ibid</w:t>
      </w:r>
      <w:r w:rsidRPr="005C4AEC" w:rsidR="00955523">
        <w:rPr>
          <w:i/>
        </w:rPr>
        <w:t>.</w:t>
      </w:r>
      <w:r w:rsidRPr="005C4AEC">
        <w:t xml:space="preserve">). </w:t>
      </w:r>
      <w:r w:rsidRPr="005C4AEC" w:rsidR="005C4AEC">
        <w:t>In the instant case</w:t>
      </w:r>
      <w:r w:rsidR="002F510E">
        <w:t xml:space="preserve"> the applicant</w:t>
      </w:r>
      <w:r w:rsidR="00FC6D31">
        <w:t>'</w:t>
      </w:r>
      <w:r w:rsidR="002F510E">
        <w:t>s status as an “</w:t>
      </w:r>
      <w:r w:rsidRPr="005C4AEC" w:rsidR="005C4AEC">
        <w:t xml:space="preserve">ordinary </w:t>
      </w:r>
      <w:r w:rsidRPr="005C4AEC">
        <w:t>person</w:t>
      </w:r>
      <w:r w:rsidR="002F510E">
        <w:t>”</w:t>
      </w:r>
      <w:r w:rsidRPr="005C4AEC">
        <w:t xml:space="preserve"> </w:t>
      </w:r>
      <w:r w:rsidR="00D65E26">
        <w:t>enlarges</w:t>
      </w:r>
      <w:r w:rsidRPr="005C4AEC" w:rsidR="005C4AEC">
        <w:t xml:space="preserve"> th</w:t>
      </w:r>
      <w:r w:rsidR="001C63A3">
        <w:t>e</w:t>
      </w:r>
      <w:r w:rsidRPr="005C4AEC">
        <w:t xml:space="preserve"> zone </w:t>
      </w:r>
      <w:r w:rsidRPr="005C4AEC" w:rsidR="005C4AEC">
        <w:t xml:space="preserve">of </w:t>
      </w:r>
      <w:r w:rsidRPr="005C4AEC">
        <w:t>interaction</w:t>
      </w:r>
      <w:r w:rsidR="001C63A3">
        <w:t xml:space="preserve"> which may fall within the scope of private life</w:t>
      </w:r>
      <w:r w:rsidR="00D65E26">
        <w:t>,</w:t>
      </w:r>
      <w:r w:rsidR="001C63A3">
        <w:t xml:space="preserve"> and </w:t>
      </w:r>
      <w:r w:rsidRPr="005C4AEC" w:rsidR="005C4AEC">
        <w:t xml:space="preserve">the fact that the applicant was the subject of </w:t>
      </w:r>
      <w:r w:rsidR="005C4AEC">
        <w:t>criminal</w:t>
      </w:r>
      <w:r w:rsidRPr="005C4AEC" w:rsidR="005C4AEC">
        <w:t xml:space="preserve"> proceedings</w:t>
      </w:r>
      <w:r w:rsidRPr="001C63A3" w:rsidR="001C63A3">
        <w:t xml:space="preserve"> </w:t>
      </w:r>
      <w:r w:rsidR="001C63A3">
        <w:t>cannot curtail the scope of such protection</w:t>
      </w:r>
      <w:r w:rsidRPr="005C4AEC">
        <w:t>.</w:t>
      </w:r>
    </w:p>
    <w:p w:rsidRPr="005C4AEC" w:rsidR="00F43CB1" w:rsidP="002D1DC1" w:rsidRDefault="005C4AEC">
      <w:pPr>
        <w:pStyle w:val="JuPara"/>
      </w:pPr>
      <w:r w:rsidRPr="005C4AEC">
        <w:t>Accordingly, the Court concludes</w:t>
      </w:r>
      <w:r>
        <w:t xml:space="preserve"> that there has been</w:t>
      </w:r>
      <w:r w:rsidRPr="005C4AEC">
        <w:t xml:space="preserve"> </w:t>
      </w:r>
      <w:r w:rsidR="002F510E">
        <w:t>interference</w:t>
      </w:r>
      <w:r w:rsidRPr="005C4AEC" w:rsidR="00F43CB1">
        <w:t>.</w:t>
      </w:r>
    </w:p>
    <w:p w:rsidRPr="003421EF" w:rsidR="00F43CB1" w:rsidP="002D1DC1" w:rsidRDefault="00F43CB1">
      <w:pPr>
        <w:pStyle w:val="JuPara"/>
      </w:pPr>
      <w:r w:rsidRPr="008F0156">
        <w:fldChar w:fldCharType="begin"/>
      </w:r>
      <w:r w:rsidRPr="00550E6A">
        <w:instrText xml:space="preserve"> SEQ level0 \*arabic </w:instrText>
      </w:r>
      <w:r w:rsidRPr="008F0156">
        <w:fldChar w:fldCharType="separate"/>
      </w:r>
      <w:r w:rsidR="00337939">
        <w:rPr>
          <w:noProof/>
        </w:rPr>
        <w:t>30</w:t>
      </w:r>
      <w:r w:rsidRPr="008F0156">
        <w:fldChar w:fldCharType="end"/>
      </w:r>
      <w:r w:rsidRPr="00550E6A">
        <w:t>.  </w:t>
      </w:r>
      <w:r w:rsidRPr="003421EF" w:rsidR="003421EF">
        <w:t xml:space="preserve">As regards compliance with the condition that the interference must be </w:t>
      </w:r>
      <w:r w:rsidR="003421EF">
        <w:t>“</w:t>
      </w:r>
      <w:r w:rsidR="00D65E26">
        <w:t>in accordance with the</w:t>
      </w:r>
      <w:r w:rsidRPr="003421EF" w:rsidR="003421EF">
        <w:t xml:space="preserve"> law</w:t>
      </w:r>
      <w:r w:rsidR="003421EF">
        <w:t>”</w:t>
      </w:r>
      <w:r w:rsidRPr="003421EF" w:rsidR="003421EF">
        <w:t xml:space="preserve">, the Court notes that the applicant </w:t>
      </w:r>
      <w:r w:rsidR="008E13E1">
        <w:t>argued that this</w:t>
      </w:r>
      <w:r w:rsidRPr="003421EF">
        <w:t xml:space="preserve"> condition</w:t>
      </w:r>
      <w:r w:rsidR="008E13E1">
        <w:t xml:space="preserve"> had not been complied with</w:t>
      </w:r>
      <w:r w:rsidRPr="003421EF">
        <w:t xml:space="preserve"> </w:t>
      </w:r>
      <w:r w:rsidR="003421EF">
        <w:t>and that her submission was not disputed by the Govern</w:t>
      </w:r>
      <w:r w:rsidRPr="003421EF">
        <w:t>ment.</w:t>
      </w:r>
    </w:p>
    <w:p w:rsidRPr="00552697" w:rsidR="00F43CB1" w:rsidP="002D1DC1" w:rsidRDefault="003421EF">
      <w:pPr>
        <w:pStyle w:val="JuPara"/>
      </w:pPr>
      <w:r w:rsidRPr="003421EF">
        <w:t xml:space="preserve">According to the information available to it, the Court considers that the </w:t>
      </w:r>
      <w:r w:rsidR="00A240C1">
        <w:t xml:space="preserve">subject </w:t>
      </w:r>
      <w:r w:rsidR="00D65E26">
        <w:t>matter</w:t>
      </w:r>
      <w:r w:rsidR="002F510E">
        <w:t xml:space="preserve"> </w:t>
      </w:r>
      <w:r w:rsidRPr="003421EF">
        <w:t>was not govern</w:t>
      </w:r>
      <w:r>
        <w:t>e</w:t>
      </w:r>
      <w:r w:rsidRPr="003421EF">
        <w:t>d by</w:t>
      </w:r>
      <w:r>
        <w:t xml:space="preserve"> a “law”</w:t>
      </w:r>
      <w:r w:rsidRPr="003421EF" w:rsidR="00F43CB1">
        <w:t xml:space="preserve"> </w:t>
      </w:r>
      <w:r>
        <w:t>that satisfied the criteria laid down by the Court</w:t>
      </w:r>
      <w:r w:rsidR="00FC6D31">
        <w:t>'</w:t>
      </w:r>
      <w:r>
        <w:t xml:space="preserve">s case-law, but rather by </w:t>
      </w:r>
      <w:r w:rsidR="002F510E">
        <w:t>practice</w:t>
      </w:r>
      <w:r w:rsidRPr="003421EF" w:rsidR="00F43CB1">
        <w:t xml:space="preserve">. </w:t>
      </w:r>
      <w:r w:rsidRPr="003421EF">
        <w:t xml:space="preserve">The Court also notes that the </w:t>
      </w:r>
      <w:r w:rsidRPr="003421EF" w:rsidR="00F43CB1">
        <w:t xml:space="preserve">exception </w:t>
      </w:r>
      <w:r w:rsidRPr="003421EF">
        <w:t>to the secrecy rule regarding</w:t>
      </w:r>
      <w:r w:rsidRPr="003421EF" w:rsidR="00F43CB1">
        <w:t xml:space="preserve"> </w:t>
      </w:r>
      <w:r w:rsidR="002F510E">
        <w:t xml:space="preserve">measures taken during </w:t>
      </w:r>
      <w:r w:rsidRPr="003421EF" w:rsidR="00F43CB1">
        <w:t>pr</w:t>
      </w:r>
      <w:r w:rsidRPr="003421EF">
        <w:t>eliminary investigations</w:t>
      </w:r>
      <w:r w:rsidR="002F510E">
        <w:t>,</w:t>
      </w:r>
      <w:r w:rsidRPr="003421EF">
        <w:t xml:space="preserve"> provided for in A</w:t>
      </w:r>
      <w:r w:rsidRPr="003421EF" w:rsidR="00F43CB1">
        <w:t xml:space="preserve">rticle 329 § 2 </w:t>
      </w:r>
      <w:r w:rsidR="00A240C1">
        <w:t xml:space="preserve">of the </w:t>
      </w:r>
      <w:r w:rsidRPr="003421EF">
        <w:t>CCP</w:t>
      </w:r>
      <w:r w:rsidR="002F510E">
        <w:t>,</w:t>
      </w:r>
      <w:r w:rsidRPr="003421EF" w:rsidR="00F43CB1">
        <w:t xml:space="preserve"> concern</w:t>
      </w:r>
      <w:r w:rsidRPr="003421EF">
        <w:t>s</w:t>
      </w:r>
      <w:r>
        <w:t xml:space="preserve"> only cases where</w:t>
      </w:r>
      <w:r w:rsidRPr="003421EF" w:rsidR="00F43CB1">
        <w:t xml:space="preserve"> </w:t>
      </w:r>
      <w:r>
        <w:t xml:space="preserve">an investigative </w:t>
      </w:r>
      <w:r w:rsidR="002F510E">
        <w:t>document</w:t>
      </w:r>
      <w:r>
        <w:t xml:space="preserve"> is published for the purp</w:t>
      </w:r>
      <w:r w:rsidR="002F510E">
        <w:t>oses of continuing the investigation</w:t>
      </w:r>
      <w:r w:rsidRPr="003421EF" w:rsidR="00F43CB1">
        <w:t xml:space="preserve">. </w:t>
      </w:r>
      <w:r w:rsidRPr="00552697">
        <w:t>That was not</w:t>
      </w:r>
      <w:r w:rsidR="00D65E26">
        <w:t xml:space="preserve"> the</w:t>
      </w:r>
      <w:r w:rsidRPr="00552697">
        <w:t xml:space="preserve"> case</w:t>
      </w:r>
      <w:r w:rsidRPr="00552697" w:rsidR="002F510E">
        <w:t xml:space="preserve"> here</w:t>
      </w:r>
      <w:r w:rsidR="00D65E26">
        <w:t>, however</w:t>
      </w:r>
      <w:r w:rsidRPr="00552697" w:rsidR="00F43CB1">
        <w:t>.</w:t>
      </w:r>
    </w:p>
    <w:p w:rsidRPr="004173C6" w:rsidR="00F43CB1" w:rsidP="002D1DC1" w:rsidRDefault="004173C6">
      <w:pPr>
        <w:pStyle w:val="JuPara"/>
      </w:pPr>
      <w:r w:rsidRPr="004173C6">
        <w:t>The</w:t>
      </w:r>
      <w:r w:rsidRPr="004173C6" w:rsidR="00F43CB1">
        <w:t xml:space="preserve"> Cour</w:t>
      </w:r>
      <w:r w:rsidRPr="004173C6">
        <w:t>t therefore concludes that the interfere</w:t>
      </w:r>
      <w:r>
        <w:t>n</w:t>
      </w:r>
      <w:r w:rsidRPr="004173C6">
        <w:t xml:space="preserve">ce </w:t>
      </w:r>
      <w:r>
        <w:t xml:space="preserve">has not been shown to have been </w:t>
      </w:r>
      <w:r w:rsidR="002F510E">
        <w:t>in accordance with the</w:t>
      </w:r>
      <w:r>
        <w:t xml:space="preserve"> law</w:t>
      </w:r>
      <w:r w:rsidRPr="004173C6" w:rsidR="00F43CB1">
        <w:t>.</w:t>
      </w:r>
    </w:p>
    <w:p w:rsidRPr="006A27A2" w:rsidR="00F43CB1" w:rsidP="002D1DC1" w:rsidRDefault="006A27A2">
      <w:pPr>
        <w:pStyle w:val="JuPara"/>
      </w:pPr>
      <w:r w:rsidRPr="006A27A2">
        <w:t xml:space="preserve">That finding is sufficient for the Court to </w:t>
      </w:r>
      <w:r>
        <w:t>conclude that there has been a breach of A</w:t>
      </w:r>
      <w:r w:rsidRPr="006A27A2" w:rsidR="00F43CB1">
        <w:t xml:space="preserve">rticle 8. </w:t>
      </w:r>
      <w:r w:rsidRPr="006A27A2">
        <w:t>Accordingly, it is not necessary to determine whether the interfer</w:t>
      </w:r>
      <w:r>
        <w:t>e</w:t>
      </w:r>
      <w:r w:rsidRPr="006A27A2">
        <w:t>nce i</w:t>
      </w:r>
      <w:r>
        <w:t>n</w:t>
      </w:r>
      <w:r w:rsidRPr="006A27A2" w:rsidR="00F43CB1">
        <w:t xml:space="preserve"> question </w:t>
      </w:r>
      <w:r>
        <w:t>pursued a “legitimate aim” or was “necessary in a democratic society” to achieve that aim</w:t>
      </w:r>
      <w:r w:rsidRPr="006A27A2" w:rsidR="00F43CB1">
        <w:t xml:space="preserve"> (</w:t>
      </w:r>
      <w:r w:rsidRPr="006A27A2" w:rsidR="00F62CA9">
        <w:t xml:space="preserve">see </w:t>
      </w:r>
      <w:r w:rsidRPr="006A27A2" w:rsidR="00F43CB1">
        <w:rPr>
          <w:i/>
        </w:rPr>
        <w:t xml:space="preserve">M. </w:t>
      </w:r>
      <w:r w:rsidRPr="006A27A2" w:rsidR="00F62CA9">
        <w:rPr>
          <w:i/>
        </w:rPr>
        <w:t>v</w:t>
      </w:r>
      <w:r w:rsidRPr="006A27A2" w:rsidR="00F43CB1">
        <w:rPr>
          <w:i/>
        </w:rPr>
        <w:t xml:space="preserve">. </w:t>
      </w:r>
      <w:r w:rsidRPr="006A27A2" w:rsidR="00F62CA9">
        <w:rPr>
          <w:i/>
        </w:rPr>
        <w:t xml:space="preserve">the </w:t>
      </w:r>
      <w:smartTag w:uri="urn:schemas-microsoft-com:office:smarttags" w:element="place">
        <w:smartTag w:uri="urn:schemas-microsoft-com:office:smarttags" w:element="country-region">
          <w:r w:rsidR="00F62CA9" w:rsidRPr="006A27A2">
            <w:rPr>
              <w:i/>
            </w:rPr>
            <w:t>Netherlands</w:t>
          </w:r>
        </w:smartTag>
      </w:smartTag>
      <w:r w:rsidRPr="006A27A2" w:rsidR="00F43CB1">
        <w:t xml:space="preserve">, </w:t>
      </w:r>
      <w:r w:rsidRPr="006A27A2" w:rsidR="00F62CA9">
        <w:t>no</w:t>
      </w:r>
      <w:r w:rsidR="00D65E26">
        <w:t>. </w:t>
      </w:r>
      <w:r w:rsidR="00A240C1">
        <w:t xml:space="preserve">39339/97, § </w:t>
      </w:r>
      <w:r w:rsidRPr="006A27A2" w:rsidR="00F43CB1">
        <w:t xml:space="preserve">46, </w:t>
      </w:r>
      <w:smartTag w:uri="urn:schemas-microsoft-com:office:smarttags" w:element="date">
        <w:smartTagPr>
          <w:attr w:name="Month" w:val="4"/>
          <w:attr w:name="Day" w:val="8"/>
          <w:attr w:name="Year" w:val="2003"/>
        </w:smartTagPr>
        <w:r w:rsidR="00F43CB1" w:rsidRPr="006A27A2">
          <w:t xml:space="preserve">8 </w:t>
        </w:r>
        <w:r w:rsidR="00F62CA9" w:rsidRPr="006A27A2">
          <w:t>April</w:t>
        </w:r>
        <w:r w:rsidR="00F43CB1" w:rsidRPr="006A27A2">
          <w:t xml:space="preserve"> 2003</w:t>
        </w:r>
      </w:smartTag>
      <w:r w:rsidRPr="006A27A2" w:rsidR="00F43CB1">
        <w:t>).</w:t>
      </w:r>
    </w:p>
    <w:p w:rsidR="00A240C1" w:rsidP="00A240C1" w:rsidRDefault="00F43CB1">
      <w:pPr>
        <w:pStyle w:val="JuPara"/>
      </w:pPr>
      <w:r w:rsidRPr="008F0156">
        <w:fldChar w:fldCharType="begin"/>
      </w:r>
      <w:r w:rsidRPr="00552697">
        <w:instrText xml:space="preserve"> SEQ level0 \*arabic </w:instrText>
      </w:r>
      <w:r w:rsidRPr="008F0156">
        <w:fldChar w:fldCharType="separate"/>
      </w:r>
      <w:r w:rsidR="00337939">
        <w:rPr>
          <w:noProof/>
        </w:rPr>
        <w:t>31</w:t>
      </w:r>
      <w:r w:rsidRPr="008F0156">
        <w:fldChar w:fldCharType="end"/>
      </w:r>
      <w:r w:rsidRPr="00552697">
        <w:t>.  </w:t>
      </w:r>
      <w:r w:rsidRPr="00F62CA9" w:rsidR="00F62CA9">
        <w:t>In</w:t>
      </w:r>
      <w:r w:rsidRPr="00F62CA9">
        <w:t xml:space="preserve"> conclusion, </w:t>
      </w:r>
      <w:r w:rsidRPr="00F62CA9" w:rsidR="00F62CA9">
        <w:t>there has been a</w:t>
      </w:r>
      <w:r w:rsidRPr="00F62CA9">
        <w:t xml:space="preserve"> violation </w:t>
      </w:r>
      <w:r w:rsidRPr="00F62CA9" w:rsidR="00F62CA9">
        <w:t>of A</w:t>
      </w:r>
      <w:r w:rsidRPr="00F62CA9">
        <w:t xml:space="preserve">rticle 8 </w:t>
      </w:r>
      <w:r w:rsidRPr="00F62CA9" w:rsidR="00F62CA9">
        <w:t>of</w:t>
      </w:r>
      <w:r w:rsidR="00F62CA9">
        <w:t xml:space="preserve"> the</w:t>
      </w:r>
      <w:r w:rsidRPr="00F62CA9">
        <w:t xml:space="preserve"> Convention.</w:t>
      </w:r>
    </w:p>
    <w:p w:rsidR="00A240C1" w:rsidP="00A240C1" w:rsidRDefault="00A240C1">
      <w:pPr>
        <w:pStyle w:val="JuPara"/>
      </w:pPr>
    </w:p>
    <w:p w:rsidR="00F43CB1" w:rsidP="006E63D4" w:rsidRDefault="00D65E26">
      <w:pPr>
        <w:pStyle w:val="JuHIRoman"/>
      </w:pPr>
      <w:r>
        <w:t>II. </w:t>
      </w:r>
      <w:r w:rsidR="00A240C1">
        <w:t> </w:t>
      </w:r>
      <w:r w:rsidRPr="001114FE" w:rsidR="00F43CB1">
        <w:t>APPLICATION OF ARTICLE 41 OF THE CONVENTION</w:t>
      </w:r>
    </w:p>
    <w:p w:rsidRPr="001114FE" w:rsidR="00F43CB1" w:rsidP="006E63D4" w:rsidRDefault="00F43CB1">
      <w:pPr>
        <w:pStyle w:val="JuPara"/>
        <w:widowControl w:val="0"/>
        <w:ind w:firstLine="0"/>
      </w:pPr>
      <w:r w:rsidRPr="008F0156">
        <w:fldChar w:fldCharType="begin"/>
      </w:r>
      <w:r w:rsidRPr="00552697">
        <w:instrText xml:space="preserve"> SEQ level0 \*arabic </w:instrText>
      </w:r>
      <w:r w:rsidRPr="008F0156">
        <w:fldChar w:fldCharType="separate"/>
      </w:r>
      <w:r w:rsidR="00337939">
        <w:rPr>
          <w:noProof/>
        </w:rPr>
        <w:t>32</w:t>
      </w:r>
      <w:r w:rsidRPr="008F0156">
        <w:fldChar w:fldCharType="end"/>
      </w:r>
      <w:r w:rsidRPr="00552697">
        <w:t>.  </w:t>
      </w:r>
      <w:r w:rsidRPr="001114FE">
        <w:t>Article 41 of the Convention provides:</w:t>
      </w:r>
    </w:p>
    <w:p w:rsidRPr="00F43CB1" w:rsidR="00F43CB1" w:rsidP="006E63D4" w:rsidRDefault="00F43CB1">
      <w:pPr>
        <w:pStyle w:val="JuQuot"/>
        <w:widowControl w:val="0"/>
      </w:pPr>
      <w:r w:rsidRPr="001114FE">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6E63D4" w:rsidR="00F43CB1" w:rsidP="006E63D4" w:rsidRDefault="00F43CB1">
      <w:pPr>
        <w:pStyle w:val="JuHA"/>
        <w:keepNext w:val="0"/>
        <w:keepLines w:val="0"/>
        <w:widowControl w:val="0"/>
      </w:pPr>
      <w:r w:rsidRPr="006E63D4">
        <w:t>A.  </w:t>
      </w:r>
      <w:r w:rsidRPr="006E63D4" w:rsidR="00534F8A">
        <w:t>Damage</w:t>
      </w:r>
    </w:p>
    <w:p w:rsidRPr="00552697" w:rsidR="00F43CB1" w:rsidP="006E63D4" w:rsidRDefault="00F43CB1">
      <w:pPr>
        <w:pStyle w:val="JuPara"/>
        <w:widowControl w:val="0"/>
      </w:pPr>
      <w:r w:rsidRPr="008F0156">
        <w:fldChar w:fldCharType="begin"/>
      </w:r>
      <w:r w:rsidRPr="00552697">
        <w:instrText xml:space="preserve"> SEQ level0 \*arabic </w:instrText>
      </w:r>
      <w:r w:rsidRPr="008F0156">
        <w:fldChar w:fldCharType="separate"/>
      </w:r>
      <w:r w:rsidR="00337939">
        <w:rPr>
          <w:noProof/>
        </w:rPr>
        <w:t>33</w:t>
      </w:r>
      <w:r w:rsidRPr="008F0156">
        <w:fldChar w:fldCharType="end"/>
      </w:r>
      <w:r w:rsidRPr="00552697">
        <w:t>.  </w:t>
      </w:r>
      <w:r w:rsidRPr="006174B3" w:rsidR="006174B3">
        <w:t>The applicant</w:t>
      </w:r>
      <w:r w:rsidRPr="006174B3">
        <w:t xml:space="preserve"> </w:t>
      </w:r>
      <w:r w:rsidRPr="006174B3" w:rsidR="006174B3">
        <w:t xml:space="preserve">claimed </w:t>
      </w:r>
      <w:r w:rsidRPr="006174B3">
        <w:t>25</w:t>
      </w:r>
      <w:r w:rsidRPr="006174B3" w:rsidR="006174B3">
        <w:t>,</w:t>
      </w:r>
      <w:r w:rsidRPr="006174B3">
        <w:t xml:space="preserve">000 euros (EUR) </w:t>
      </w:r>
      <w:r w:rsidRPr="006174B3" w:rsidR="006174B3">
        <w:t>for pecuniary damage</w:t>
      </w:r>
      <w:r w:rsidRPr="006174B3">
        <w:t xml:space="preserve">. </w:t>
      </w:r>
      <w:r w:rsidRPr="006174B3" w:rsidR="006174B3">
        <w:t>She supported her claim by arguing that the</w:t>
      </w:r>
      <w:r w:rsidRPr="006174B3">
        <w:t xml:space="preserve"> publication</w:t>
      </w:r>
      <w:r w:rsidRPr="006174B3" w:rsidR="006174B3">
        <w:t xml:space="preserve"> of her p</w:t>
      </w:r>
      <w:r w:rsidRPr="006174B3">
        <w:t>hotograph</w:t>
      </w:r>
      <w:r w:rsidRPr="006174B3" w:rsidR="006174B3">
        <w:t xml:space="preserve"> had prevented h</w:t>
      </w:r>
      <w:r w:rsidR="006174B3">
        <w:t>er from finding work and that the compensation should offset that</w:t>
      </w:r>
      <w:r w:rsidRPr="006174B3">
        <w:t xml:space="preserve"> </w:t>
      </w:r>
      <w:r w:rsidR="006174B3">
        <w:t>loss of opportunity</w:t>
      </w:r>
      <w:r w:rsidRPr="006174B3">
        <w:t xml:space="preserve">. </w:t>
      </w:r>
      <w:r w:rsidRPr="00552697" w:rsidR="006174B3">
        <w:t xml:space="preserve">She also claimed EUR </w:t>
      </w:r>
      <w:r w:rsidRPr="00552697">
        <w:t>15</w:t>
      </w:r>
      <w:r w:rsidRPr="00552697" w:rsidR="006174B3">
        <w:t>,</w:t>
      </w:r>
      <w:r w:rsidRPr="00552697">
        <w:t xml:space="preserve">000 </w:t>
      </w:r>
      <w:r w:rsidRPr="00552697" w:rsidR="006174B3">
        <w:t>for non-pecuniary damage</w:t>
      </w:r>
      <w:r w:rsidRPr="00552697">
        <w:t>.</w:t>
      </w:r>
    </w:p>
    <w:p w:rsidRPr="006174B3" w:rsidR="00F43CB1" w:rsidP="006E63D4" w:rsidRDefault="00F43CB1">
      <w:pPr>
        <w:pStyle w:val="JuPara"/>
        <w:widowControl w:val="0"/>
      </w:pPr>
      <w:r w:rsidRPr="008F0156">
        <w:fldChar w:fldCharType="begin"/>
      </w:r>
      <w:r w:rsidRPr="00552697">
        <w:instrText xml:space="preserve"> SEQ level0 \*arabic </w:instrText>
      </w:r>
      <w:r w:rsidRPr="008F0156">
        <w:fldChar w:fldCharType="separate"/>
      </w:r>
      <w:r w:rsidR="00337939">
        <w:rPr>
          <w:noProof/>
        </w:rPr>
        <w:t>34</w:t>
      </w:r>
      <w:r w:rsidRPr="008F0156">
        <w:fldChar w:fldCharType="end"/>
      </w:r>
      <w:r w:rsidRPr="00552697">
        <w:t>.  </w:t>
      </w:r>
      <w:r w:rsidRPr="006174B3" w:rsidR="006174B3">
        <w:t>The Govern</w:t>
      </w:r>
      <w:r w:rsidRPr="006174B3">
        <w:t xml:space="preserve">ment </w:t>
      </w:r>
      <w:r w:rsidR="00F62CA9">
        <w:t>did</w:t>
      </w:r>
      <w:r w:rsidRPr="006174B3" w:rsidR="006174B3">
        <w:t xml:space="preserve"> no</w:t>
      </w:r>
      <w:r w:rsidR="00F62CA9">
        <w:t>t comment</w:t>
      </w:r>
      <w:r w:rsidRPr="006174B3">
        <w:t>.</w:t>
      </w:r>
    </w:p>
    <w:p w:rsidRPr="00552697" w:rsidR="00F43CB1" w:rsidP="006E63D4" w:rsidRDefault="00F43CB1">
      <w:pPr>
        <w:pStyle w:val="JuPara"/>
        <w:widowControl w:val="0"/>
      </w:pPr>
      <w:r w:rsidRPr="008F0156">
        <w:fldChar w:fldCharType="begin"/>
      </w:r>
      <w:r w:rsidRPr="00552697">
        <w:instrText xml:space="preserve"> SEQ level0 \*arabic </w:instrText>
      </w:r>
      <w:r w:rsidRPr="008F0156">
        <w:fldChar w:fldCharType="separate"/>
      </w:r>
      <w:r w:rsidR="00337939">
        <w:rPr>
          <w:noProof/>
        </w:rPr>
        <w:t>35</w:t>
      </w:r>
      <w:r w:rsidRPr="008F0156">
        <w:fldChar w:fldCharType="end"/>
      </w:r>
      <w:r w:rsidRPr="00552697">
        <w:t>.  </w:t>
      </w:r>
      <w:r w:rsidR="006B5192">
        <w:t>The</w:t>
      </w:r>
      <w:r w:rsidRPr="006B5192" w:rsidR="006B5192">
        <w:t xml:space="preserve"> Court notes that the applicant has </w:t>
      </w:r>
      <w:r w:rsidR="006B5192">
        <w:t>neither</w:t>
      </w:r>
      <w:r w:rsidRPr="006B5192" w:rsidR="006B5192">
        <w:t xml:space="preserve"> proved the existence of any pecuniary damage </w:t>
      </w:r>
      <w:r w:rsidR="006B5192">
        <w:t>n</w:t>
      </w:r>
      <w:r w:rsidRPr="006B5192" w:rsidR="006B5192">
        <w:t>or</w:t>
      </w:r>
      <w:r w:rsidR="002F510E">
        <w:t xml:space="preserve">, </w:t>
      </w:r>
      <w:r w:rsidRPr="002F510E" w:rsidR="002F510E">
        <w:rPr>
          <w:i/>
        </w:rPr>
        <w:t>a fortiori</w:t>
      </w:r>
      <w:r w:rsidRPr="00A240C1" w:rsidR="002F510E">
        <w:t>,</w:t>
      </w:r>
      <w:r w:rsidRPr="006B5192" w:rsidR="006B5192">
        <w:t xml:space="preserve"> any causal connection with the alleged violation</w:t>
      </w:r>
      <w:r w:rsidRPr="006B5192">
        <w:t xml:space="preserve">. </w:t>
      </w:r>
      <w:r w:rsidRPr="00552697" w:rsidR="006B5192">
        <w:t>Accordingly, this claim must be rejected</w:t>
      </w:r>
      <w:r w:rsidRPr="00552697">
        <w:t>.</w:t>
      </w:r>
    </w:p>
    <w:p w:rsidRPr="006B5192" w:rsidR="00F43CB1" w:rsidP="002D1DC1" w:rsidRDefault="006B5192">
      <w:pPr>
        <w:pStyle w:val="JuPara"/>
      </w:pPr>
      <w:r w:rsidRPr="006B5192">
        <w:t>In respect of non-pecuniary damage</w:t>
      </w:r>
      <w:r w:rsidRPr="006B5192" w:rsidR="00F43CB1">
        <w:t xml:space="preserve">, </w:t>
      </w:r>
      <w:r w:rsidRPr="006B5192">
        <w:t>the</w:t>
      </w:r>
      <w:r w:rsidRPr="006B5192" w:rsidR="00F43CB1">
        <w:t xml:space="preserve"> Cour</w:t>
      </w:r>
      <w:r w:rsidRPr="006B5192">
        <w:t>t considers that, in the circumstances of the present case</w:t>
      </w:r>
      <w:r w:rsidRPr="006B5192" w:rsidR="00F43CB1">
        <w:t xml:space="preserve">, </w:t>
      </w:r>
      <w:r w:rsidRPr="006B5192">
        <w:t>the find</w:t>
      </w:r>
      <w:r>
        <w:t>ing of a vio</w:t>
      </w:r>
      <w:r w:rsidRPr="006B5192" w:rsidR="00F43CB1">
        <w:t xml:space="preserve">lation </w:t>
      </w:r>
      <w:r w:rsidRPr="006B5192">
        <w:t>constitutes in itself sufficient just satisfaction</w:t>
      </w:r>
      <w:r>
        <w:t>.</w:t>
      </w:r>
    </w:p>
    <w:p w:rsidRPr="00552697" w:rsidR="00F43CB1" w:rsidP="002D1DC1" w:rsidRDefault="00F43CB1">
      <w:pPr>
        <w:pStyle w:val="JuHA"/>
      </w:pPr>
      <w:r w:rsidRPr="00552697">
        <w:t>B.  </w:t>
      </w:r>
      <w:r w:rsidRPr="00552697" w:rsidR="00534F8A">
        <w:t>Costs and expenses</w:t>
      </w:r>
    </w:p>
    <w:p w:rsidRPr="00975CE3" w:rsidR="00F43CB1" w:rsidP="002D1DC1" w:rsidRDefault="00F43CB1">
      <w:pPr>
        <w:pStyle w:val="JuPara"/>
        <w:keepNext/>
        <w:keepLines/>
      </w:pPr>
      <w:r w:rsidRPr="008F0156">
        <w:fldChar w:fldCharType="begin"/>
      </w:r>
      <w:r w:rsidRPr="00552697">
        <w:instrText xml:space="preserve"> SEQ level0 \*arabic </w:instrText>
      </w:r>
      <w:r w:rsidRPr="008F0156">
        <w:fldChar w:fldCharType="separate"/>
      </w:r>
      <w:r w:rsidR="00337939">
        <w:rPr>
          <w:noProof/>
        </w:rPr>
        <w:t>36</w:t>
      </w:r>
      <w:r w:rsidRPr="008F0156">
        <w:fldChar w:fldCharType="end"/>
      </w:r>
      <w:r w:rsidRPr="00552697">
        <w:t>.  </w:t>
      </w:r>
      <w:r w:rsidRPr="00975CE3" w:rsidR="00975CE3">
        <w:t>The applicant claimed</w:t>
      </w:r>
      <w:r w:rsidRPr="00975CE3">
        <w:t xml:space="preserve"> </w:t>
      </w:r>
      <w:r w:rsidRPr="00975CE3" w:rsidR="00975CE3">
        <w:t>EUR</w:t>
      </w:r>
      <w:r w:rsidR="00A240C1">
        <w:t xml:space="preserve"> </w:t>
      </w:r>
      <w:r w:rsidRPr="00975CE3">
        <w:t>14</w:t>
      </w:r>
      <w:r w:rsidRPr="00975CE3" w:rsidR="00975CE3">
        <w:t>,932.</w:t>
      </w:r>
      <w:r w:rsidR="00A240C1">
        <w:t xml:space="preserve">80 </w:t>
      </w:r>
      <w:r w:rsidRPr="00975CE3" w:rsidR="00975CE3">
        <w:t xml:space="preserve">for costs and </w:t>
      </w:r>
      <w:r w:rsidR="00975CE3">
        <w:t>expenses</w:t>
      </w:r>
      <w:r w:rsidRPr="00975CE3">
        <w:t xml:space="preserve">. </w:t>
      </w:r>
      <w:r w:rsidRPr="00975CE3" w:rsidR="00975CE3">
        <w:t xml:space="preserve">That amount included value-added tax </w:t>
      </w:r>
      <w:r w:rsidR="00975CE3">
        <w:t>and the contribution to the</w:t>
      </w:r>
      <w:r w:rsidRPr="00975CE3">
        <w:t xml:space="preserve"> </w:t>
      </w:r>
      <w:r w:rsidRPr="00975CE3" w:rsidR="00975CE3">
        <w:t>lawyers</w:t>
      </w:r>
      <w:r w:rsidR="00FC6D31">
        <w:t>'</w:t>
      </w:r>
      <w:r w:rsidRPr="00975CE3" w:rsidR="00975CE3">
        <w:t xml:space="preserve"> insurance fund</w:t>
      </w:r>
      <w:r w:rsidRPr="00975CE3">
        <w:t>.</w:t>
      </w:r>
    </w:p>
    <w:p w:rsidRPr="009013DC" w:rsidR="00F43CB1" w:rsidP="002D1DC1" w:rsidRDefault="00F43CB1">
      <w:pPr>
        <w:pStyle w:val="JuPara"/>
      </w:pPr>
      <w:r w:rsidRPr="008F0156">
        <w:fldChar w:fldCharType="begin"/>
      </w:r>
      <w:r w:rsidRPr="00552697">
        <w:instrText xml:space="preserve"> SEQ level0 \*arabic </w:instrText>
      </w:r>
      <w:r w:rsidRPr="008F0156">
        <w:fldChar w:fldCharType="separate"/>
      </w:r>
      <w:r w:rsidR="00337939">
        <w:rPr>
          <w:noProof/>
        </w:rPr>
        <w:t>37</w:t>
      </w:r>
      <w:r w:rsidRPr="008F0156">
        <w:fldChar w:fldCharType="end"/>
      </w:r>
      <w:r w:rsidRPr="00552697">
        <w:t>.  </w:t>
      </w:r>
      <w:r w:rsidRPr="009013DC" w:rsidR="00975CE3">
        <w:t xml:space="preserve">The Government </w:t>
      </w:r>
      <w:r w:rsidR="008E13E1">
        <w:t>did</w:t>
      </w:r>
      <w:r w:rsidRPr="009013DC" w:rsidR="00975CE3">
        <w:t xml:space="preserve"> no</w:t>
      </w:r>
      <w:r w:rsidR="008E13E1">
        <w:t>t</w:t>
      </w:r>
      <w:r w:rsidRPr="009013DC" w:rsidR="00975CE3">
        <w:t xml:space="preserve"> comment</w:t>
      </w:r>
      <w:r w:rsidRPr="009013DC">
        <w:t>.</w:t>
      </w:r>
    </w:p>
    <w:p w:rsidRPr="00755407" w:rsidR="00F43CB1" w:rsidP="002D1DC1" w:rsidRDefault="00F43CB1">
      <w:pPr>
        <w:pStyle w:val="JuPara"/>
      </w:pPr>
      <w:r w:rsidRPr="008F0156">
        <w:fldChar w:fldCharType="begin"/>
      </w:r>
      <w:r w:rsidRPr="00552697">
        <w:instrText xml:space="preserve"> SEQ level0 \*arabic </w:instrText>
      </w:r>
      <w:r w:rsidRPr="008F0156">
        <w:fldChar w:fldCharType="separate"/>
      </w:r>
      <w:r w:rsidR="00337939">
        <w:rPr>
          <w:noProof/>
        </w:rPr>
        <w:t>38</w:t>
      </w:r>
      <w:r w:rsidRPr="008F0156">
        <w:fldChar w:fldCharType="end"/>
      </w:r>
      <w:r w:rsidRPr="00552697">
        <w:t>.  </w:t>
      </w:r>
      <w:r w:rsidR="006B5192">
        <w:t>The</w:t>
      </w:r>
      <w:r w:rsidRPr="005F6DBE">
        <w:t xml:space="preserve"> Cour</w:t>
      </w:r>
      <w:r w:rsidR="00D87B4E">
        <w:t>t</w:t>
      </w:r>
      <w:r w:rsidRPr="005F6DBE">
        <w:t xml:space="preserve"> </w:t>
      </w:r>
      <w:r w:rsidRPr="005F6DBE" w:rsidR="005F6DBE">
        <w:t>reiterates</w:t>
      </w:r>
      <w:r w:rsidRPr="005F6DBE">
        <w:t xml:space="preserve"> </w:t>
      </w:r>
      <w:r w:rsidRPr="005F6DBE" w:rsidR="005F6DBE">
        <w:t xml:space="preserve">that costs and expenses will not be awarded under Article 41 unless it is established that they were actually </w:t>
      </w:r>
      <w:r w:rsidR="00D65E26">
        <w:t>and</w:t>
      </w:r>
      <w:r w:rsidRPr="005F6DBE" w:rsidR="005F6DBE">
        <w:t xml:space="preserve"> necessarily incurred and </w:t>
      </w:r>
      <w:r w:rsidR="00A240C1">
        <w:t>are</w:t>
      </w:r>
      <w:r w:rsidR="00D87B4E">
        <w:t xml:space="preserve"> also reasonable as to quantum</w:t>
      </w:r>
      <w:r w:rsidRPr="005F6DBE">
        <w:t xml:space="preserve"> (</w:t>
      </w:r>
      <w:r w:rsidR="00D87B4E">
        <w:t xml:space="preserve">see </w:t>
      </w:r>
      <w:r w:rsidRPr="005F6DBE">
        <w:rPr>
          <w:i/>
          <w:lang w:eastAsia="en-US"/>
        </w:rPr>
        <w:t xml:space="preserve">Iatridis </w:t>
      </w:r>
      <w:r w:rsidR="00D87B4E">
        <w:rPr>
          <w:i/>
          <w:lang w:eastAsia="en-US"/>
        </w:rPr>
        <w:t>v</w:t>
      </w:r>
      <w:r w:rsidRPr="005F6DBE">
        <w:rPr>
          <w:i/>
          <w:lang w:eastAsia="en-US"/>
        </w:rPr>
        <w:t xml:space="preserve">. </w:t>
      </w:r>
      <w:r w:rsidR="00D87B4E">
        <w:rPr>
          <w:i/>
          <w:lang w:eastAsia="en-US"/>
        </w:rPr>
        <w:t>Greece</w:t>
      </w:r>
      <w:r w:rsidRPr="005F6DBE">
        <w:rPr>
          <w:i/>
          <w:lang w:eastAsia="en-US"/>
        </w:rPr>
        <w:t xml:space="preserve"> </w:t>
      </w:r>
      <w:r w:rsidRPr="005F6DBE">
        <w:rPr>
          <w:lang w:eastAsia="en-US"/>
        </w:rPr>
        <w:t>(</w:t>
      </w:r>
      <w:r w:rsidR="00D87B4E">
        <w:rPr>
          <w:lang w:eastAsia="en-US"/>
        </w:rPr>
        <w:t xml:space="preserve">just </w:t>
      </w:r>
      <w:r w:rsidRPr="005F6DBE">
        <w:rPr>
          <w:lang w:eastAsia="en-US"/>
        </w:rPr>
        <w:t xml:space="preserve">satisfaction) [GC], </w:t>
      </w:r>
      <w:r w:rsidR="00D87B4E">
        <w:rPr>
          <w:lang w:eastAsia="en-US"/>
        </w:rPr>
        <w:t>no.</w:t>
      </w:r>
      <w:r w:rsidRPr="005F6DBE">
        <w:rPr>
          <w:lang w:eastAsia="en-US"/>
        </w:rPr>
        <w:t xml:space="preserve"> 31107/96, § 54, </w:t>
      </w:r>
      <w:r w:rsidR="00D87B4E">
        <w:rPr>
          <w:lang w:eastAsia="en-US"/>
        </w:rPr>
        <w:t>ECHR</w:t>
      </w:r>
      <w:r w:rsidR="00A240C1">
        <w:rPr>
          <w:lang w:eastAsia="en-US"/>
        </w:rPr>
        <w:t xml:space="preserve"> 2000-</w:t>
      </w:r>
      <w:r w:rsidRPr="005F6DBE">
        <w:rPr>
          <w:lang w:eastAsia="en-US"/>
        </w:rPr>
        <w:t>XI</w:t>
      </w:r>
      <w:r w:rsidRPr="005F6DBE">
        <w:t xml:space="preserve">). </w:t>
      </w:r>
      <w:r w:rsidRPr="00755407" w:rsidR="00755407">
        <w:t xml:space="preserve">Furthermore, legal costs are only recoverable in so far as they relate to the violation found </w:t>
      </w:r>
      <w:r w:rsidRPr="00755407">
        <w:t>(</w:t>
      </w:r>
      <w:r w:rsidRPr="00755407" w:rsidR="00D87B4E">
        <w:t xml:space="preserve">see </w:t>
      </w:r>
      <w:r w:rsidRPr="00755407" w:rsidR="00D87B4E">
        <w:rPr>
          <w:i/>
        </w:rPr>
        <w:t>Van de Hurk v. the Netherlands</w:t>
      </w:r>
      <w:r w:rsidRPr="00755407" w:rsidR="00D87B4E">
        <w:t xml:space="preserve">, judgment of 19 April 1994, Series A no. 288, </w:t>
      </w:r>
      <w:r w:rsidRPr="00755407">
        <w:t>p. 21, § 66).</w:t>
      </w:r>
    </w:p>
    <w:p w:rsidRPr="009013DC" w:rsidR="00F43CB1" w:rsidP="002D1DC1" w:rsidRDefault="009013DC">
      <w:pPr>
        <w:pStyle w:val="JuPara"/>
      </w:pPr>
      <w:r w:rsidRPr="009013DC">
        <w:t xml:space="preserve">The Court notes that the </w:t>
      </w:r>
      <w:r w:rsidRPr="009013DC" w:rsidR="00F43CB1">
        <w:t>violation</w:t>
      </w:r>
      <w:r w:rsidRPr="009013DC">
        <w:t xml:space="preserve"> found concerns only one complaint among othe</w:t>
      </w:r>
      <w:r>
        <w:t>rs that have been declared inadmissible.</w:t>
      </w:r>
    </w:p>
    <w:p w:rsidRPr="009013DC" w:rsidR="00F43CB1" w:rsidP="002D1DC1" w:rsidRDefault="00F43CB1">
      <w:pPr>
        <w:pStyle w:val="JuPara"/>
        <w:rPr>
          <w:sz w:val="27"/>
          <w:szCs w:val="27"/>
        </w:rPr>
      </w:pPr>
      <w:r w:rsidRPr="008F0156">
        <w:fldChar w:fldCharType="begin"/>
      </w:r>
      <w:r w:rsidRPr="00552697">
        <w:instrText xml:space="preserve"> SEQ level0 \*arabic </w:instrText>
      </w:r>
      <w:r w:rsidRPr="008F0156">
        <w:fldChar w:fldCharType="separate"/>
      </w:r>
      <w:r w:rsidR="00337939">
        <w:rPr>
          <w:noProof/>
        </w:rPr>
        <w:t>39</w:t>
      </w:r>
      <w:r w:rsidRPr="008F0156">
        <w:fldChar w:fldCharType="end"/>
      </w:r>
      <w:r w:rsidRPr="00552697">
        <w:t>.  </w:t>
      </w:r>
      <w:r w:rsidRPr="009013DC" w:rsidR="009013DC">
        <w:t>According to the Court</w:t>
      </w:r>
      <w:r w:rsidR="00FC6D31">
        <w:t>'</w:t>
      </w:r>
      <w:r w:rsidRPr="009013DC" w:rsidR="009013DC">
        <w:t>s case-law</w:t>
      </w:r>
      <w:r w:rsidRPr="009013DC">
        <w:t xml:space="preserve">, </w:t>
      </w:r>
      <w:r w:rsidRPr="009013DC" w:rsidR="009013DC">
        <w:t>an award can be made in respect of costs and expenses only in so far as they have been actually and necessarily incurred by the applicant and are reasonable as to quantum.</w:t>
      </w:r>
      <w:r w:rsidRPr="009013DC">
        <w:t xml:space="preserve"> </w:t>
      </w:r>
      <w:r w:rsidRPr="009013DC" w:rsidR="009013DC">
        <w:t>In the instant case</w:t>
      </w:r>
      <w:r w:rsidRPr="009013DC">
        <w:t xml:space="preserve">, </w:t>
      </w:r>
      <w:r w:rsidRPr="009013DC" w:rsidR="009013DC">
        <w:t>having regard to</w:t>
      </w:r>
      <w:r w:rsidRPr="009013DC">
        <w:t xml:space="preserve"> </w:t>
      </w:r>
      <w:r w:rsidRPr="009013DC" w:rsidR="009013DC">
        <w:t>the information before it</w:t>
      </w:r>
      <w:r w:rsidR="002F510E">
        <w:t xml:space="preserve"> and to the above-mentioned criteria</w:t>
      </w:r>
      <w:r w:rsidRPr="009013DC" w:rsidR="009013DC">
        <w:t xml:space="preserve">, the Court </w:t>
      </w:r>
      <w:r w:rsidR="00D65E26">
        <w:t>considers</w:t>
      </w:r>
      <w:r w:rsidR="009013DC">
        <w:t xml:space="preserve"> the amount of </w:t>
      </w:r>
      <w:r w:rsidRPr="009013DC" w:rsidR="006B5192">
        <w:t xml:space="preserve">EUR </w:t>
      </w:r>
      <w:r w:rsidR="009013DC">
        <w:t>3,</w:t>
      </w:r>
      <w:r w:rsidRPr="009013DC">
        <w:t xml:space="preserve">500 </w:t>
      </w:r>
      <w:r w:rsidR="00D65E26">
        <w:t>to be</w:t>
      </w:r>
      <w:r w:rsidR="009013DC">
        <w:t xml:space="preserve"> reasonable for the proceedings before the Court and awards it to the applicant.</w:t>
      </w:r>
    </w:p>
    <w:p w:rsidRPr="00552697" w:rsidR="00F43CB1" w:rsidP="002D1DC1" w:rsidRDefault="00F43CB1">
      <w:pPr>
        <w:pStyle w:val="JuHA"/>
      </w:pPr>
      <w:r w:rsidRPr="00552697">
        <w:t>C.  </w:t>
      </w:r>
      <w:r w:rsidRPr="00552697" w:rsidR="00534F8A">
        <w:t>Default interest</w:t>
      </w:r>
    </w:p>
    <w:p w:rsidRPr="001114FE" w:rsidR="00534F8A" w:rsidP="002D1DC1" w:rsidRDefault="00F43CB1">
      <w:pPr>
        <w:pStyle w:val="JuPara"/>
      </w:pPr>
      <w:r w:rsidRPr="008F0156">
        <w:fldChar w:fldCharType="begin"/>
      </w:r>
      <w:r w:rsidRPr="00552697">
        <w:instrText xml:space="preserve"> SEQ level0 \*arabic </w:instrText>
      </w:r>
      <w:r w:rsidRPr="008F0156">
        <w:fldChar w:fldCharType="separate"/>
      </w:r>
      <w:r w:rsidR="00337939">
        <w:rPr>
          <w:noProof/>
        </w:rPr>
        <w:t>40</w:t>
      </w:r>
      <w:r w:rsidRPr="008F0156">
        <w:fldChar w:fldCharType="end"/>
      </w:r>
      <w:r w:rsidRPr="00552697">
        <w:t>.  </w:t>
      </w:r>
      <w:r w:rsidRPr="001114FE" w:rsidR="00534F8A">
        <w:t>The Court considers it appropriate that the default interest should be based on the marginal lending rate of the European Central Bank, to which should be added three percentage points.</w:t>
      </w:r>
    </w:p>
    <w:p w:rsidRPr="001114FE" w:rsidR="00534F8A" w:rsidP="002D1DC1" w:rsidRDefault="00534F8A">
      <w:pPr>
        <w:pStyle w:val="JuHHead"/>
      </w:pPr>
      <w:r w:rsidRPr="001114FE">
        <w:t>FOR THESE REASONS, THE COURT UNANIMOUSLY</w:t>
      </w:r>
    </w:p>
    <w:p w:rsidRPr="001114FE" w:rsidR="00534F8A" w:rsidP="002D1DC1" w:rsidRDefault="00534F8A">
      <w:pPr>
        <w:pStyle w:val="JuList"/>
      </w:pPr>
      <w:r>
        <w:t>1</w:t>
      </w:r>
      <w:r w:rsidRPr="001114FE">
        <w:t>.  </w:t>
      </w:r>
      <w:r w:rsidRPr="001114FE">
        <w:rPr>
          <w:i/>
        </w:rPr>
        <w:t>Holds</w:t>
      </w:r>
      <w:r>
        <w:rPr>
          <w:i/>
        </w:rPr>
        <w:t xml:space="preserve"> </w:t>
      </w:r>
      <w:r w:rsidRPr="001114FE">
        <w:t xml:space="preserve">that there </w:t>
      </w:r>
      <w:r w:rsidR="00A240C1">
        <w:t xml:space="preserve">has been a violation of Article </w:t>
      </w:r>
      <w:r>
        <w:t>8</w:t>
      </w:r>
      <w:r w:rsidRPr="001114FE">
        <w:t xml:space="preserve"> of the Convention;</w:t>
      </w:r>
    </w:p>
    <w:p w:rsidRPr="001114FE" w:rsidR="00534F8A" w:rsidP="002D1DC1" w:rsidRDefault="00534F8A">
      <w:pPr>
        <w:pStyle w:val="JuList"/>
      </w:pPr>
    </w:p>
    <w:p w:rsidRPr="001114FE" w:rsidR="00534F8A" w:rsidP="006E63D4" w:rsidRDefault="00534F8A">
      <w:pPr>
        <w:pStyle w:val="JuList"/>
        <w:ind w:left="0" w:firstLine="0"/>
      </w:pPr>
      <w:r>
        <w:t>2</w:t>
      </w:r>
      <w:r w:rsidRPr="001114FE">
        <w:t>.  </w:t>
      </w:r>
      <w:r w:rsidRPr="001114FE">
        <w:rPr>
          <w:i/>
        </w:rPr>
        <w:t>Holds</w:t>
      </w:r>
    </w:p>
    <w:p w:rsidRPr="001114FE" w:rsidR="00534F8A" w:rsidP="002D1DC1" w:rsidRDefault="00534F8A">
      <w:pPr>
        <w:pStyle w:val="JuLista"/>
      </w:pPr>
      <w:r w:rsidRPr="001114FE">
        <w:t>(a)  that the respondent State is to pay the applicant, within three months from the date on which the judgment becomes fina</w:t>
      </w:r>
      <w:r w:rsidR="00A240C1">
        <w:t xml:space="preserve">l in accordance with Article 44 § </w:t>
      </w:r>
      <w:r w:rsidRPr="001114FE">
        <w:t xml:space="preserve">2 of the Convention, EUR </w:t>
      </w:r>
      <w:r w:rsidR="00755407">
        <w:t>3,500</w:t>
      </w:r>
      <w:r w:rsidRPr="001114FE">
        <w:t xml:space="preserve"> </w:t>
      </w:r>
      <w:r w:rsidR="00755407">
        <w:t>(three thousand five hundred e</w:t>
      </w:r>
      <w:r w:rsidRPr="001114FE">
        <w:t>uros)</w:t>
      </w:r>
      <w:r w:rsidR="00755407">
        <w:t>,</w:t>
      </w:r>
      <w:r w:rsidRPr="001114FE">
        <w:t xml:space="preserve"> plus any tax that may be chargeable;</w:t>
      </w:r>
    </w:p>
    <w:p w:rsidRPr="001114FE" w:rsidR="00534F8A" w:rsidP="002D1DC1" w:rsidRDefault="00534F8A">
      <w:pPr>
        <w:pStyle w:val="JuLista"/>
      </w:pPr>
      <w:r w:rsidRPr="001114FE">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1114FE" w:rsidR="00534F8A" w:rsidP="002D1DC1" w:rsidRDefault="00534F8A">
      <w:pPr>
        <w:pStyle w:val="JuList"/>
      </w:pPr>
    </w:p>
    <w:p w:rsidRPr="001114FE" w:rsidR="00534F8A" w:rsidP="002D1DC1" w:rsidRDefault="00534F8A">
      <w:pPr>
        <w:pStyle w:val="JuList"/>
      </w:pPr>
      <w:r>
        <w:t>3</w:t>
      </w:r>
      <w:r w:rsidRPr="001114FE">
        <w:t>.  </w:t>
      </w:r>
      <w:r w:rsidRPr="001114FE">
        <w:rPr>
          <w:i/>
        </w:rPr>
        <w:t>Dismisses</w:t>
      </w:r>
      <w:r w:rsidRPr="001114FE">
        <w:t xml:space="preserve"> the remainder of the applicant</w:t>
      </w:r>
      <w:r w:rsidR="00FC6D31">
        <w:t>'</w:t>
      </w:r>
      <w:r w:rsidRPr="001114FE">
        <w:t>s claim for just satisfaction.</w:t>
      </w:r>
    </w:p>
    <w:p w:rsidRPr="001114FE" w:rsidR="00534F8A" w:rsidP="002D1DC1" w:rsidRDefault="00534F8A">
      <w:pPr>
        <w:pStyle w:val="JuParaLast"/>
      </w:pPr>
      <w:r w:rsidRPr="001114FE">
        <w:t xml:space="preserve">Done in </w:t>
      </w:r>
      <w:r>
        <w:t>French</w:t>
      </w:r>
      <w:r w:rsidRPr="001114FE">
        <w:t xml:space="preserve">, and notified in writing on </w:t>
      </w:r>
      <w:smartTag w:uri="urn:schemas-microsoft-com:office:smarttags" w:element="date">
        <w:smartTagPr>
          <w:attr w:name="Month" w:val="1"/>
          <w:attr w:name="Day" w:val="11"/>
          <w:attr w:name="Year" w:val="2005"/>
        </w:smartTagPr>
        <w:r>
          <w:t>11 January 2005</w:t>
        </w:r>
      </w:smartTag>
      <w:r w:rsidRPr="001114FE">
        <w:t>, pursuant to Rule 77 §§ 2 and 3 of the Rules</w:t>
      </w:r>
      <w:r>
        <w:t xml:space="preserve"> of Court.</w:t>
      </w:r>
    </w:p>
    <w:p w:rsidRPr="00534F8A" w:rsidR="00F43CB1" w:rsidP="002D1DC1" w:rsidRDefault="00534F8A">
      <w:pPr>
        <w:pStyle w:val="JuSigned"/>
        <w:keepNext/>
        <w:keepLines/>
      </w:pPr>
      <w:r w:rsidRPr="001114FE">
        <w:tab/>
        <w:t xml:space="preserve">Michael </w:t>
      </w:r>
      <w:r w:rsidRPr="001114FE">
        <w:rPr>
          <w:rStyle w:val="JuNames"/>
        </w:rPr>
        <w:t>O</w:t>
      </w:r>
      <w:r w:rsidR="00FC6D31">
        <w:rPr>
          <w:rStyle w:val="JuNames"/>
        </w:rPr>
        <w:t>'</w:t>
      </w:r>
      <w:r w:rsidRPr="001114FE">
        <w:rPr>
          <w:rStyle w:val="JuNames"/>
        </w:rPr>
        <w:t>Boyle</w:t>
      </w:r>
      <w:r w:rsidRPr="001114FE">
        <w:tab/>
        <w:t xml:space="preserve">Nicolas </w:t>
      </w:r>
      <w:r w:rsidRPr="001114FE">
        <w:rPr>
          <w:rStyle w:val="JuNames"/>
        </w:rPr>
        <w:t>Bratza</w:t>
      </w:r>
      <w:r w:rsidRPr="001114FE">
        <w:br/>
      </w:r>
      <w:r w:rsidRPr="001114FE">
        <w:tab/>
        <w:t>Registrar</w:t>
      </w:r>
      <w:r w:rsidRPr="001114FE">
        <w:tab/>
        <w:t>President</w:t>
      </w:r>
    </w:p>
    <w:sectPr w:rsidRPr="00534F8A" w:rsidR="00F43CB1" w:rsidSect="00FA2DF6">
      <w:headerReference w:type="even" r:id="rId7"/>
      <w:headerReference w:type="default" r:id="rId8"/>
      <w:headerReference w:type="first" r:id="rId9"/>
      <w:footnotePr>
        <w:numRestart w:val="eachPage"/>
      </w:footnotePr>
      <w:pgSz w:w="11906" w:h="16838" w:code="9"/>
      <w:pgMar w:top="2274" w:right="2274" w:bottom="2274" w:left="2274" w:header="1701"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0C1" w:rsidRDefault="00A240C1">
      <w:r>
        <w:separator/>
      </w:r>
    </w:p>
  </w:endnote>
  <w:endnote w:type="continuationSeparator" w:id="0">
    <w:p w:rsidR="00A240C1" w:rsidRDefault="00A24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0C1" w:rsidRDefault="00A240C1">
      <w:r>
        <w:separator/>
      </w:r>
    </w:p>
  </w:footnote>
  <w:footnote w:type="continuationSeparator" w:id="0">
    <w:p w:rsidR="00A240C1" w:rsidRDefault="00A240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0C1" w:rsidRDefault="00A240C1">
    <w:pPr>
      <w:pStyle w:val="JuHeader"/>
    </w:pPr>
    <w:r>
      <w:rPr>
        <w:rStyle w:val="PageNumber"/>
      </w:rPr>
      <w:fldChar w:fldCharType="begin"/>
    </w:r>
    <w:r>
      <w:rPr>
        <w:rStyle w:val="PageNumber"/>
      </w:rPr>
      <w:instrText xml:space="preserve"> PAGE </w:instrText>
    </w:r>
    <w:r>
      <w:rPr>
        <w:rStyle w:val="PageNumber"/>
      </w:rPr>
      <w:fldChar w:fldCharType="separate"/>
    </w:r>
    <w:r w:rsidR="00FC6D31">
      <w:rPr>
        <w:rStyle w:val="PageNumber"/>
        <w:noProof/>
      </w:rPr>
      <w:t>10</w:t>
    </w:r>
    <w:r>
      <w:rPr>
        <w:rStyle w:val="PageNumber"/>
      </w:rPr>
      <w:fldChar w:fldCharType="end"/>
    </w:r>
    <w:r>
      <w:tab/>
      <w:t xml:space="preserve">SCIACCA v. </w:t>
    </w:r>
    <w:smartTag w:uri="urn:schemas-microsoft-com:office:smarttags" w:element="place">
      <w:smartTag w:uri="urn:schemas-microsoft-com:office:smarttags" w:element="country-region">
        <w:r>
          <w:t>ITALY</w:t>
        </w:r>
      </w:smartTag>
    </w:smartTag>
    <w:r>
      <w:t xml:space="preserve"> JUDGMENT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0C1" w:rsidRDefault="00A240C1">
    <w:pPr>
      <w:pStyle w:val="JuHeader"/>
      <w:rPr>
        <w:rStyle w:val="PageNumber"/>
      </w:rPr>
    </w:pPr>
    <w:r>
      <w:tab/>
      <w:t xml:space="preserve">SCIACCA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FC6D31">
      <w:rPr>
        <w:rStyle w:val="PageNumber"/>
        <w:noProof/>
      </w:rPr>
      <w:t>9</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0C1" w:rsidRDefault="00A240C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4887B42"/>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15:restartNumberingAfterBreak="0">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15:restartNumberingAfterBreak="0">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15:restartNumberingAfterBreak="0">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15:restartNumberingAfterBreak="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15:restartNumberingAfterBreak="0">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15:restartNumberingAfterBreak="0">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15:restartNumberingAfterBreak="0">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15:restartNumberingAfterBreak="0">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15:restartNumberingAfterBreak="0">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15:restartNumberingAfterBreak="0">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15:restartNumberingAfterBreak="0">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15:restartNumberingAfterBreak="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15:restartNumberingAfterBreak="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15:restartNumberingAfterBreak="0">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15:restartNumberingAfterBreak="0">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15:restartNumberingAfterBreak="0">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15:restartNumberingAfterBreak="0">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15:restartNumberingAfterBreak="0">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15:restartNumberingAfterBreak="0">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15:restartNumberingAfterBreak="0">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15:restartNumberingAfterBreak="0">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15:restartNumberingAfterBreak="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15:restartNumberingAfterBreak="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12DA"/>
    <w:rsid w:val="000215E3"/>
    <w:rsid w:val="00042B1A"/>
    <w:rsid w:val="00085109"/>
    <w:rsid w:val="000F24EC"/>
    <w:rsid w:val="001114FE"/>
    <w:rsid w:val="00124DE8"/>
    <w:rsid w:val="00136071"/>
    <w:rsid w:val="001526C7"/>
    <w:rsid w:val="00157C7F"/>
    <w:rsid w:val="001C63A3"/>
    <w:rsid w:val="001D1425"/>
    <w:rsid w:val="001E26B7"/>
    <w:rsid w:val="00245CF1"/>
    <w:rsid w:val="002476A4"/>
    <w:rsid w:val="002512F4"/>
    <w:rsid w:val="00275AF5"/>
    <w:rsid w:val="00283F8B"/>
    <w:rsid w:val="0028426B"/>
    <w:rsid w:val="002B17F2"/>
    <w:rsid w:val="002C1DE0"/>
    <w:rsid w:val="002C605E"/>
    <w:rsid w:val="002D1DC1"/>
    <w:rsid w:val="002D5258"/>
    <w:rsid w:val="002F510E"/>
    <w:rsid w:val="00310A22"/>
    <w:rsid w:val="00317D77"/>
    <w:rsid w:val="0032554A"/>
    <w:rsid w:val="00327DED"/>
    <w:rsid w:val="00337939"/>
    <w:rsid w:val="003421EF"/>
    <w:rsid w:val="00383CBE"/>
    <w:rsid w:val="0039117A"/>
    <w:rsid w:val="003C2FE6"/>
    <w:rsid w:val="003E5B66"/>
    <w:rsid w:val="004173C6"/>
    <w:rsid w:val="00421896"/>
    <w:rsid w:val="00427BAD"/>
    <w:rsid w:val="00456FEC"/>
    <w:rsid w:val="004B00AB"/>
    <w:rsid w:val="004B54D0"/>
    <w:rsid w:val="004C0025"/>
    <w:rsid w:val="004E3293"/>
    <w:rsid w:val="004F1FB8"/>
    <w:rsid w:val="00525461"/>
    <w:rsid w:val="00534F8A"/>
    <w:rsid w:val="00550E6A"/>
    <w:rsid w:val="00552697"/>
    <w:rsid w:val="0058402D"/>
    <w:rsid w:val="00587536"/>
    <w:rsid w:val="005877BE"/>
    <w:rsid w:val="005C4AEC"/>
    <w:rsid w:val="005E5149"/>
    <w:rsid w:val="005F6DBE"/>
    <w:rsid w:val="0060220C"/>
    <w:rsid w:val="006174B3"/>
    <w:rsid w:val="00623F44"/>
    <w:rsid w:val="00661E94"/>
    <w:rsid w:val="00682202"/>
    <w:rsid w:val="006A27A2"/>
    <w:rsid w:val="006B4FE9"/>
    <w:rsid w:val="006B5192"/>
    <w:rsid w:val="006E3E5D"/>
    <w:rsid w:val="006E63D4"/>
    <w:rsid w:val="00705F60"/>
    <w:rsid w:val="00716079"/>
    <w:rsid w:val="00724DDE"/>
    <w:rsid w:val="0072703B"/>
    <w:rsid w:val="00754E7D"/>
    <w:rsid w:val="00755407"/>
    <w:rsid w:val="00775A65"/>
    <w:rsid w:val="0079559F"/>
    <w:rsid w:val="007B4BB8"/>
    <w:rsid w:val="007D19DA"/>
    <w:rsid w:val="007D1C0B"/>
    <w:rsid w:val="007D2983"/>
    <w:rsid w:val="007D3D2D"/>
    <w:rsid w:val="007E10F3"/>
    <w:rsid w:val="00803810"/>
    <w:rsid w:val="00804042"/>
    <w:rsid w:val="00824E48"/>
    <w:rsid w:val="00842A2B"/>
    <w:rsid w:val="00870608"/>
    <w:rsid w:val="008B3D8E"/>
    <w:rsid w:val="008B6892"/>
    <w:rsid w:val="008D34FB"/>
    <w:rsid w:val="008E13E1"/>
    <w:rsid w:val="008E36F2"/>
    <w:rsid w:val="009013DC"/>
    <w:rsid w:val="00915279"/>
    <w:rsid w:val="0092092C"/>
    <w:rsid w:val="00955523"/>
    <w:rsid w:val="009607CB"/>
    <w:rsid w:val="00972908"/>
    <w:rsid w:val="00974FC3"/>
    <w:rsid w:val="00975CE3"/>
    <w:rsid w:val="009A0233"/>
    <w:rsid w:val="009A431D"/>
    <w:rsid w:val="009D5C89"/>
    <w:rsid w:val="009E593B"/>
    <w:rsid w:val="00A16917"/>
    <w:rsid w:val="00A240C1"/>
    <w:rsid w:val="00A27D16"/>
    <w:rsid w:val="00A32F9E"/>
    <w:rsid w:val="00A76F5E"/>
    <w:rsid w:val="00A97FBF"/>
    <w:rsid w:val="00AB193C"/>
    <w:rsid w:val="00AB45EC"/>
    <w:rsid w:val="00AF139E"/>
    <w:rsid w:val="00B15D56"/>
    <w:rsid w:val="00B17EC7"/>
    <w:rsid w:val="00B54F96"/>
    <w:rsid w:val="00B56486"/>
    <w:rsid w:val="00B71C55"/>
    <w:rsid w:val="00B91CBE"/>
    <w:rsid w:val="00B97214"/>
    <w:rsid w:val="00BA123F"/>
    <w:rsid w:val="00BA30DB"/>
    <w:rsid w:val="00BA6884"/>
    <w:rsid w:val="00C10EDE"/>
    <w:rsid w:val="00C51932"/>
    <w:rsid w:val="00CC11FA"/>
    <w:rsid w:val="00CD49A7"/>
    <w:rsid w:val="00CE153D"/>
    <w:rsid w:val="00CE293A"/>
    <w:rsid w:val="00D02611"/>
    <w:rsid w:val="00D35E1B"/>
    <w:rsid w:val="00D64AE2"/>
    <w:rsid w:val="00D65E26"/>
    <w:rsid w:val="00D751F4"/>
    <w:rsid w:val="00D87B4E"/>
    <w:rsid w:val="00D90F55"/>
    <w:rsid w:val="00DC20FF"/>
    <w:rsid w:val="00DC6371"/>
    <w:rsid w:val="00DE5D14"/>
    <w:rsid w:val="00E11E15"/>
    <w:rsid w:val="00E159C5"/>
    <w:rsid w:val="00E4584F"/>
    <w:rsid w:val="00E77571"/>
    <w:rsid w:val="00E806DC"/>
    <w:rsid w:val="00E9311D"/>
    <w:rsid w:val="00E95550"/>
    <w:rsid w:val="00EA6B17"/>
    <w:rsid w:val="00EB60AA"/>
    <w:rsid w:val="00EE344A"/>
    <w:rsid w:val="00F42695"/>
    <w:rsid w:val="00F43833"/>
    <w:rsid w:val="00F43CB1"/>
    <w:rsid w:val="00F570A7"/>
    <w:rsid w:val="00F62658"/>
    <w:rsid w:val="00F62CA9"/>
    <w:rsid w:val="00F8430B"/>
    <w:rsid w:val="00F843B7"/>
    <w:rsid w:val="00F92A55"/>
    <w:rsid w:val="00FA2DF6"/>
    <w:rsid w:val="00FA439A"/>
    <w:rsid w:val="00FA48FB"/>
    <w:rsid w:val="00FB4A91"/>
    <w:rsid w:val="00FC6D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address"/>
  <w:smartTagType w:namespaceuri="urn:schemas-microsoft-com:office:smarttags" w:name="date"/>
  <w:smartTagType w:namespaceuri="urn:schemas-microsoft-com:office:smarttags" w:name="Street"/>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metricconverter"/>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rsid w:val="007D2983"/>
    <w:pPr>
      <w:ind w:firstLine="284"/>
      <w:jc w:val="both"/>
    </w:pPr>
  </w:style>
  <w:style w:type="paragraph" w:customStyle="1" w:styleId="JuHIRoman">
    <w:name w:val="Ju_H_I_Roman"/>
    <w:basedOn w:val="JuHHead"/>
    <w:next w:val="JuPara"/>
    <w:rsid w:val="007D2983"/>
    <w:pPr>
      <w:tabs>
        <w:tab w:val="left" w:pos="357"/>
      </w:tabs>
      <w:spacing w:before="360"/>
      <w:ind w:left="357" w:hanging="357"/>
    </w:pPr>
    <w:rPr>
      <w:sz w:val="24"/>
    </w:rPr>
  </w:style>
  <w:style w:type="paragraph" w:customStyle="1" w:styleId="JuHHead">
    <w:name w:val="Ju_H_Head"/>
    <w:basedOn w:val="Normal"/>
    <w:next w:val="JuPara"/>
    <w:rsid w:val="007D2983"/>
    <w:pPr>
      <w:keepNext/>
      <w:keepLines/>
      <w:spacing w:before="720" w:after="240"/>
      <w:jc w:val="both"/>
    </w:pPr>
    <w:rPr>
      <w:sz w:val="28"/>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
    <w:name w:val="Ju_H_A"/>
    <w:basedOn w:val="JuHIRoman"/>
    <w:next w:val="JuPara"/>
    <w:rsid w:val="007D2983"/>
    <w:pPr>
      <w:tabs>
        <w:tab w:val="clear" w:pos="357"/>
        <w:tab w:val="left" w:pos="584"/>
      </w:tabs>
      <w:ind w:left="584" w:hanging="352"/>
    </w:pPr>
    <w:rPr>
      <w:b/>
    </w:rPr>
  </w:style>
  <w:style w:type="paragraph" w:customStyle="1" w:styleId="JuQuot">
    <w:name w:val="Ju_Quot"/>
    <w:basedOn w:val="JuPara"/>
    <w:rsid w:val="007D2983"/>
    <w:pPr>
      <w:spacing w:before="120" w:after="120"/>
      <w:ind w:left="425" w:firstLine="142"/>
    </w:pPr>
    <w:rPr>
      <w:sz w:val="20"/>
    </w:rPr>
  </w:style>
  <w:style w:type="paragraph" w:customStyle="1" w:styleId="JuSigned">
    <w:name w:val="Ju_Signed"/>
    <w:basedOn w:val="Normal"/>
    <w:next w:val="JuParaLast"/>
    <w:rsid w:val="00E95550"/>
    <w:pPr>
      <w:tabs>
        <w:tab w:val="center" w:pos="851"/>
        <w:tab w:val="center" w:pos="6407"/>
      </w:tabs>
      <w:spacing w:before="720"/>
    </w:pPr>
  </w:style>
  <w:style w:type="paragraph" w:customStyle="1" w:styleId="JuParaLast">
    <w:name w:val="Ju_Para_Last"/>
    <w:basedOn w:val="JuPara"/>
    <w:next w:val="JuPara"/>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rsid w:val="007D2983"/>
    <w:pPr>
      <w:tabs>
        <w:tab w:val="clear" w:pos="731"/>
        <w:tab w:val="left" w:pos="975"/>
      </w:tabs>
      <w:ind w:left="975" w:hanging="340"/>
    </w:pPr>
    <w:rPr>
      <w:b/>
      <w:i w:val="0"/>
      <w:sz w:val="20"/>
    </w:rPr>
  </w:style>
  <w:style w:type="paragraph" w:styleId="CommentSubject">
    <w:name w:val="annotation subject"/>
    <w:basedOn w:val="CommentText"/>
    <w:next w:val="CommentText"/>
    <w:semiHidden/>
    <w:rsid w:val="00F43833"/>
    <w:rPr>
      <w:b/>
      <w:bCs/>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rsid w:val="007D2983"/>
    <w:pPr>
      <w:tabs>
        <w:tab w:val="clear" w:pos="584"/>
        <w:tab w:val="left" w:pos="731"/>
      </w:tabs>
      <w:spacing w:before="240" w:after="120"/>
      <w:ind w:left="732" w:hanging="301"/>
    </w:pPr>
    <w:rPr>
      <w:b w:val="0"/>
      <w:i/>
    </w:r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0"/>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rsid w:val="007D2983"/>
    <w:pPr>
      <w:tabs>
        <w:tab w:val="clear" w:pos="851"/>
      </w:tabs>
      <w:jc w:val="right"/>
    </w:pPr>
  </w:style>
  <w:style w:type="paragraph" w:customStyle="1" w:styleId="JuHeader">
    <w:name w:val="Ju_Header"/>
    <w:basedOn w:val="Heade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Commission">
    <w:name w:val="Opi_Commission"/>
    <w:basedOn w:val="JuJudges"/>
    <w:rsid w:val="007D2983"/>
    <w:pPr>
      <w:tabs>
        <w:tab w:val="clear" w:pos="567"/>
        <w:tab w:val="clear" w:pos="1134"/>
        <w:tab w:val="left" w:pos="1814"/>
        <w:tab w:val="left" w:pos="2381"/>
        <w:tab w:val="left" w:pos="3119"/>
      </w:tabs>
      <w:ind w:left="1418"/>
    </w:pPr>
    <w:rPr>
      <w:sz w:val="20"/>
    </w:rPr>
  </w:style>
  <w:style w:type="paragraph" w:customStyle="1" w:styleId="OpiConclusion">
    <w:name w:val="Opi_Conclusion"/>
    <w:basedOn w:val="OpiPara"/>
    <w:next w:val="OpiPara"/>
    <w:rsid w:val="007D2983"/>
    <w:pPr>
      <w:spacing w:before="360" w:after="120"/>
      <w:ind w:firstLine="0"/>
    </w:pPr>
    <w:rPr>
      <w:i/>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Commission">
    <w:name w:val="Opi_H_Commission"/>
    <w:basedOn w:val="OpiTranslation"/>
    <w:next w:val="OpiPara"/>
    <w:rsid w:val="007D2983"/>
    <w:pPr>
      <w:spacing w:before="480"/>
      <w:ind w:left="1418"/>
      <w:jc w:val="left"/>
    </w:pPr>
    <w:rPr>
      <w:sz w:val="20"/>
    </w:rPr>
  </w:style>
  <w:style w:type="paragraph" w:customStyle="1" w:styleId="OpiHi">
    <w:name w:val="Opi_H_i"/>
    <w:basedOn w:val="OpiHa0"/>
    <w:next w:val="OpiPara"/>
    <w:rsid w:val="007D2983"/>
    <w:pPr>
      <w:ind w:left="1038"/>
    </w:pPr>
    <w:rPr>
      <w:b w:val="0"/>
      <w:i/>
    </w:rPr>
  </w:style>
  <w:style w:type="paragraph" w:customStyle="1" w:styleId="OpiHOpinion">
    <w:name w:val="Opi_H_Opinion"/>
    <w:basedOn w:val="OpiHHead"/>
    <w:next w:val="OpiPara"/>
    <w:rsid w:val="007D2983"/>
    <w:pPr>
      <w:spacing w:before="240"/>
    </w:pPr>
    <w:rPr>
      <w:b/>
    </w:rPr>
  </w:style>
  <w:style w:type="paragraph" w:customStyle="1" w:styleId="OpiList">
    <w:name w:val="Opi_List"/>
    <w:basedOn w:val="JuList"/>
    <w:rsid w:val="007D2983"/>
  </w:style>
  <w:style w:type="character" w:customStyle="1" w:styleId="OpiNames">
    <w:name w:val="Opi_Names"/>
    <w:basedOn w:val="JuNames"/>
    <w:rsid w:val="007D2983"/>
    <w:rPr>
      <w:smallCaps/>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OpiQuotList">
    <w:name w:val="Opi_Quot_List"/>
    <w:basedOn w:val="OpiQuot"/>
    <w:rsid w:val="007D2983"/>
    <w:pPr>
      <w:tabs>
        <w:tab w:val="left" w:pos="1021"/>
      </w:tabs>
      <w:ind w:left="567" w:firstLine="0"/>
    </w:pPr>
  </w:style>
  <w:style w:type="paragraph" w:customStyle="1" w:styleId="OpiSigned">
    <w:name w:val="Opi_Signed"/>
    <w:basedOn w:val="JuSigned"/>
    <w:rsid w:val="007D2983"/>
    <w:pPr>
      <w:tabs>
        <w:tab w:val="clear" w:pos="851"/>
        <w:tab w:val="center" w:pos="1418"/>
        <w:tab w:val="center" w:pos="5954"/>
      </w:tabs>
    </w:pPr>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Subject">
    <w:name w:val="Su_Subject"/>
    <w:basedOn w:val="SuSummary"/>
    <w:rsid w:val="007D2983"/>
    <w:pPr>
      <w:spacing w:before="360"/>
      <w:jc w:val="both"/>
    </w:pPr>
    <w:rPr>
      <w:b/>
      <w:sz w:val="22"/>
    </w:rPr>
  </w:style>
  <w:style w:type="paragraph" w:customStyle="1" w:styleId="SuHHead">
    <w:name w:val="Su_H_Head"/>
    <w:basedOn w:val="SuSubject"/>
    <w:rsid w:val="007D2983"/>
    <w:pPr>
      <w:spacing w:after="120"/>
    </w:pPr>
  </w:style>
  <w:style w:type="paragraph" w:customStyle="1" w:styleId="SuKeywords">
    <w:name w:val="Su_Keywords"/>
    <w:basedOn w:val="SuHHead"/>
    <w:rsid w:val="007D2983"/>
    <w:pPr>
      <w:spacing w:before="120"/>
    </w:pPr>
    <w:rPr>
      <w:b w:val="0"/>
      <w:i/>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A5C80D-C24C-4452-8432-72A7ED5941A0}"/>
</file>

<file path=customXml/itemProps2.xml><?xml version="1.0" encoding="utf-8"?>
<ds:datastoreItem xmlns:ds="http://schemas.openxmlformats.org/officeDocument/2006/customXml" ds:itemID="{881A1952-FBA2-47C0-B47A-B7932643AC94}"/>
</file>

<file path=customXml/itemProps3.xml><?xml version="1.0" encoding="utf-8"?>
<ds:datastoreItem xmlns:ds="http://schemas.openxmlformats.org/officeDocument/2006/customXml" ds:itemID="{41C98CBE-FBE7-4D6D-B758-B93F6275B7B3}"/>
</file>

<file path=docProps/app.xml><?xml version="1.0" encoding="utf-8"?>
<Properties xmlns="http://schemas.openxmlformats.org/officeDocument/2006/extended-properties" xmlns:vt="http://schemas.openxmlformats.org/officeDocument/2006/docPropsVTypes">
  <Template>Normal.dotm</Template>
  <TotalTime>120</TotalTime>
  <Pages>1</Pages>
  <Words>3233</Words>
  <Characters>18431</Characters>
  <Application>Microsoft Office Word</Application>
  <DocSecurity>0</DocSecurity>
  <Lines>153</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ECHR</vt:lpstr>
      <vt:lpstr>ECHR</vt:lpstr>
    </vt:vector>
  </TitlesOfParts>
  <Manager/>
  <Company/>
  <LinksUpToDate>false</LinksUpToDate>
  <CharactersWithSpaces>21621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
  <cp:keywords/>
  <dc:description/>
  <cp:lastModifiedBy/>
  <cp:revision>27</cp:revision>
  <cp:lastPrinted>2005-07-29T10:59:00Z</cp:lastPrinted>
  <dcterms:created xsi:type="dcterms:W3CDTF">2022-11-18T10:17:00Z</dcterms:created>
  <dcterms:modified xsi:type="dcterms:W3CDTF">2022-11-18T10:17:00Z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