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134D02" w14:textId="40594BBB" w:rsidR="00C5693B" w:rsidRDefault="00AB4797">
      <w:r w:rsidRPr="00624D50">
        <w:rPr>
          <w:highlight w:val="yellow"/>
        </w:rPr>
        <w:t>Slide 2</w:t>
      </w:r>
    </w:p>
    <w:p w14:paraId="3CBB2465" w14:textId="3ED89C53" w:rsidR="00AB4797" w:rsidRDefault="006C3B58">
      <w:r>
        <w:t>Ci sono tanti grafi al mondo e ognuno di loro ha delle particolari peculiarità.</w:t>
      </w:r>
    </w:p>
    <w:p w14:paraId="16F201C2" w14:textId="1CEC7FF6" w:rsidR="006C3B58" w:rsidRDefault="003B553A">
      <w:r>
        <w:t>Tutti questi chart potrebbero essere usati sullo stesso tipo di dati per far emergere cose differenti.</w:t>
      </w:r>
    </w:p>
    <w:p w14:paraId="37F5BABD" w14:textId="6909AB3E" w:rsidR="003B553A" w:rsidRDefault="003B553A"/>
    <w:p w14:paraId="32FB4769" w14:textId="50BFBD3D" w:rsidR="003B553A" w:rsidRDefault="003B553A">
      <w:r w:rsidRPr="00C96512">
        <w:rPr>
          <w:highlight w:val="yellow"/>
        </w:rPr>
        <w:t>Slide 3</w:t>
      </w:r>
    </w:p>
    <w:p w14:paraId="66CBAC18" w14:textId="18D165C4" w:rsidR="003B553A" w:rsidRDefault="00A94E98">
      <w:r w:rsidRPr="00C96512">
        <w:rPr>
          <w:u w:val="single"/>
        </w:rPr>
        <w:t>Quindi se ci sono i grafi</w:t>
      </w:r>
      <w:r w:rsidR="00C96512" w:rsidRPr="00C96512">
        <w:rPr>
          <w:u w:val="single"/>
        </w:rPr>
        <w:t>,</w:t>
      </w:r>
      <w:r w:rsidRPr="00C96512">
        <w:rPr>
          <w:u w:val="single"/>
        </w:rPr>
        <w:t xml:space="preserve"> le tabelle non servono</w:t>
      </w:r>
      <w:r>
        <w:t xml:space="preserve">? NO! </w:t>
      </w:r>
      <w:r w:rsidR="003B553A">
        <w:t xml:space="preserve">Anche le </w:t>
      </w:r>
      <w:r w:rsidR="00C96512">
        <w:t>tabelle</w:t>
      </w:r>
      <w:r w:rsidR="003B553A">
        <w:t xml:space="preserve"> sono molto utili.</w:t>
      </w:r>
    </w:p>
    <w:p w14:paraId="027CD110" w14:textId="096D09F7" w:rsidR="003B553A" w:rsidRDefault="003B553A"/>
    <w:p w14:paraId="77243CAB" w14:textId="3BBEFB3B" w:rsidR="003B553A" w:rsidRDefault="00F7085C">
      <w:r w:rsidRPr="00E961D5">
        <w:rPr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5A170B4C" wp14:editId="42646D69">
            <wp:simplePos x="0" y="0"/>
            <wp:positionH relativeFrom="column">
              <wp:posOffset>3810</wp:posOffset>
            </wp:positionH>
            <wp:positionV relativeFrom="paragraph">
              <wp:posOffset>281940</wp:posOffset>
            </wp:positionV>
            <wp:extent cx="2914650" cy="1085850"/>
            <wp:effectExtent l="0" t="0" r="0" b="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705"/>
                    <a:stretch/>
                  </pic:blipFill>
                  <pic:spPr bwMode="auto">
                    <a:xfrm>
                      <a:off x="0" y="0"/>
                      <a:ext cx="2914650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B553A" w:rsidRPr="00B548CB">
        <w:rPr>
          <w:highlight w:val="yellow"/>
        </w:rPr>
        <w:t xml:space="preserve">Slide </w:t>
      </w:r>
      <w:r w:rsidR="00273847" w:rsidRPr="00B548CB">
        <w:rPr>
          <w:highlight w:val="yellow"/>
        </w:rPr>
        <w:t>5</w:t>
      </w:r>
    </w:p>
    <w:p w14:paraId="30797EEE" w14:textId="494373D1" w:rsidR="003B553A" w:rsidRDefault="00A94E98">
      <w:r w:rsidRPr="00E961D5">
        <w:rPr>
          <w:u w:val="single"/>
        </w:rPr>
        <w:t>Quando</w:t>
      </w:r>
      <w:r w:rsidR="003B553A" w:rsidRPr="00E961D5">
        <w:rPr>
          <w:u w:val="single"/>
        </w:rPr>
        <w:t xml:space="preserve"> si usa la tabella</w:t>
      </w:r>
      <w:r w:rsidR="003B553A">
        <w:t xml:space="preserve">? </w:t>
      </w:r>
      <w:r w:rsidR="00E961D5" w:rsidRPr="00B84814">
        <w:rPr>
          <w:highlight w:val="lightGray"/>
        </w:rPr>
        <w:t>Q</w:t>
      </w:r>
      <w:r w:rsidR="003B553A" w:rsidRPr="00B84814">
        <w:rPr>
          <w:highlight w:val="lightGray"/>
        </w:rPr>
        <w:t>uando abbiamo tanti dati e siamo attenti al dettaglio</w:t>
      </w:r>
      <w:r w:rsidR="003B553A">
        <w:t>.</w:t>
      </w:r>
    </w:p>
    <w:p w14:paraId="1D89FB63" w14:textId="2CE6CD6B" w:rsidR="00930207" w:rsidRDefault="003B553A">
      <w:r>
        <w:t xml:space="preserve">Quando vogliamo </w:t>
      </w:r>
      <w:r w:rsidR="00930207">
        <w:t>vedere un particolare valore per un</w:t>
      </w:r>
      <w:r w:rsidR="00DE5F55">
        <w:t xml:space="preserve"> dato elemento.</w:t>
      </w:r>
    </w:p>
    <w:p w14:paraId="2D6344C9" w14:textId="326A76F8" w:rsidR="00DE5F55" w:rsidRDefault="008E1DD6">
      <w:r>
        <w:t>Si può voler vedere anche il rapporto tra le diverse variabili.</w:t>
      </w:r>
    </w:p>
    <w:p w14:paraId="73072788" w14:textId="77777777" w:rsidR="00ED1FCE" w:rsidRDefault="00ED1FCE"/>
    <w:p w14:paraId="258349C3" w14:textId="34EC65EE" w:rsidR="008E1DD6" w:rsidRDefault="008E1DD6">
      <w:r>
        <w:t>Viste in forma tabellare, in effetti può risultare difficile capire quale variabile è più rilevante delle altre.</w:t>
      </w:r>
    </w:p>
    <w:p w14:paraId="50DE2B8C" w14:textId="763976C4" w:rsidR="008E1DD6" w:rsidRDefault="008E1DD6"/>
    <w:p w14:paraId="158E4666" w14:textId="4A68EC71" w:rsidR="008E1DD6" w:rsidRDefault="00B033DA">
      <w:r>
        <w:t>Visivamente si può fare il confronto tra i due modelli (</w:t>
      </w:r>
      <w:r w:rsidR="00604917">
        <w:t xml:space="preserve">RFs e Gims </w:t>
      </w:r>
      <w:r>
        <w:t>evidenziati) e vedere ad occhio quali sono le variabili più rilevanti per un dato modello.</w:t>
      </w:r>
    </w:p>
    <w:p w14:paraId="77F138C5" w14:textId="0F95E904" w:rsidR="00B033DA" w:rsidRDefault="00B033DA">
      <w:r>
        <w:t>Non è tanto utile questa tabella</w:t>
      </w:r>
      <w:r w:rsidR="000E5563">
        <w:t xml:space="preserve">, </w:t>
      </w:r>
      <w:r>
        <w:t xml:space="preserve">ma può risultare come </w:t>
      </w:r>
      <w:r w:rsidRPr="00BD55E0">
        <w:rPr>
          <w:b/>
          <w:bCs/>
          <w:i/>
          <w:iCs/>
        </w:rPr>
        <w:t>look</w:t>
      </w:r>
      <w:r w:rsidR="00BD55E0">
        <w:rPr>
          <w:b/>
          <w:bCs/>
          <w:i/>
          <w:iCs/>
        </w:rPr>
        <w:t>-</w:t>
      </w:r>
      <w:r w:rsidRPr="00BD55E0">
        <w:rPr>
          <w:b/>
          <w:bCs/>
          <w:i/>
          <w:iCs/>
        </w:rPr>
        <w:t>up table</w:t>
      </w:r>
      <w:r>
        <w:t xml:space="preserve"> (per i medici ad </w:t>
      </w:r>
      <w:r w:rsidRPr="000E5563">
        <w:rPr>
          <w:highlight w:val="cyan"/>
        </w:rPr>
        <w:t>esempio</w:t>
      </w:r>
      <w:r>
        <w:t>).</w:t>
      </w:r>
    </w:p>
    <w:p w14:paraId="0518EFAF" w14:textId="28AFCD04" w:rsidR="007E4CE1" w:rsidRDefault="007E4CE1"/>
    <w:p w14:paraId="7B58CE05" w14:textId="702895D7" w:rsidR="007E4CE1" w:rsidRDefault="007E4CE1">
      <w:r>
        <w:t xml:space="preserve">[ </w:t>
      </w:r>
      <w:r w:rsidRPr="00491A47">
        <w:rPr>
          <w:b/>
          <w:bCs/>
          <w:color w:val="FF0000"/>
        </w:rPr>
        <w:t>LOOKUP TABLE</w:t>
      </w:r>
      <w:r w:rsidRPr="00491A47">
        <w:rPr>
          <w:color w:val="FF0000"/>
        </w:rPr>
        <w:t xml:space="preserve"> </w:t>
      </w:r>
      <w:r>
        <w:t>– Tabella di ricerca</w:t>
      </w:r>
      <w:r w:rsidR="009D726F">
        <w:t xml:space="preserve"> per una </w:t>
      </w:r>
      <w:r w:rsidRPr="00491A47">
        <w:t>semplice operazione di consultazione</w:t>
      </w:r>
      <w:r w:rsidR="00491A47">
        <w:t xml:space="preserve">. </w:t>
      </w:r>
      <w:r>
        <w:t>]</w:t>
      </w:r>
    </w:p>
    <w:p w14:paraId="328D1DFB" w14:textId="21C62CE3" w:rsidR="00F7085C" w:rsidRDefault="00F7085C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5D29900" wp14:editId="293D52B7">
            <wp:simplePos x="0" y="0"/>
            <wp:positionH relativeFrom="column">
              <wp:posOffset>3810</wp:posOffset>
            </wp:positionH>
            <wp:positionV relativeFrom="paragraph">
              <wp:posOffset>281305</wp:posOffset>
            </wp:positionV>
            <wp:extent cx="3419475" cy="923925"/>
            <wp:effectExtent l="0" t="0" r="9525" b="9525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95" b="68197"/>
                    <a:stretch/>
                  </pic:blipFill>
                  <pic:spPr bwMode="auto">
                    <a:xfrm>
                      <a:off x="0" y="0"/>
                      <a:ext cx="3419475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6B85C8" w14:textId="2D3C97FA" w:rsidR="00B033DA" w:rsidRDefault="00B033DA">
      <w:r w:rsidRPr="007F3413">
        <w:rPr>
          <w:u w:val="single"/>
        </w:rPr>
        <w:t>Come rendere questa tabella più utile</w:t>
      </w:r>
      <w:r>
        <w:t>?</w:t>
      </w:r>
    </w:p>
    <w:p w14:paraId="55E93EDE" w14:textId="2586D89F" w:rsidR="00B033DA" w:rsidRDefault="00B033DA">
      <w:r>
        <w:t xml:space="preserve">Intuitivamente si </w:t>
      </w:r>
      <w:r w:rsidR="007F3413">
        <w:t>possono</w:t>
      </w:r>
      <w:r>
        <w:t xml:space="preserve"> m</w:t>
      </w:r>
      <w:r w:rsidR="007F3413">
        <w:t>o</w:t>
      </w:r>
      <w:r>
        <w:t>lt</w:t>
      </w:r>
      <w:r w:rsidR="007F3413">
        <w:t>i</w:t>
      </w:r>
      <w:r>
        <w:t xml:space="preserve">plicare tutti i numeri </w:t>
      </w:r>
      <w:r w:rsidR="000E4967">
        <w:t xml:space="preserve">(con 0,00…) </w:t>
      </w:r>
      <w:r>
        <w:t>magari per 1000 e si portano ad un’unità che visivamente piace di più:</w:t>
      </w:r>
    </w:p>
    <w:p w14:paraId="57AE637D" w14:textId="7E9B1AEF" w:rsidR="00580995" w:rsidRDefault="00C209EB">
      <w:r w:rsidRPr="00267499">
        <w:rPr>
          <w:highlight w:val="lightGray"/>
        </w:rPr>
        <w:t>indicare un titolo che dica cos</w:t>
      </w:r>
      <w:r w:rsidR="00F7085C" w:rsidRPr="00267499">
        <w:rPr>
          <w:highlight w:val="lightGray"/>
        </w:rPr>
        <w:t>’è</w:t>
      </w:r>
      <w:r w:rsidRPr="00267499">
        <w:rPr>
          <w:highlight w:val="lightGray"/>
        </w:rPr>
        <w:t xml:space="preserve"> stato fatto</w:t>
      </w:r>
      <w:r>
        <w:t>, ossia la molitplicazione per 1000.</w:t>
      </w:r>
    </w:p>
    <w:p w14:paraId="0AB15D4A" w14:textId="51549708" w:rsidR="00C209EB" w:rsidRDefault="00C209EB"/>
    <w:p w14:paraId="66635655" w14:textId="4F09C2DB" w:rsidR="00C209EB" w:rsidRDefault="00940771">
      <w:r>
        <w:t>Bene</w:t>
      </w:r>
      <w:r w:rsidR="00C209EB">
        <w:t>, visivamente i numeri sono più chiari.</w:t>
      </w:r>
    </w:p>
    <w:p w14:paraId="3E3E1A2A" w14:textId="77B17D3C" w:rsidR="00C209EB" w:rsidRDefault="00C209EB">
      <w:r>
        <w:t xml:space="preserve">Con </w:t>
      </w:r>
      <w:r w:rsidR="008C5B0C">
        <w:t>E</w:t>
      </w:r>
      <w:r>
        <w:t>xcel, sel</w:t>
      </w:r>
      <w:r w:rsidR="008C5B0C">
        <w:t>e</w:t>
      </w:r>
      <w:r>
        <w:t xml:space="preserve">zionando la colonna evidenziata si può fare un </w:t>
      </w:r>
      <w:r w:rsidRPr="008C5B0C">
        <w:rPr>
          <w:b/>
          <w:bCs/>
          <w:color w:val="FF0000"/>
          <w:u w:val="single"/>
        </w:rPr>
        <w:t>Dat</w:t>
      </w:r>
      <w:r w:rsidR="008C5B0C" w:rsidRPr="008C5B0C">
        <w:rPr>
          <w:b/>
          <w:bCs/>
          <w:color w:val="FF0000"/>
          <w:u w:val="single"/>
        </w:rPr>
        <w:t>a</w:t>
      </w:r>
      <w:r w:rsidRPr="008C5B0C">
        <w:rPr>
          <w:b/>
          <w:bCs/>
          <w:color w:val="FF0000"/>
          <w:u w:val="single"/>
        </w:rPr>
        <w:t xml:space="preserve"> Bars</w:t>
      </w:r>
      <w:r w:rsidRPr="008C5B0C">
        <w:rPr>
          <w:color w:val="FF0000"/>
        </w:rPr>
        <w:t xml:space="preserve"> </w:t>
      </w:r>
      <w:r>
        <w:t xml:space="preserve">molto utile visivamente </w:t>
      </w:r>
      <w:r w:rsidRPr="002E2BFB">
        <w:rPr>
          <w:highlight w:val="lightGray"/>
        </w:rPr>
        <w:t>per capire la rilevanza dei vari valori</w:t>
      </w:r>
      <w:r>
        <w:t>.</w:t>
      </w:r>
    </w:p>
    <w:p w14:paraId="6F1E5936" w14:textId="7A51548A" w:rsidR="002E2BFB" w:rsidRDefault="002E2BFB"/>
    <w:p w14:paraId="219233C5" w14:textId="64BD2307" w:rsidR="002E2BFB" w:rsidRDefault="002E2BFB"/>
    <w:p w14:paraId="72A69A98" w14:textId="79ADEFBF" w:rsidR="00C209EB" w:rsidRDefault="00C209EB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5DE89B0" wp14:editId="7D036ACF">
            <wp:simplePos x="0" y="0"/>
            <wp:positionH relativeFrom="margin">
              <wp:align>left</wp:align>
            </wp:positionH>
            <wp:positionV relativeFrom="paragraph">
              <wp:posOffset>52705</wp:posOffset>
            </wp:positionV>
            <wp:extent cx="2543175" cy="2071370"/>
            <wp:effectExtent l="0" t="0" r="9525" b="508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7" r="4427"/>
                    <a:stretch/>
                  </pic:blipFill>
                  <pic:spPr bwMode="auto">
                    <a:xfrm>
                      <a:off x="0" y="0"/>
                      <a:ext cx="2543175" cy="207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Questa </w:t>
      </w:r>
      <w:r w:rsidR="002E2BFB">
        <w:t>visione</w:t>
      </w:r>
      <w:r>
        <w:t xml:space="preserve"> fa capire bene cosa sta ac</w:t>
      </w:r>
      <w:r w:rsidR="002E2BFB">
        <w:t>c</w:t>
      </w:r>
      <w:r>
        <w:t>adendo nella tabella.</w:t>
      </w:r>
    </w:p>
    <w:p w14:paraId="20D3604F" w14:textId="68227C28" w:rsidR="000961BE" w:rsidRDefault="000961BE"/>
    <w:p w14:paraId="0E01F2FC" w14:textId="7BD368F6" w:rsidR="000961BE" w:rsidRDefault="000961BE"/>
    <w:p w14:paraId="786EA724" w14:textId="480F00FF" w:rsidR="000961BE" w:rsidRDefault="000961BE"/>
    <w:p w14:paraId="02A6064A" w14:textId="364BFB95" w:rsidR="000961BE" w:rsidRDefault="000961BE"/>
    <w:p w14:paraId="1BFF4D8A" w14:textId="2C4E5969" w:rsidR="000961BE" w:rsidRDefault="000961BE"/>
    <w:p w14:paraId="54C8E669" w14:textId="3A3C3F1C" w:rsidR="000961BE" w:rsidRDefault="000961BE"/>
    <w:p w14:paraId="344DDD67" w14:textId="77777777" w:rsidR="000961BE" w:rsidRPr="00CE3232" w:rsidRDefault="000961BE">
      <w:pPr>
        <w:rPr>
          <w:sz w:val="2"/>
          <w:szCs w:val="2"/>
        </w:rPr>
      </w:pPr>
    </w:p>
    <w:p w14:paraId="1AB7777E" w14:textId="6D785CA6" w:rsidR="00301E2F" w:rsidRDefault="00301E2F">
      <w:r>
        <w:rPr>
          <w:noProof/>
        </w:rPr>
        <w:drawing>
          <wp:inline distT="0" distB="0" distL="0" distR="0" wp14:anchorId="3D87405E" wp14:editId="1E561942">
            <wp:extent cx="6120130" cy="2451735"/>
            <wp:effectExtent l="0" t="0" r="0" b="571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A393" w14:textId="48B88276" w:rsidR="00C209EB" w:rsidRDefault="00C209EB">
      <w:r>
        <w:t xml:space="preserve">Lo </w:t>
      </w:r>
      <w:r w:rsidRPr="000961BE">
        <w:rPr>
          <w:b/>
          <w:bCs/>
          <w:i/>
          <w:iCs/>
        </w:rPr>
        <w:t xml:space="preserve">standard </w:t>
      </w:r>
      <w:r w:rsidR="000961BE" w:rsidRPr="000961BE">
        <w:rPr>
          <w:b/>
          <w:bCs/>
          <w:i/>
          <w:iCs/>
        </w:rPr>
        <w:t>error</w:t>
      </w:r>
      <w:r>
        <w:t xml:space="preserve"> (</w:t>
      </w:r>
      <w:r w:rsidRPr="00770280">
        <w:rPr>
          <w:b/>
          <w:bCs/>
        </w:rPr>
        <w:t>SE</w:t>
      </w:r>
      <w:r>
        <w:t xml:space="preserve">) indica </w:t>
      </w:r>
      <w:r w:rsidR="00770280">
        <w:t>q</w:t>
      </w:r>
      <w:r>
        <w:t>uanto la stima gialla può variare.</w:t>
      </w:r>
    </w:p>
    <w:p w14:paraId="5901CAD3" w14:textId="09C3E2A0" w:rsidR="00301E2F" w:rsidRDefault="00301E2F">
      <w:r>
        <w:t xml:space="preserve">Solitamente lo SE è meno importante </w:t>
      </w:r>
      <w:r w:rsidR="000961BE">
        <w:t xml:space="preserve">e quindi </w:t>
      </w:r>
      <w:r>
        <w:t>lo si può visualizzare con un colore come il grigio.</w:t>
      </w:r>
    </w:p>
    <w:p w14:paraId="6DFF7B74" w14:textId="5E27F5B6" w:rsidR="00301E2F" w:rsidRDefault="00301E2F">
      <w:r>
        <w:t>Una visione così dice di non fidarsi molto dell’importanza</w:t>
      </w:r>
      <w:r w:rsidR="00306899">
        <w:t xml:space="preserve"> → </w:t>
      </w:r>
      <w:r>
        <w:t>quindi la stima (gialla) non è molto rilevante.</w:t>
      </w:r>
    </w:p>
    <w:p w14:paraId="3E0A27C6" w14:textId="77777777" w:rsidR="00CE3232" w:rsidRPr="00CE3232" w:rsidRDefault="00CE3232">
      <w:pPr>
        <w:rPr>
          <w:sz w:val="2"/>
          <w:szCs w:val="2"/>
        </w:rPr>
      </w:pPr>
    </w:p>
    <w:p w14:paraId="69EEAB12" w14:textId="3E161D6A" w:rsidR="001A2632" w:rsidRDefault="001A2632">
      <w:r>
        <w:rPr>
          <w:noProof/>
        </w:rPr>
        <w:drawing>
          <wp:anchor distT="0" distB="0" distL="114300" distR="114300" simplePos="0" relativeHeight="251664384" behindDoc="0" locked="0" layoutInCell="1" allowOverlap="1" wp14:anchorId="2B6B83BB" wp14:editId="64C46A1E">
            <wp:simplePos x="0" y="0"/>
            <wp:positionH relativeFrom="column">
              <wp:posOffset>3810</wp:posOffset>
            </wp:positionH>
            <wp:positionV relativeFrom="paragraph">
              <wp:posOffset>2540</wp:posOffset>
            </wp:positionV>
            <wp:extent cx="3228975" cy="3008818"/>
            <wp:effectExtent l="0" t="0" r="0" b="127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008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847AE4" w14:textId="50D9E460" w:rsidR="001A2632" w:rsidRDefault="001A2632">
      <w:r>
        <w:t>Più è elevato lo SE più la stima (gialla) varia nel tempo.</w:t>
      </w:r>
    </w:p>
    <w:p w14:paraId="521B0D6B" w14:textId="756129C9" w:rsidR="001A2632" w:rsidRDefault="007902E4">
      <w:r>
        <w:t>Si tratta dello SE nella stima</w:t>
      </w:r>
      <w:r w:rsidR="00AC4F0C">
        <w:t xml:space="preserve"> (l’</w:t>
      </w:r>
      <w:r w:rsidR="00AC4F0C" w:rsidRPr="00CE3232">
        <w:rPr>
          <w:b/>
          <w:bCs/>
          <w:u w:val="single"/>
        </w:rPr>
        <w:t>errore medio</w:t>
      </w:r>
      <w:r w:rsidR="00AC4F0C">
        <w:t>)</w:t>
      </w:r>
      <w:r>
        <w:t xml:space="preserve">: quanto varia la sitma </w:t>
      </w:r>
      <w:r w:rsidR="002E4627">
        <w:t>intorno</w:t>
      </w:r>
      <w:r>
        <w:t xml:space="preserve"> alla sua media.</w:t>
      </w:r>
    </w:p>
    <w:p w14:paraId="3C363DF4" w14:textId="77777777" w:rsidR="007902E4" w:rsidRDefault="007902E4"/>
    <w:p w14:paraId="44FEFFD1" w14:textId="30C9C326" w:rsidR="00C209EB" w:rsidRDefault="00AC4F0C">
      <w:r w:rsidRPr="0060308C">
        <w:rPr>
          <w:highlight w:val="lightGray"/>
        </w:rPr>
        <w:t>Si utilizzano due colori diversi per indicare due concetti diversi e permettono di avere una visione d’insieme</w:t>
      </w:r>
      <w:r>
        <w:t>.</w:t>
      </w:r>
    </w:p>
    <w:p w14:paraId="77186889" w14:textId="2E0B2656" w:rsidR="00AC4F0C" w:rsidRDefault="00640883">
      <w:r>
        <w:t xml:space="preserve">In questi dati è stata aggiunta una </w:t>
      </w:r>
      <w:r w:rsidRPr="006C33F3">
        <w:rPr>
          <w:b/>
          <w:bCs/>
          <w:i/>
          <w:iCs/>
          <w:color w:val="FF0000"/>
        </w:rPr>
        <w:t>randomness</w:t>
      </w:r>
      <w:r w:rsidRPr="006C33F3">
        <w:rPr>
          <w:color w:val="FF0000"/>
        </w:rPr>
        <w:t xml:space="preserve"> </w:t>
      </w:r>
      <w:r>
        <w:t xml:space="preserve">per alcuni valori; quindi quando si fa una visualizzazione dei dati </w:t>
      </w:r>
      <w:r w:rsidRPr="00780CDD">
        <w:rPr>
          <w:highlight w:val="lightGray"/>
        </w:rPr>
        <w:t xml:space="preserve">bisogna essere sicuri che i dati utilizzati siano ottenuti in modo </w:t>
      </w:r>
      <w:r w:rsidR="006C33F3" w:rsidRPr="00780CDD">
        <w:rPr>
          <w:highlight w:val="lightGray"/>
        </w:rPr>
        <w:t>consono</w:t>
      </w:r>
      <w:r>
        <w:t xml:space="preserve">, </w:t>
      </w:r>
      <w:r>
        <w:lastRenderedPageBreak/>
        <w:t xml:space="preserve">non in modo sfalsato </w:t>
      </w:r>
      <w:r w:rsidR="007A1C4D">
        <w:t>altrimenti</w:t>
      </w:r>
      <w:r>
        <w:t xml:space="preserve"> l</w:t>
      </w:r>
      <w:r w:rsidR="007A1C4D">
        <w:t>e</w:t>
      </w:r>
      <w:r>
        <w:t xml:space="preserve"> </w:t>
      </w:r>
      <w:r w:rsidR="007A1C4D">
        <w:t>visualizzazioni</w:t>
      </w:r>
      <w:r>
        <w:t xml:space="preserve"> anche risultano sfalsate.</w:t>
      </w:r>
    </w:p>
    <w:p w14:paraId="74FCC2AB" w14:textId="22E5866A" w:rsidR="00640883" w:rsidRDefault="00640883">
      <w:r w:rsidRPr="00780CDD">
        <w:rPr>
          <w:highlight w:val="lightGray"/>
        </w:rPr>
        <w:t>I dati devono raccontare il vero</w:t>
      </w:r>
      <w:r>
        <w:t>, dopo essere certi di questo</w:t>
      </w:r>
      <w:r w:rsidR="00780CDD">
        <w:t>,</w:t>
      </w:r>
      <w:r>
        <w:t xml:space="preserve"> allora si visualizza.</w:t>
      </w:r>
    </w:p>
    <w:p w14:paraId="1415B20F" w14:textId="1F5CA060" w:rsidR="00640883" w:rsidRDefault="00640883"/>
    <w:p w14:paraId="3F813BD2" w14:textId="4ED65DE7" w:rsidR="00640883" w:rsidRDefault="00640883">
      <w:r>
        <w:t>Uno SE maggiore indica che c’è stata una variazione maggiore.</w:t>
      </w:r>
    </w:p>
    <w:p w14:paraId="10DD513F" w14:textId="2A3560DB" w:rsidR="00640883" w:rsidRDefault="00640883"/>
    <w:p w14:paraId="25559227" w14:textId="6F0520B1" w:rsidR="00F06FD9" w:rsidRDefault="0091457C">
      <w:r>
        <w:t>Si possono anche riela</w:t>
      </w:r>
      <w:r w:rsidR="005D38D2">
        <w:t>b</w:t>
      </w:r>
      <w:r>
        <w:t>orare i dati nel realizzare la visualizzazione</w:t>
      </w:r>
      <w:r w:rsidR="005D38D2">
        <w:t>; s</w:t>
      </w:r>
      <w:r w:rsidR="00F06FD9">
        <w:t>i può quindi (come si è fatto) aggiungere una colonna in cui si moltiplica per 1000.</w:t>
      </w:r>
    </w:p>
    <w:p w14:paraId="63A70F70" w14:textId="43B10414" w:rsidR="00140110" w:rsidRDefault="00140110">
      <w:r>
        <w:t>Si ripetono le stesse operazioni che si erano fatte a SX</w:t>
      </w:r>
      <w:r w:rsidR="005D38D2">
        <w:t xml:space="preserve"> e</w:t>
      </w:r>
      <w:r>
        <w:t xml:space="preserve"> si applica la Data Bar</w:t>
      </w:r>
      <w:r w:rsidR="005D38D2">
        <w:t>, e</w:t>
      </w:r>
      <w:r>
        <w:t>sattamente come prima:</w:t>
      </w:r>
    </w:p>
    <w:p w14:paraId="2DCF97EE" w14:textId="18A2B24D" w:rsidR="00140110" w:rsidRDefault="00140110" w:rsidP="005D38D2">
      <w:pPr>
        <w:jc w:val="center"/>
      </w:pPr>
      <w:r>
        <w:rPr>
          <w:noProof/>
        </w:rPr>
        <w:drawing>
          <wp:inline distT="0" distB="0" distL="0" distR="0" wp14:anchorId="5065D55A" wp14:editId="6DB6CB50">
            <wp:extent cx="5210175" cy="3895725"/>
            <wp:effectExtent l="0" t="0" r="9525" b="952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FFBA" w14:textId="589F1C23" w:rsidR="00140110" w:rsidRDefault="00140110"/>
    <w:p w14:paraId="6B075C27" w14:textId="71566477" w:rsidR="00140110" w:rsidRDefault="00140110">
      <w:r>
        <w:t xml:space="preserve">Si </w:t>
      </w:r>
      <w:r w:rsidRPr="005D38D2">
        <w:rPr>
          <w:b/>
          <w:bCs/>
          <w:color w:val="FF0000"/>
          <w:u w:val="single"/>
        </w:rPr>
        <w:t>comparano</w:t>
      </w:r>
      <w:r w:rsidRPr="005D38D2">
        <w:rPr>
          <w:color w:val="FF0000"/>
        </w:rPr>
        <w:t xml:space="preserve"> </w:t>
      </w:r>
      <w:r>
        <w:t>così le due colonne gialle.</w:t>
      </w:r>
    </w:p>
    <w:p w14:paraId="434E68A9" w14:textId="2EB3B39E" w:rsidR="00140110" w:rsidRDefault="00140110">
      <w:r>
        <w:t>Essendo le due colonne però prodotte da due metodi diversi, si cambia il colore a DX.</w:t>
      </w:r>
    </w:p>
    <w:p w14:paraId="1A9A2643" w14:textId="77777777" w:rsidR="005D38D2" w:rsidRDefault="005D38D2"/>
    <w:p w14:paraId="5E1C9C63" w14:textId="77777777" w:rsidR="005D38D2" w:rsidRDefault="005D38D2"/>
    <w:p w14:paraId="7C9F4869" w14:textId="77777777" w:rsidR="005D38D2" w:rsidRDefault="005D38D2"/>
    <w:p w14:paraId="62F76D13" w14:textId="77777777" w:rsidR="005D38D2" w:rsidRDefault="005D38D2"/>
    <w:p w14:paraId="7B19FABF" w14:textId="77777777" w:rsidR="005D38D2" w:rsidRDefault="005D38D2"/>
    <w:p w14:paraId="01CADFEB" w14:textId="77777777" w:rsidR="005D38D2" w:rsidRDefault="005D38D2"/>
    <w:p w14:paraId="5140A008" w14:textId="2EB5715E" w:rsidR="00140110" w:rsidRDefault="00140110">
      <w:r>
        <w:lastRenderedPageBreak/>
        <w:t>Altrimenti l’utente che guarda la visualizzazione potrebbe pensare che il confrono avviene tra elementi corrispondenti, quando in realtà sono diverse:</w:t>
      </w:r>
    </w:p>
    <w:p w14:paraId="396E4CD8" w14:textId="19C42EBD" w:rsidR="00140110" w:rsidRDefault="00140110" w:rsidP="005D38D2">
      <w:pPr>
        <w:jc w:val="center"/>
      </w:pPr>
      <w:r>
        <w:rPr>
          <w:noProof/>
        </w:rPr>
        <w:drawing>
          <wp:inline distT="0" distB="0" distL="0" distR="0" wp14:anchorId="708B5DCD" wp14:editId="2D9A7696">
            <wp:extent cx="5467350" cy="388620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BEC3" w14:textId="048E6E44" w:rsidR="00140110" w:rsidRDefault="00140110"/>
    <w:p w14:paraId="6728DB00" w14:textId="00BC121A" w:rsidR="00140110" w:rsidRDefault="009E3E1F">
      <w:r>
        <w:t xml:space="preserve">Anche </w:t>
      </w:r>
      <w:r w:rsidRPr="005D38D2">
        <w:rPr>
          <w:highlight w:val="lightGray"/>
        </w:rPr>
        <w:t>la larghezza della cella è fondamentale</w:t>
      </w:r>
      <w:r>
        <w:t>.</w:t>
      </w:r>
    </w:p>
    <w:p w14:paraId="717969A8" w14:textId="77777777" w:rsidR="009E3E1F" w:rsidRDefault="009E3E1F">
      <w:r>
        <w:t>Vedere la cella più grande dà la percezione di importanza maggiore di quel dato:</w:t>
      </w:r>
    </w:p>
    <w:p w14:paraId="2F5987E6" w14:textId="77777777" w:rsidR="009E3E1F" w:rsidRDefault="009E3E1F">
      <w:r>
        <w:rPr>
          <w:noProof/>
        </w:rPr>
        <w:drawing>
          <wp:inline distT="0" distB="0" distL="0" distR="0" wp14:anchorId="271CEFC6" wp14:editId="1C2741EB">
            <wp:extent cx="5762625" cy="2867025"/>
            <wp:effectExtent l="0" t="0" r="9525" b="952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072D" w14:textId="3AB53F46" w:rsidR="009E3E1F" w:rsidRDefault="009E3E1F">
      <w:r>
        <w:t>Quando in realtà magari sia colonna gialla ch</w:t>
      </w:r>
      <w:r w:rsidR="005D38D2">
        <w:t xml:space="preserve">e </w:t>
      </w:r>
      <w:r>
        <w:t xml:space="preserve">verde hanno la medesima </w:t>
      </w:r>
      <w:r w:rsidR="005D38D2">
        <w:t>i</w:t>
      </w:r>
      <w:r>
        <w:t>mportanza.</w:t>
      </w:r>
    </w:p>
    <w:p w14:paraId="00368149" w14:textId="77777777" w:rsidR="009E3E1F" w:rsidRDefault="009E3E1F"/>
    <w:p w14:paraId="12E8E105" w14:textId="075BE1E3" w:rsidR="009E3E1F" w:rsidRDefault="005D38D2">
      <w:r>
        <w:t>Quindi</w:t>
      </w:r>
      <w:r w:rsidR="009E3E1F">
        <w:t xml:space="preserve"> </w:t>
      </w:r>
      <w:r w:rsidR="00F17B08">
        <w:t>si possono fare delle visualizzazioni all’interno delle tabelle con</w:t>
      </w:r>
      <w:r w:rsidR="009E3E1F">
        <w:t xml:space="preserve"> delle </w:t>
      </w:r>
      <w:r w:rsidR="00F17B08">
        <w:t>Data</w:t>
      </w:r>
      <w:r w:rsidR="009E3E1F">
        <w:t xml:space="preserve"> </w:t>
      </w:r>
      <w:r w:rsidR="00F17B08">
        <w:t>B</w:t>
      </w:r>
      <w:r w:rsidR="009E3E1F">
        <w:t xml:space="preserve">ars ad </w:t>
      </w:r>
      <w:r w:rsidR="009E3E1F" w:rsidRPr="00F17B08">
        <w:rPr>
          <w:highlight w:val="cyan"/>
        </w:rPr>
        <w:t>esempio</w:t>
      </w:r>
      <w:r w:rsidR="009E3E1F">
        <w:t>.</w:t>
      </w:r>
    </w:p>
    <w:p w14:paraId="009A5E90" w14:textId="7F2A5DA1" w:rsidR="009E3E1F" w:rsidRDefault="009E3E1F">
      <w:r>
        <w:lastRenderedPageBreak/>
        <w:t>Per fare in</w:t>
      </w:r>
      <w:r w:rsidR="00F92722">
        <w:t xml:space="preserve"> </w:t>
      </w:r>
      <w:r>
        <w:t>modo che la tabella consent</w:t>
      </w:r>
      <w:r w:rsidR="00F92722">
        <w:t xml:space="preserve">a </w:t>
      </w:r>
      <w:r>
        <w:t>ala comparazione tra un metodo ed un altro:</w:t>
      </w:r>
    </w:p>
    <w:p w14:paraId="03DB686F" w14:textId="2B986221" w:rsidR="009E3E1F" w:rsidRDefault="009E3E1F">
      <w:r>
        <w:t>si inserisce una tabella e si può fare in</w:t>
      </w:r>
      <w:r w:rsidR="00F92722">
        <w:t xml:space="preserve"> </w:t>
      </w:r>
      <w:r>
        <w:t>m</w:t>
      </w:r>
      <w:r w:rsidR="00F92722">
        <w:t>odo</w:t>
      </w:r>
      <w:r>
        <w:t xml:space="preserve"> di valutare l’importanza relativa di una variabile rispetto alle altre, ossia si fa in modo che la somma delle importanze sia pari a 1.</w:t>
      </w:r>
    </w:p>
    <w:p w14:paraId="4A0F1835" w14:textId="04D4E569" w:rsidR="009E3E1F" w:rsidRDefault="009E3E1F">
      <w:r>
        <w:t>Si sommano tutti i valori della colonna gialla (le varie importanze metodo 1).</w:t>
      </w:r>
    </w:p>
    <w:p w14:paraId="4D446560" w14:textId="5264C205" w:rsidR="009E3E1F" w:rsidRDefault="009E3E1F">
      <w:r>
        <w:t>Si sta normalizzando ogni singolo valore. SI può dividere ogni valore per il totale.</w:t>
      </w:r>
    </w:p>
    <w:p w14:paraId="4E55A836" w14:textId="03790F56" w:rsidR="009E3E1F" w:rsidRDefault="009E3E1F">
      <w:r w:rsidRPr="00AB1367">
        <w:rPr>
          <w:b/>
          <w:bCs/>
          <w:color w:val="FF0000"/>
          <w:u w:val="single"/>
        </w:rPr>
        <w:t>Normalizzando</w:t>
      </w:r>
      <w:r w:rsidRPr="00AB1367">
        <w:rPr>
          <w:color w:val="FF0000"/>
        </w:rPr>
        <w:t xml:space="preserve"> </w:t>
      </w:r>
      <w:r>
        <w:t xml:space="preserve">tutti i valori, i </w:t>
      </w:r>
      <w:r w:rsidR="00AB1367">
        <w:t>d</w:t>
      </w:r>
      <w:r>
        <w:t>ata bars che si creano sono poi i seguenti</w:t>
      </w:r>
      <w:r w:rsidR="00DF6D7A">
        <w:t>:</w:t>
      </w:r>
    </w:p>
    <w:p w14:paraId="2DBEE060" w14:textId="7CC14E49" w:rsidR="00DF6D7A" w:rsidRDefault="00DF6D7A" w:rsidP="00AB1367">
      <w:pPr>
        <w:jc w:val="center"/>
      </w:pPr>
      <w:r>
        <w:rPr>
          <w:noProof/>
        </w:rPr>
        <w:drawing>
          <wp:inline distT="0" distB="0" distL="0" distR="0" wp14:anchorId="1EE538CA" wp14:editId="36EA0C5F">
            <wp:extent cx="3457575" cy="3857625"/>
            <wp:effectExtent l="0" t="0" r="9525" b="952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7ACF" w14:textId="77777777" w:rsidR="00AB1367" w:rsidRDefault="00AB1367"/>
    <w:p w14:paraId="49D63F47" w14:textId="0F1E9816" w:rsidR="00D33680" w:rsidRDefault="00D33680">
      <w:r>
        <w:t>Anche per l’altro metodo si</w:t>
      </w:r>
      <w:r w:rsidR="00AB1367">
        <w:t xml:space="preserve"> </w:t>
      </w:r>
      <w:r>
        <w:t>applica la medesima normalizzazione: e tutti i valori della colonna ve</w:t>
      </w:r>
      <w:r w:rsidR="00AB1367">
        <w:t>rde</w:t>
      </w:r>
      <w:r>
        <w:t xml:space="preserve"> (le varie importanze metodo 2)</w:t>
      </w:r>
      <w:r w:rsidR="00AB1367">
        <w:t xml:space="preserve"> cambiano.</w:t>
      </w:r>
    </w:p>
    <w:p w14:paraId="69C7C8C3" w14:textId="1AC910C6" w:rsidR="00D33680" w:rsidRDefault="00DF6D7A">
      <w:r>
        <w:t xml:space="preserve">I data bars così ottenuti </w:t>
      </w:r>
      <w:r w:rsidR="001708A1">
        <w:t>provengono da valori normalizzati:</w:t>
      </w:r>
    </w:p>
    <w:p w14:paraId="313C1B26" w14:textId="58814AC5" w:rsidR="001708A1" w:rsidRDefault="001708A1" w:rsidP="00CE530B">
      <w:pPr>
        <w:jc w:val="center"/>
      </w:pPr>
      <w:r>
        <w:rPr>
          <w:noProof/>
        </w:rPr>
        <w:drawing>
          <wp:inline distT="0" distB="0" distL="0" distR="0" wp14:anchorId="72AF7107" wp14:editId="7C0B4C76">
            <wp:extent cx="4191000" cy="2334663"/>
            <wp:effectExtent l="0" t="0" r="0" b="889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5524" cy="233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5065" w14:textId="69573DCB" w:rsidR="002B3AFC" w:rsidRDefault="001708A1">
      <w:r>
        <w:lastRenderedPageBreak/>
        <w:t>Anche i data bars possono essere normalizzati</w:t>
      </w:r>
      <w:r w:rsidR="002B3AFC">
        <w:t>, in modo da avere una visualizzazione vera, mostra il dettaglio nel particolare.</w:t>
      </w:r>
    </w:p>
    <w:p w14:paraId="52EA7314" w14:textId="64AF3BA9" w:rsidR="002B3AFC" w:rsidRDefault="002B3AFC">
      <w:r>
        <w:t xml:space="preserve">Mostra una visualizzazione che rende </w:t>
      </w:r>
      <w:r w:rsidR="0089012E">
        <w:t>subito</w:t>
      </w:r>
      <w:r w:rsidR="0089012E">
        <w:t xml:space="preserve"> </w:t>
      </w:r>
      <w:r>
        <w:t>l’idea</w:t>
      </w:r>
      <w:r w:rsidR="0089012E">
        <w:t xml:space="preserve"> di ciò che intende comunicare</w:t>
      </w:r>
      <w:r w:rsidR="00446B24">
        <w:t>,</w:t>
      </w:r>
      <w:r>
        <w:t xml:space="preserve"> in modo chiaro.</w:t>
      </w:r>
    </w:p>
    <w:p w14:paraId="3D92CC28" w14:textId="43AEEBC1" w:rsidR="008D15FA" w:rsidRDefault="008D15FA"/>
    <w:p w14:paraId="2897210F" w14:textId="534B5C39" w:rsidR="008D15FA" w:rsidRDefault="009A336B">
      <w:r w:rsidRPr="005F26A3">
        <w:rPr>
          <w:highlight w:val="yellow"/>
        </w:rPr>
        <w:t xml:space="preserve">Slide </w:t>
      </w:r>
      <w:r w:rsidR="00AF6B21">
        <w:rPr>
          <w:highlight w:val="yellow"/>
        </w:rPr>
        <w:t>6</w:t>
      </w:r>
    </w:p>
    <w:p w14:paraId="61FE4376" w14:textId="6D60B8DA" w:rsidR="009A336B" w:rsidRDefault="0015568E">
      <w:r>
        <w:rPr>
          <w:noProof/>
        </w:rPr>
        <w:drawing>
          <wp:anchor distT="0" distB="0" distL="114300" distR="114300" simplePos="0" relativeHeight="251665408" behindDoc="0" locked="0" layoutInCell="1" allowOverlap="1" wp14:anchorId="05773EC7" wp14:editId="6DDA31C4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3419475" cy="1275119"/>
            <wp:effectExtent l="0" t="0" r="0" b="1270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275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0FC3">
        <w:t>Le tabelle devono avere un design che non sia molto pesante per chi</w:t>
      </w:r>
      <w:r w:rsidR="005F26A3">
        <w:t xml:space="preserve"> le</w:t>
      </w:r>
      <w:r w:rsidR="002B0FC3">
        <w:t xml:space="preserve"> visualizza.</w:t>
      </w:r>
    </w:p>
    <w:p w14:paraId="1C9DA594" w14:textId="458A9564" w:rsidR="002B0FC3" w:rsidRDefault="002B0FC3">
      <w:r>
        <w:t xml:space="preserve">Ad </w:t>
      </w:r>
      <w:r w:rsidRPr="005F26A3">
        <w:rPr>
          <w:highlight w:val="cyan"/>
        </w:rPr>
        <w:t>esempio</w:t>
      </w:r>
      <w:r>
        <w:t xml:space="preserve"> d’impatto la tabella sopra risulta più semplice da leggere.</w:t>
      </w:r>
    </w:p>
    <w:p w14:paraId="70920806" w14:textId="166D5227" w:rsidR="002B0FC3" w:rsidRDefault="002B0FC3">
      <w:r>
        <w:t>Lo spazio è stato meglio gestito per fare in modo che i vari valori siano in modo migior confrontate.</w:t>
      </w:r>
    </w:p>
    <w:p w14:paraId="7AF5575D" w14:textId="1AE4765D" w:rsidR="002B0FC3" w:rsidRDefault="002B0FC3">
      <w:r>
        <w:t xml:space="preserve">Inoltre questo spazio impone al lettore di leggere per colonne (dato che l’uomo per </w:t>
      </w:r>
      <w:r w:rsidR="005F26A3">
        <w:t>abitudine</w:t>
      </w:r>
      <w:r>
        <w:t xml:space="preserve"> legge per riga/di continuo).</w:t>
      </w:r>
    </w:p>
    <w:p w14:paraId="4840CFFD" w14:textId="01B731D4" w:rsidR="002B0FC3" w:rsidRDefault="002B0FC3"/>
    <w:p w14:paraId="6BFF4677" w14:textId="3CA25FEC" w:rsidR="0015568E" w:rsidRDefault="0015568E">
      <w:r>
        <w:t>(</w:t>
      </w:r>
      <w:r w:rsidR="005F26A3">
        <w:t>T</w:t>
      </w:r>
      <w:r>
        <w:t>abella sotto)</w:t>
      </w:r>
    </w:p>
    <w:p w14:paraId="18BBE98E" w14:textId="7C241F55" w:rsidR="0015568E" w:rsidRDefault="0015568E">
      <w:r>
        <w:t>Quando si trovano dei bordoni netti, si tende a concentrarsi su ogni singola cella.</w:t>
      </w:r>
    </w:p>
    <w:p w14:paraId="10D308B4" w14:textId="41D156EB" w:rsidR="0015568E" w:rsidRDefault="0015568E">
      <w:r>
        <w:t>E questo non va bene, perché la tabella è pensata per effettuare e vedere subito dei confronti.</w:t>
      </w:r>
    </w:p>
    <w:p w14:paraId="3CB9966B" w14:textId="6265F7A3" w:rsidR="0015568E" w:rsidRDefault="006F1105">
      <w:r>
        <w:t xml:space="preserve">In questa tabella </w:t>
      </w:r>
      <w:r w:rsidR="00AF6B21">
        <w:t>sarebbe</w:t>
      </w:r>
      <w:r>
        <w:t xml:space="preserve"> stato utile utilizzare un bold per indicare valori diversi o dei data bars per fare vedere il trend almeno.</w:t>
      </w:r>
    </w:p>
    <w:p w14:paraId="0948268A" w14:textId="001C5AF1" w:rsidR="006F1105" w:rsidRDefault="006F1105"/>
    <w:p w14:paraId="64FD5B4B" w14:textId="77777777" w:rsidR="005A2A93" w:rsidRDefault="005A2A93" w:rsidP="005A2A93">
      <w:r w:rsidRPr="00A33F08">
        <w:rPr>
          <w:highlight w:val="yellow"/>
        </w:rPr>
        <w:t>Slide 7</w:t>
      </w:r>
    </w:p>
    <w:p w14:paraId="66A435E5" w14:textId="77777777" w:rsidR="005A2A93" w:rsidRDefault="005A2A93" w:rsidP="005A2A93">
      <w:r>
        <w:t>È stato fatto in modo di ottenere barre dello stesso colore.</w:t>
      </w:r>
    </w:p>
    <w:p w14:paraId="44B47060" w14:textId="77777777" w:rsidR="005A2A93" w:rsidRDefault="005A2A93" w:rsidP="005A2A93">
      <w:r>
        <w:t>Il rosso indica il negativo, ossia la variabile è inversamente correlata alla presenza del Covid.</w:t>
      </w:r>
    </w:p>
    <w:p w14:paraId="5947F913" w14:textId="77777777" w:rsidR="005A2A93" w:rsidRDefault="005A2A93" w:rsidP="005A2A93">
      <w:r>
        <w:t>Questa visualizzazione ha permesso di dire che il metodo a DX, identificante dei predittori per prevedere se un paziente ha il Covid, non è attendibile.</w:t>
      </w:r>
    </w:p>
    <w:p w14:paraId="392B44D0" w14:textId="77777777" w:rsidR="005A2A93" w:rsidRDefault="005A2A93" w:rsidP="005A2A93">
      <w:r>
        <w:t xml:space="preserve">Tramite impatto visivo si è capito di utilizzare le </w:t>
      </w:r>
      <w:r w:rsidRPr="0091386B">
        <w:rPr>
          <w:b/>
          <w:bCs/>
          <w:i/>
          <w:iCs/>
        </w:rPr>
        <w:t>Random Forest</w:t>
      </w:r>
      <w:r>
        <w:t xml:space="preserve"> (</w:t>
      </w:r>
      <w:r w:rsidRPr="0091386B">
        <w:rPr>
          <w:b/>
          <w:bCs/>
        </w:rPr>
        <w:t>RF</w:t>
      </w:r>
      <w:r>
        <w:t>) come metodo predittivo.</w:t>
      </w:r>
    </w:p>
    <w:p w14:paraId="148884A2" w14:textId="77777777" w:rsidR="005A2A93" w:rsidRDefault="005A2A93"/>
    <w:p w14:paraId="53837827" w14:textId="22E4B8FA" w:rsidR="006F1105" w:rsidRDefault="005A2A93">
      <w:r w:rsidRPr="004710CC">
        <w:rPr>
          <w:highlight w:val="yellow"/>
        </w:rPr>
        <w:t>Slide 8</w:t>
      </w:r>
    </w:p>
    <w:p w14:paraId="3936C91B" w14:textId="45E57338" w:rsidR="006F1105" w:rsidRDefault="006F1105">
      <w:r w:rsidRPr="004710CC">
        <w:rPr>
          <w:b/>
          <w:bCs/>
          <w:color w:val="FF0000"/>
        </w:rPr>
        <w:t>TABLE DESIGN</w:t>
      </w:r>
      <w:r w:rsidRPr="004710CC">
        <w:rPr>
          <w:color w:val="FF0000"/>
        </w:rPr>
        <w:t xml:space="preserve"> </w:t>
      </w:r>
      <w:r>
        <w:t>→ rimuovere per migliorare</w:t>
      </w:r>
    </w:p>
    <w:p w14:paraId="55CA9AB5" w14:textId="72A08D33" w:rsidR="004710CC" w:rsidRDefault="004710CC"/>
    <w:p w14:paraId="2C124001" w14:textId="3AEEFA4A" w:rsidR="00516A4C" w:rsidRDefault="004710CC">
      <w:r>
        <w:rPr>
          <w:noProof/>
        </w:rPr>
        <w:drawing>
          <wp:anchor distT="0" distB="0" distL="114300" distR="114300" simplePos="0" relativeHeight="251659264" behindDoc="0" locked="0" layoutInCell="1" allowOverlap="1" wp14:anchorId="4D6F5919" wp14:editId="513E0567">
            <wp:simplePos x="0" y="0"/>
            <wp:positionH relativeFrom="margin">
              <wp:align>left</wp:align>
            </wp:positionH>
            <wp:positionV relativeFrom="paragraph">
              <wp:posOffset>-210820</wp:posOffset>
            </wp:positionV>
            <wp:extent cx="2181225" cy="1229360"/>
            <wp:effectExtent l="0" t="0" r="9525" b="8890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06F1">
        <w:t>Qui si può vedere che è stat</w:t>
      </w:r>
      <w:r w:rsidR="00276AAB">
        <w:t xml:space="preserve">a messa in risalto in rosso </w:t>
      </w:r>
      <w:r w:rsidR="00B206F1">
        <w:t>la riga rilevant</w:t>
      </w:r>
      <w:r>
        <w:t>e</w:t>
      </w:r>
      <w:r w:rsidR="00B206F1">
        <w:t>.</w:t>
      </w:r>
    </w:p>
    <w:p w14:paraId="418601FD" w14:textId="590E5CAB" w:rsidR="00276AAB" w:rsidRDefault="00276AAB">
      <w:r>
        <w:t>Si tolgono allora i colori, tutto in scala di grigi.</w:t>
      </w:r>
    </w:p>
    <w:p w14:paraId="1705FDCA" w14:textId="2724ADB9" w:rsidR="00276AAB" w:rsidRDefault="00805135">
      <w:r>
        <w:t>Si rimu</w:t>
      </w:r>
      <w:r w:rsidR="004710CC">
        <w:t>o</w:t>
      </w:r>
      <w:r>
        <w:t>vono le linee.</w:t>
      </w:r>
    </w:p>
    <w:p w14:paraId="554CCBCA" w14:textId="571E8140" w:rsidR="00805135" w:rsidRDefault="00805135">
      <w:r>
        <w:lastRenderedPageBreak/>
        <w:t xml:space="preserve">Si </w:t>
      </w:r>
      <w:r w:rsidR="000459E1">
        <w:t>rimuovono</w:t>
      </w:r>
      <w:r>
        <w:t xml:space="preserve"> anche i colori alternati, tanto si può usare il bold per identificare il titolo delle celle.</w:t>
      </w:r>
    </w:p>
    <w:p w14:paraId="1E788275" w14:textId="71E34C8E" w:rsidR="00805135" w:rsidRDefault="00E37B5D">
      <w:r>
        <w:t>Si potrebbe anche non preoccuparsi dei bordi, ma ci sono delle riviste che richiedono di utilizzare il loro stile.</w:t>
      </w:r>
    </w:p>
    <w:p w14:paraId="0A863B65" w14:textId="7DF4C86C" w:rsidR="00E37B5D" w:rsidRDefault="00E37B5D">
      <w:r>
        <w:t>In ogni caso, si tolgono i bordi.</w:t>
      </w:r>
    </w:p>
    <w:p w14:paraId="2F9263A5" w14:textId="27702057" w:rsidR="00E37B5D" w:rsidRDefault="00E37B5D">
      <w:r>
        <w:t>Si rimuove il bold, tanto percettivamente si capisce che sopra il primo elemento è il titolo.</w:t>
      </w:r>
    </w:p>
    <w:p w14:paraId="1F2772E4" w14:textId="0D6FE3A3" w:rsidR="00416D8B" w:rsidRDefault="00416D8B">
      <w:r>
        <w:t xml:space="preserve">L’occidentale è abituato a leggere da SX a DX, ma così </w:t>
      </w:r>
      <w:r w:rsidR="008471B6">
        <w:t>(</w:t>
      </w:r>
      <w:r w:rsidR="006B6551">
        <w:t>come nella presentazione</w:t>
      </w:r>
      <w:r w:rsidR="008471B6">
        <w:t>)</w:t>
      </w:r>
      <w:r w:rsidR="006B6551">
        <w:t xml:space="preserve"> </w:t>
      </w:r>
      <w:r>
        <w:t xml:space="preserve">risulta fastidioso leggere, </w:t>
      </w:r>
      <w:r w:rsidR="006B6551">
        <w:t>impiega</w:t>
      </w:r>
      <w:r>
        <w:t xml:space="preserve"> il 120% di tempo in più il nostro cervello a leggere così.</w:t>
      </w:r>
    </w:p>
    <w:p w14:paraId="6FB1D750" w14:textId="034B0348" w:rsidR="00416D8B" w:rsidRDefault="00416D8B">
      <w:r>
        <w:t>Quindi si allinea tuta a sinistra, non centrato.</w:t>
      </w:r>
    </w:p>
    <w:p w14:paraId="6FC98FC2" w14:textId="229D04EF" w:rsidR="00416D8B" w:rsidRDefault="00416D8B"/>
    <w:p w14:paraId="7CD30E2D" w14:textId="2C8874EC" w:rsidR="00416D8B" w:rsidRDefault="00416D8B">
      <w:r>
        <w:t xml:space="preserve">Siamo abituati sin da piccoli a leggere in un certo modo quindi: tutti i testi allineati a </w:t>
      </w:r>
      <w:r w:rsidR="00536596">
        <w:t>SX</w:t>
      </w:r>
      <w:r>
        <w:t xml:space="preserve"> e tutti i numeri allineati a </w:t>
      </w:r>
      <w:r w:rsidR="00536596">
        <w:t>DX</w:t>
      </w:r>
      <w:r>
        <w:t>.</w:t>
      </w:r>
    </w:p>
    <w:p w14:paraId="2435AB41" w14:textId="39F7B388" w:rsidR="00416D8B" w:rsidRDefault="00416D8B"/>
    <w:p w14:paraId="5A9F6119" w14:textId="54816C05" w:rsidR="005059F5" w:rsidRDefault="005059F5">
      <w:r w:rsidRPr="00147536">
        <w:rPr>
          <w:u w:val="single"/>
        </w:rPr>
        <w:t>Ci interess</w:t>
      </w:r>
      <w:r w:rsidR="00967189" w:rsidRPr="00147536">
        <w:rPr>
          <w:u w:val="single"/>
        </w:rPr>
        <w:t>a</w:t>
      </w:r>
      <w:r w:rsidRPr="00147536">
        <w:rPr>
          <w:u w:val="single"/>
        </w:rPr>
        <w:t xml:space="preserve"> di più che l’utente legga da </w:t>
      </w:r>
      <w:r w:rsidR="00967189" w:rsidRPr="00147536">
        <w:rPr>
          <w:u w:val="single"/>
        </w:rPr>
        <w:t>SX</w:t>
      </w:r>
      <w:r w:rsidRPr="00147536">
        <w:rPr>
          <w:u w:val="single"/>
        </w:rPr>
        <w:t xml:space="preserve"> a </w:t>
      </w:r>
      <w:r w:rsidR="00967189" w:rsidRPr="00147536">
        <w:rPr>
          <w:u w:val="single"/>
        </w:rPr>
        <w:t>DX</w:t>
      </w:r>
      <w:r w:rsidRPr="00147536">
        <w:rPr>
          <w:u w:val="single"/>
        </w:rPr>
        <w:t xml:space="preserve"> e confronti da </w:t>
      </w:r>
      <w:r w:rsidR="00967189" w:rsidRPr="00147536">
        <w:rPr>
          <w:u w:val="single"/>
        </w:rPr>
        <w:t>SX</w:t>
      </w:r>
      <w:r w:rsidRPr="00147536">
        <w:rPr>
          <w:u w:val="single"/>
        </w:rPr>
        <w:t xml:space="preserve"> a </w:t>
      </w:r>
      <w:r w:rsidR="00967189" w:rsidRPr="00147536">
        <w:rPr>
          <w:u w:val="single"/>
        </w:rPr>
        <w:t>DX</w:t>
      </w:r>
      <w:r w:rsidRPr="00147536">
        <w:rPr>
          <w:u w:val="single"/>
        </w:rPr>
        <w:t xml:space="preserve"> o</w:t>
      </w:r>
      <w:r w:rsidR="00967189" w:rsidRPr="00147536">
        <w:rPr>
          <w:u w:val="single"/>
        </w:rPr>
        <w:t xml:space="preserve">ppure ci interessa </w:t>
      </w:r>
      <w:r w:rsidRPr="00147536">
        <w:rPr>
          <w:u w:val="single"/>
        </w:rPr>
        <w:t xml:space="preserve">di più il confronto da </w:t>
      </w:r>
      <w:r w:rsidR="00967189" w:rsidRPr="00147536">
        <w:rPr>
          <w:u w:val="single"/>
        </w:rPr>
        <w:t>DX</w:t>
      </w:r>
      <w:r w:rsidRPr="00147536">
        <w:rPr>
          <w:u w:val="single"/>
        </w:rPr>
        <w:t xml:space="preserve"> a </w:t>
      </w:r>
      <w:r w:rsidR="00967189" w:rsidRPr="00147536">
        <w:rPr>
          <w:u w:val="single"/>
        </w:rPr>
        <w:t>SX</w:t>
      </w:r>
      <w:r>
        <w:t>?</w:t>
      </w:r>
    </w:p>
    <w:p w14:paraId="635A8797" w14:textId="038B480F" w:rsidR="005059F5" w:rsidRDefault="005059F5">
      <w:r>
        <w:t>Se si vuole che il confronto avvenga tra i singoli gruppi</w:t>
      </w:r>
      <w:r w:rsidR="00147536">
        <w:t xml:space="preserve"> → </w:t>
      </w:r>
      <w:r>
        <w:t>allora spostare i singoli gruppi: ciò impone percettivamente all’utente di confrontar</w:t>
      </w:r>
      <w:r w:rsidR="00C2009F">
        <w:t>e</w:t>
      </w:r>
      <w:r>
        <w:t xml:space="preserve"> in verticale.</w:t>
      </w:r>
    </w:p>
    <w:p w14:paraId="3D780BFE" w14:textId="2CEAD19B" w:rsidR="005059F5" w:rsidRDefault="005059F5">
      <w:r>
        <w:t>Lo spazi</w:t>
      </w:r>
      <w:r w:rsidR="00C2009F">
        <w:t xml:space="preserve">o </w:t>
      </w:r>
      <w:r>
        <w:t xml:space="preserve">tra i gruppi </w:t>
      </w:r>
      <w:r w:rsidR="00C2009F">
        <w:t>fa</w:t>
      </w:r>
      <w:r>
        <w:t xml:space="preserve"> in modo che si faccia il confronto tra gruppi.</w:t>
      </w:r>
    </w:p>
    <w:p w14:paraId="30B03BA4" w14:textId="7D0FA480" w:rsidR="005059F5" w:rsidRDefault="005059F5"/>
    <w:p w14:paraId="5C26CE3D" w14:textId="039AB3CF" w:rsidR="00D56FF6" w:rsidRDefault="00D56FF6">
      <w:r>
        <w:t xml:space="preserve">In alcuni punti ci sono 3 cifre decimale, in altri una cifra decimale perciò si utilizza un formato consistente in modo che piacca all’utente, </w:t>
      </w:r>
      <w:r w:rsidR="004C0EFA">
        <w:t>soprattutto</w:t>
      </w:r>
      <w:r>
        <w:t xml:space="preserve"> visivamente: si utilizza una sola cifra decimale, si moltiplica e si rendono tute le cifre allo stesso formato.</w:t>
      </w:r>
    </w:p>
    <w:p w14:paraId="58747E23" w14:textId="0817EEBE" w:rsidR="00D56FF6" w:rsidRDefault="00D56FF6"/>
    <w:p w14:paraId="7B34E126" w14:textId="76499213" w:rsidR="00D56FF6" w:rsidRDefault="00D56FF6">
      <w:r>
        <w:t>Una volta identificato i gruppi e imposto all’utente di guardare poi ogni singolo gruppo, si rimuovono pri</w:t>
      </w:r>
      <w:r w:rsidR="0000025E">
        <w:t>ma le ripetizioni.</w:t>
      </w:r>
    </w:p>
    <w:p w14:paraId="7F75E8F2" w14:textId="69768A77" w:rsidR="0000025E" w:rsidRDefault="0000025E"/>
    <w:p w14:paraId="03AAEF7F" w14:textId="3A536410" w:rsidR="0000025E" w:rsidRDefault="00B6373C">
      <w:r>
        <w:t>In tutto</w:t>
      </w:r>
      <w:r w:rsidR="00A50E5F">
        <w:t xml:space="preserve">, </w:t>
      </w:r>
      <w:r>
        <w:t>anche nelle visualizzazion</w:t>
      </w:r>
      <w:r w:rsidRPr="002745F8">
        <w:t xml:space="preserve">i, </w:t>
      </w:r>
      <w:r w:rsidRPr="002745F8">
        <w:rPr>
          <w:highlight w:val="lightGray"/>
        </w:rPr>
        <w:t>il font del testo è fondamentale</w:t>
      </w:r>
      <w:r>
        <w:t>.</w:t>
      </w:r>
    </w:p>
    <w:p w14:paraId="7FBC49D7" w14:textId="6BAED876" w:rsidR="00B6373C" w:rsidRDefault="00B6373C"/>
    <w:p w14:paraId="7FDA436B" w14:textId="77777777" w:rsidR="00366AA1" w:rsidRPr="00366AA1" w:rsidRDefault="00366AA1">
      <w:pPr>
        <w:rPr>
          <w:sz w:val="2"/>
          <w:szCs w:val="2"/>
        </w:rPr>
      </w:pPr>
      <w:r>
        <w:t xml:space="preserve">Ci sono caratteri </w:t>
      </w:r>
      <w:r w:rsidRPr="00B3015B">
        <w:rPr>
          <w:b/>
          <w:bCs/>
          <w:i/>
          <w:iCs/>
        </w:rPr>
        <w:t>serif</w:t>
      </w:r>
      <w:r>
        <w:t xml:space="preserve"> e </w:t>
      </w:r>
      <w:r w:rsidRPr="00B3015B">
        <w:rPr>
          <w:b/>
          <w:bCs/>
          <w:i/>
          <w:iCs/>
        </w:rPr>
        <w:t>sans serif</w:t>
      </w:r>
      <w:r>
        <w:t>:</w:t>
      </w:r>
      <w:r>
        <w:br/>
      </w:r>
    </w:p>
    <w:p w14:paraId="2DB307E7" w14:textId="6A62DAD8" w:rsidR="00366AA1" w:rsidRDefault="00366AA1">
      <w:r>
        <w:t xml:space="preserve">• </w:t>
      </w:r>
      <w:r w:rsidR="00927A6E" w:rsidRPr="00B3015B">
        <w:rPr>
          <w:i/>
          <w:iCs/>
        </w:rPr>
        <w:t xml:space="preserve">sans </w:t>
      </w:r>
      <w:r w:rsidRPr="00B3015B">
        <w:rPr>
          <w:i/>
          <w:iCs/>
        </w:rPr>
        <w:t>serif</w:t>
      </w:r>
      <w:r>
        <w:t xml:space="preserve">: </w:t>
      </w:r>
      <w:r w:rsidR="001C14E6">
        <w:t>sono i caratteri con le grazie (vedi Calibri)</w:t>
      </w:r>
    </w:p>
    <w:p w14:paraId="74C6A61C" w14:textId="27377178" w:rsidR="001C14E6" w:rsidRDefault="001C14E6">
      <w:r>
        <w:t xml:space="preserve">• </w:t>
      </w:r>
      <w:r w:rsidRPr="00B3015B">
        <w:rPr>
          <w:i/>
          <w:iCs/>
        </w:rPr>
        <w:t>serif</w:t>
      </w:r>
      <w:r>
        <w:t>: sono i caratteri senza le grazie (vedi Times New Roman)</w:t>
      </w:r>
    </w:p>
    <w:p w14:paraId="2C063F11" w14:textId="06AE38AF" w:rsidR="001C14E6" w:rsidRDefault="001C14E6"/>
    <w:p w14:paraId="5E2C917B" w14:textId="6380E08E" w:rsidR="001C14E6" w:rsidRDefault="007B4957">
      <w:r>
        <w:t>C</w:t>
      </w:r>
      <w:r w:rsidR="001C14E6">
        <w:t xml:space="preserve">alibri, Roboto sono </w:t>
      </w:r>
      <w:r w:rsidR="001C14E6" w:rsidRPr="007B4957">
        <w:rPr>
          <w:i/>
          <w:iCs/>
        </w:rPr>
        <w:t>sans serif</w:t>
      </w:r>
      <w:r w:rsidR="001C14E6">
        <w:t xml:space="preserve"> più semplici da leggere (anche per le stampanti sono migliori, consumano meno </w:t>
      </w:r>
      <w:r>
        <w:t>inchiostro</w:t>
      </w:r>
      <w:r w:rsidR="001C14E6">
        <w:t>).</w:t>
      </w:r>
    </w:p>
    <w:p w14:paraId="25D93212" w14:textId="43DB9B9A" w:rsidR="001C14E6" w:rsidRDefault="00F10BFE">
      <w:r>
        <w:t>Questa scelta del font invoglia il lettore a leggere la tabella.</w:t>
      </w:r>
    </w:p>
    <w:p w14:paraId="38548426" w14:textId="77777777" w:rsidR="00F958E0" w:rsidRDefault="00F958E0"/>
    <w:p w14:paraId="5AED4DB8" w14:textId="5110821B" w:rsidR="00F10BFE" w:rsidRDefault="00F10BFE">
      <w:r>
        <w:lastRenderedPageBreak/>
        <w:t xml:space="preserve">Quindi </w:t>
      </w:r>
      <w:r w:rsidR="00F958E0">
        <w:t>secondo</w:t>
      </w:r>
      <w:r>
        <w:t xml:space="preserve"> il </w:t>
      </w:r>
      <w:r w:rsidR="002D1112">
        <w:rPr>
          <w:u w:val="single"/>
        </w:rPr>
        <w:t>principio</w:t>
      </w:r>
      <w:r w:rsidRPr="002D1112">
        <w:rPr>
          <w:u w:val="single"/>
        </w:rPr>
        <w:t xml:space="preserve"> di Tufte</w:t>
      </w:r>
      <w:r>
        <w:t>: il meno è più attrattivo ed è più di impatto.</w:t>
      </w:r>
    </w:p>
    <w:p w14:paraId="534DE5EF" w14:textId="77777777" w:rsidR="00007C31" w:rsidRDefault="00007C31"/>
    <w:p w14:paraId="67AD21C6" w14:textId="18BB85CF" w:rsidR="00007C31" w:rsidRDefault="00007C31">
      <w:r w:rsidRPr="00D778DE">
        <w:rPr>
          <w:highlight w:val="yellow"/>
        </w:rPr>
        <w:t xml:space="preserve">Slide </w:t>
      </w:r>
      <w:r w:rsidR="001F7CFB" w:rsidRPr="00D778DE">
        <w:rPr>
          <w:highlight w:val="yellow"/>
        </w:rPr>
        <w:t>9</w:t>
      </w:r>
    </w:p>
    <w:p w14:paraId="2984F51E" w14:textId="55F43526" w:rsidR="00007C31" w:rsidRDefault="00D778DE">
      <w:r>
        <w:t>V</w:t>
      </w:r>
      <w:r w:rsidR="00007C31">
        <w:t>a bene avere delle tabelle ma se non è necessario analizzare dei valori nel dettaglio, si possono utilizzare anche altri strumenti.</w:t>
      </w:r>
    </w:p>
    <w:p w14:paraId="5B77BA3D" w14:textId="1B308E6E" w:rsidR="00007C31" w:rsidRDefault="00007C31"/>
    <w:p w14:paraId="30D4C464" w14:textId="4EE83F8D" w:rsidR="00007C31" w:rsidRDefault="00547302">
      <w:r>
        <w:rPr>
          <w:noProof/>
        </w:rPr>
        <w:drawing>
          <wp:anchor distT="0" distB="0" distL="114300" distR="114300" simplePos="0" relativeHeight="251660288" behindDoc="0" locked="0" layoutInCell="1" allowOverlap="1" wp14:anchorId="43F1085E" wp14:editId="3EDAE661">
            <wp:simplePos x="0" y="0"/>
            <wp:positionH relativeFrom="margin">
              <wp:align>left</wp:align>
            </wp:positionH>
            <wp:positionV relativeFrom="paragraph">
              <wp:posOffset>288290</wp:posOffset>
            </wp:positionV>
            <wp:extent cx="3219450" cy="2510155"/>
            <wp:effectExtent l="0" t="0" r="0" b="4445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22B0" w:rsidRPr="00547302">
        <w:rPr>
          <w:highlight w:val="yellow"/>
        </w:rPr>
        <w:t xml:space="preserve">Slide </w:t>
      </w:r>
      <w:r w:rsidR="00FC7037" w:rsidRPr="00547302">
        <w:rPr>
          <w:highlight w:val="yellow"/>
        </w:rPr>
        <w:t>10</w:t>
      </w:r>
    </w:p>
    <w:p w14:paraId="3A1009EB" w14:textId="09830D8A" w:rsidR="00B722B0" w:rsidRDefault="00FF175A">
      <w:r>
        <w:t xml:space="preserve">In quest mappa, non solo si ha una tabella che riporta il </w:t>
      </w:r>
      <w:r w:rsidRPr="00547302">
        <w:rPr>
          <w:i/>
          <w:iCs/>
        </w:rPr>
        <w:t>mortality rate</w:t>
      </w:r>
      <w:r w:rsidR="00547302">
        <w:t xml:space="preserve">, ma anche </w:t>
      </w:r>
      <w:r>
        <w:t>il numero di mort</w:t>
      </w:r>
      <w:r w:rsidR="00547302">
        <w:t>i</w:t>
      </w:r>
      <w:r>
        <w:t>.</w:t>
      </w:r>
    </w:p>
    <w:p w14:paraId="7B07F553" w14:textId="7B5B7360" w:rsidR="00FF175A" w:rsidRDefault="00FF175A"/>
    <w:p w14:paraId="7E662C9F" w14:textId="1420CEBC" w:rsidR="00FF175A" w:rsidRDefault="00122F3B">
      <w:r>
        <w:t>Il</w:t>
      </w:r>
      <w:r w:rsidR="00FF175A">
        <w:t xml:space="preserve"> colore accanto alla nazione (con tanto di legenda per spiegare → </w:t>
      </w:r>
      <w:r w:rsidR="00FF175A" w:rsidRPr="00C651E7">
        <w:rPr>
          <w:color w:val="FF0000"/>
        </w:rPr>
        <w:t>TUTTO DEVE ESSERE MASSIMAMENTE S</w:t>
      </w:r>
      <w:r w:rsidR="00297AEB" w:rsidRPr="00C651E7">
        <w:rPr>
          <w:color w:val="FF0000"/>
        </w:rPr>
        <w:t>PIE</w:t>
      </w:r>
      <w:r w:rsidR="00FF175A" w:rsidRPr="00C651E7">
        <w:rPr>
          <w:color w:val="FF0000"/>
        </w:rPr>
        <w:t>GATO</w:t>
      </w:r>
      <w:r w:rsidR="00FF175A">
        <w:t xml:space="preserve">) è </w:t>
      </w:r>
      <w:r w:rsidR="00FF175A" w:rsidRPr="00C651E7">
        <w:rPr>
          <w:u w:val="single"/>
        </w:rPr>
        <w:t>informativo</w:t>
      </w:r>
      <w:r w:rsidR="00FF175A">
        <w:t>, indica il raapporto di morti per ogni nazione rispetto alla popolazione della singola nazione.</w:t>
      </w:r>
    </w:p>
    <w:p w14:paraId="01E0E23E" w14:textId="2B542184" w:rsidR="00D504A1" w:rsidRDefault="00D504A1"/>
    <w:p w14:paraId="00CB40F9" w14:textId="7E709D6B" w:rsidR="0015080C" w:rsidRDefault="0015080C">
      <w:r>
        <w:t>Prima di plottar</w:t>
      </w:r>
      <w:r w:rsidR="00C651E7">
        <w:t xml:space="preserve">e </w:t>
      </w:r>
      <w:r>
        <w:t>i numeri bisogna essere sicuri che non siano non veri o sfalsati.</w:t>
      </w:r>
    </w:p>
    <w:p w14:paraId="298CFB32" w14:textId="208D649D" w:rsidR="0015080C" w:rsidRDefault="0015080C"/>
    <w:p w14:paraId="7268D9B2" w14:textId="39F4DFB0" w:rsidR="0015080C" w:rsidRDefault="00651990">
      <w:r>
        <w:t xml:space="preserve">Non si può fare la conta assoluta del numero di morti per ogni nazione, ma è necessario </w:t>
      </w:r>
      <w:r w:rsidRPr="00A1100C">
        <w:rPr>
          <w:color w:val="FF0000"/>
          <w:u w:val="single"/>
        </w:rPr>
        <w:t>normalizzare</w:t>
      </w:r>
      <w:r w:rsidRPr="00A1100C">
        <w:rPr>
          <w:color w:val="FF0000"/>
        </w:rPr>
        <w:t xml:space="preserve"> </w:t>
      </w:r>
      <w:r>
        <w:t>(per il totale della popolazione).</w:t>
      </w:r>
    </w:p>
    <w:p w14:paraId="02362C99" w14:textId="73598BE5" w:rsidR="00651990" w:rsidRDefault="00651990"/>
    <w:p w14:paraId="4D58D7BD" w14:textId="59D1FEFC" w:rsidR="00651990" w:rsidRDefault="009E36E5">
      <w:r>
        <w:t>Solitamente ormai si normalizza rispetto a 100 000, indicante la popolazione totale.</w:t>
      </w:r>
    </w:p>
    <w:p w14:paraId="4B98EE9B" w14:textId="085F576F" w:rsidR="009E36E5" w:rsidRDefault="009E36E5">
      <w:r w:rsidRPr="00A1100C">
        <w:rPr>
          <w:highlight w:val="lightGray"/>
        </w:rPr>
        <w:t>La normalizzazione si può fare rispetto a diverse cose</w:t>
      </w:r>
      <w:r>
        <w:t>.</w:t>
      </w:r>
    </w:p>
    <w:p w14:paraId="4CA9FAB1" w14:textId="13CAFA84" w:rsidR="009E36E5" w:rsidRDefault="009E36E5"/>
    <w:p w14:paraId="6CF96075" w14:textId="6456EDBD" w:rsidR="00962945" w:rsidRDefault="00962945">
      <w:r>
        <w:t>Quindi la mappa è accompagnata da una tabella.</w:t>
      </w:r>
    </w:p>
    <w:p w14:paraId="48AB9E78" w14:textId="77777777" w:rsidR="00962945" w:rsidRDefault="00962945"/>
    <w:p w14:paraId="044B9067" w14:textId="75AED08A" w:rsidR="009E36E5" w:rsidRDefault="00962945">
      <w:r w:rsidRPr="00A148A7">
        <w:rPr>
          <w:highlight w:val="yellow"/>
        </w:rPr>
        <w:t xml:space="preserve">Slide </w:t>
      </w:r>
      <w:r w:rsidR="00A148A7" w:rsidRPr="00A148A7">
        <w:rPr>
          <w:highlight w:val="yellow"/>
        </w:rPr>
        <w:t>11</w:t>
      </w:r>
    </w:p>
    <w:p w14:paraId="61024B91" w14:textId="1E264B85" w:rsidR="00962945" w:rsidRDefault="005C6CBD">
      <w:r>
        <w:t>Nello stesso momento si sta visualizzando</w:t>
      </w:r>
      <w:r w:rsidR="00A148A7">
        <w:t>:</w:t>
      </w:r>
      <w:r>
        <w:t xml:space="preserve"> la dimensione della provincia, la sua forma, quindi per ogni </w:t>
      </w:r>
      <w:r w:rsidR="00A148A7">
        <w:t>provincia</w:t>
      </w:r>
      <w:r>
        <w:t xml:space="preserve"> si stanno vedendo 4 dimensioni (forma, dimensione, </w:t>
      </w:r>
      <w:r w:rsidRPr="006A1FA1">
        <w:rPr>
          <w:i/>
          <w:iCs/>
        </w:rPr>
        <w:t>cancer rate</w:t>
      </w:r>
      <w:r>
        <w:t>…).</w:t>
      </w:r>
    </w:p>
    <w:p w14:paraId="70984BEA" w14:textId="1DA54CB1" w:rsidR="005C6CBD" w:rsidRDefault="005C6CBD"/>
    <w:p w14:paraId="697BDF5D" w14:textId="641E8841" w:rsidR="005C6CBD" w:rsidRDefault="005516FB">
      <w:r>
        <w:t>Se dovessi guardare una tabella che porta 3056 valori, ora che riesco a identificare come zona di alto pericolo per i vari tumori delle date province, si fa fatica.</w:t>
      </w:r>
    </w:p>
    <w:p w14:paraId="3DA64736" w14:textId="43193C24" w:rsidR="005516FB" w:rsidRDefault="005516FB">
      <w:r>
        <w:t>Nello stesso tempo queste tre tabelle dicono che c’è un dato afflusso di un dato tumore in una certa zona della mappa.</w:t>
      </w:r>
    </w:p>
    <w:p w14:paraId="3A2504EC" w14:textId="63587137" w:rsidR="00E5451B" w:rsidRDefault="00E5451B">
      <w:r>
        <w:lastRenderedPageBreak/>
        <w:t xml:space="preserve">Per dire in quella zona ci sono tanti malati di tracheite, </w:t>
      </w:r>
      <w:r w:rsidR="00AA2A2A">
        <w:t xml:space="preserve">allora </w:t>
      </w:r>
      <w:r>
        <w:t>si vede magari se ci sono delle particolari aziende.</w:t>
      </w:r>
    </w:p>
    <w:p w14:paraId="3DA2F712" w14:textId="2FED4EDF" w:rsidR="00E5451B" w:rsidRDefault="00E5451B"/>
    <w:p w14:paraId="09A482FE" w14:textId="547CE6BD" w:rsidR="00E5451B" w:rsidRDefault="00E5451B">
      <w:r w:rsidRPr="000567D1">
        <w:rPr>
          <w:highlight w:val="yellow"/>
        </w:rPr>
        <w:t>Slide 14</w:t>
      </w:r>
    </w:p>
    <w:p w14:paraId="68ADD98E" w14:textId="0DE7EEB8" w:rsidR="00E5451B" w:rsidRDefault="00E5451B">
      <w:r w:rsidRPr="000567D1">
        <w:rPr>
          <w:b/>
          <w:bCs/>
        </w:rPr>
        <w:t>Normalizzazioe Edge adjusted</w:t>
      </w:r>
    </w:p>
    <w:p w14:paraId="220B99D0" w14:textId="54A66A9D" w:rsidR="00E5451B" w:rsidRDefault="00E5451B">
      <w:r>
        <w:t>SI va a vedere la popolazione e si normalizza in termini di percentuale di presenza.</w:t>
      </w:r>
    </w:p>
    <w:p w14:paraId="0F54F9CE" w14:textId="4A001579" w:rsidR="00E5451B" w:rsidRDefault="00E5451B"/>
    <w:p w14:paraId="0044A14C" w14:textId="34C20D0C" w:rsidR="00E5451B" w:rsidRDefault="00E5451B">
      <w:r w:rsidRPr="000D1559">
        <w:rPr>
          <w:highlight w:val="yellow"/>
        </w:rPr>
        <w:t xml:space="preserve">Slide </w:t>
      </w:r>
      <w:r w:rsidR="004F3B97" w:rsidRPr="000D1559">
        <w:rPr>
          <w:highlight w:val="yellow"/>
        </w:rPr>
        <w:t>15</w:t>
      </w:r>
    </w:p>
    <w:p w14:paraId="3DD4E1C9" w14:textId="0097C738" w:rsidR="00E5451B" w:rsidRDefault="00E1614C">
      <w:r>
        <w:t xml:space="preserve">Si misurano gli </w:t>
      </w:r>
      <w:r w:rsidR="000D1559">
        <w:t>eventi</w:t>
      </w:r>
      <w:r>
        <w:t xml:space="preserve"> che succedono per i bambini dagli 1 ai 4 anni, inoltre ogni gruppetto (1-4, 5-9..) </w:t>
      </w:r>
      <w:r w:rsidR="000D1559">
        <w:t>può</w:t>
      </w:r>
      <w:r>
        <w:t xml:space="preserve"> indicare la specifica provincia quindi</w:t>
      </w:r>
      <w:r w:rsidR="00103190">
        <w:t>,</w:t>
      </w:r>
      <w:r>
        <w:t xml:space="preserve"> per dire</w:t>
      </w:r>
      <w:r w:rsidR="00103190">
        <w:t xml:space="preserve">, </w:t>
      </w:r>
      <w:r>
        <w:t>1-4 può indicare che i bamibini dagli 1 a 4 anni nel Texas (1° posizione del gruppetto 1-4 nella lista) sono affetti da una data malattia.</w:t>
      </w:r>
    </w:p>
    <w:p w14:paraId="333E00A5" w14:textId="6CAB8B29" w:rsidR="00E1614C" w:rsidRDefault="00E1614C"/>
    <w:p w14:paraId="310960DF" w14:textId="13F3337A" w:rsidR="00E1614C" w:rsidRDefault="00E1614C">
      <w:r w:rsidRPr="00103190">
        <w:rPr>
          <w:highlight w:val="yellow"/>
        </w:rPr>
        <w:t xml:space="preserve">Slide </w:t>
      </w:r>
      <w:r w:rsidR="00103190" w:rsidRPr="00103190">
        <w:rPr>
          <w:highlight w:val="yellow"/>
        </w:rPr>
        <w:t>17</w:t>
      </w:r>
    </w:p>
    <w:p w14:paraId="2396847E" w14:textId="61D3BDA6" w:rsidR="00B82E81" w:rsidRDefault="00527EAA">
      <w:r>
        <w:t>Si prende il numero di persone in quell’aera geografica e la si moltiplica per 100 000.</w:t>
      </w:r>
    </w:p>
    <w:p w14:paraId="131F77AD" w14:textId="112EDA6A" w:rsidR="00527EAA" w:rsidRDefault="0064306D">
      <w:r>
        <w:t>Supponendo</w:t>
      </w:r>
      <w:r w:rsidR="00527EAA">
        <w:t xml:space="preserve"> che quell’area geografica </w:t>
      </w:r>
      <w:r w:rsidR="005221DC">
        <w:t>sia</w:t>
      </w:r>
      <w:r w:rsidR="00527EAA">
        <w:t xml:space="preserve"> abitata da 100 000 persone.</w:t>
      </w:r>
    </w:p>
    <w:p w14:paraId="4B534566" w14:textId="5B9330C4" w:rsidR="00527EAA" w:rsidRDefault="00527EAA"/>
    <w:p w14:paraId="4F39A575" w14:textId="4DAF7DC1" w:rsidR="000135B5" w:rsidRDefault="006151D5" w:rsidP="006151D5">
      <w:r w:rsidRPr="00A7031D">
        <w:rPr>
          <w:highlight w:val="yellow"/>
        </w:rPr>
        <w:t xml:space="preserve">Slide </w:t>
      </w:r>
      <w:r w:rsidR="00A7031D" w:rsidRPr="00A7031D">
        <w:rPr>
          <w:highlight w:val="yellow"/>
        </w:rPr>
        <w:t>19</w:t>
      </w:r>
    </w:p>
    <w:p w14:paraId="597D16D1" w14:textId="4F083BD4" w:rsidR="000135B5" w:rsidRDefault="00EC5CBE" w:rsidP="006151D5">
      <w:r>
        <w:t>Si</w:t>
      </w:r>
      <w:r w:rsidR="000135B5">
        <w:t xml:space="preserve"> va a vedere di questi 100 000 abitanti, quanti in percentuale hanno 0 anni, quanti 1,….</w:t>
      </w:r>
    </w:p>
    <w:p w14:paraId="115C3B3D" w14:textId="565B75F3" w:rsidR="000135B5" w:rsidRDefault="000135B5" w:rsidP="006151D5">
      <w:pPr>
        <w:rPr>
          <w:sz w:val="2"/>
          <w:szCs w:val="2"/>
        </w:rPr>
      </w:pPr>
    </w:p>
    <w:p w14:paraId="0DC8C5CB" w14:textId="77777777" w:rsidR="00551CF0" w:rsidRPr="00551CF0" w:rsidRDefault="00551CF0" w:rsidP="006151D5">
      <w:pPr>
        <w:rPr>
          <w:sz w:val="2"/>
          <w:szCs w:val="2"/>
        </w:rPr>
      </w:pPr>
    </w:p>
    <w:p w14:paraId="3F9D3E6A" w14:textId="3A0907CF" w:rsidR="00E60938" w:rsidRDefault="006151D5" w:rsidP="006151D5">
      <w:r>
        <w:t xml:space="preserve"> </w:t>
      </w:r>
      <w:r w:rsidR="00E107FD">
        <w:rPr>
          <w:noProof/>
        </w:rPr>
        <w:drawing>
          <wp:anchor distT="0" distB="0" distL="114300" distR="114300" simplePos="0" relativeHeight="251661312" behindDoc="0" locked="0" layoutInCell="1" allowOverlap="1" wp14:anchorId="583314FE" wp14:editId="1A619850">
            <wp:simplePos x="0" y="0"/>
            <wp:positionH relativeFrom="column">
              <wp:posOffset>32385</wp:posOffset>
            </wp:positionH>
            <wp:positionV relativeFrom="paragraph">
              <wp:posOffset>0</wp:posOffset>
            </wp:positionV>
            <wp:extent cx="1581150" cy="962025"/>
            <wp:effectExtent l="0" t="0" r="0" b="9525"/>
            <wp:wrapSquare wrapText="bothSides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07FD">
        <w:t xml:space="preserve">La </w:t>
      </w:r>
      <w:r w:rsidR="00E107FD" w:rsidRPr="00551CF0">
        <w:rPr>
          <w:i/>
          <w:iCs/>
        </w:rPr>
        <w:t>standard population</w:t>
      </w:r>
      <w:r w:rsidR="00E107FD">
        <w:t xml:space="preserve"> si ottiene dividendo:</w:t>
      </w:r>
    </w:p>
    <w:p w14:paraId="077D5AE8" w14:textId="3BE32F02" w:rsidR="00E107FD" w:rsidRDefault="00E107FD" w:rsidP="006151D5">
      <w:r>
        <w:t xml:space="preserve">1-4 → </w:t>
      </w:r>
      <w:r>
        <w:tab/>
        <w:t>1 diviso 100 000</w:t>
      </w:r>
    </w:p>
    <w:p w14:paraId="35ECEFD2" w14:textId="15C6FC9F" w:rsidR="00E107FD" w:rsidRDefault="00E107FD" w:rsidP="006151D5">
      <w:r>
        <w:tab/>
      </w:r>
      <w:r>
        <w:tab/>
        <w:t>4 diviso 100 000</w:t>
      </w:r>
    </w:p>
    <w:p w14:paraId="0DD6133E" w14:textId="2F0688D7" w:rsidR="00E107FD" w:rsidRDefault="00AA4BF6" w:rsidP="006151D5">
      <w:r>
        <w:t xml:space="preserve">La somma di tutte le </w:t>
      </w:r>
      <w:r w:rsidRPr="00551CF0">
        <w:rPr>
          <w:i/>
          <w:iCs/>
        </w:rPr>
        <w:t>standard population</w:t>
      </w:r>
      <w:r>
        <w:t xml:space="preserve"> risulta 1.</w:t>
      </w:r>
    </w:p>
    <w:p w14:paraId="56A0907A" w14:textId="77777777" w:rsidR="00AA4BF6" w:rsidRDefault="00AA4BF6" w:rsidP="006151D5"/>
    <w:p w14:paraId="4D2A7714" w14:textId="34F8D3F0" w:rsidR="00AA4BF6" w:rsidRDefault="00AA4BF6" w:rsidP="006151D5">
      <w:r w:rsidRPr="00525DB3">
        <w:rPr>
          <w:highlight w:val="yellow"/>
        </w:rPr>
        <w:t xml:space="preserve">Slide </w:t>
      </w:r>
      <w:r w:rsidR="00551CF0" w:rsidRPr="00525DB3">
        <w:rPr>
          <w:highlight w:val="yellow"/>
        </w:rPr>
        <w:t>23</w:t>
      </w:r>
    </w:p>
    <w:p w14:paraId="5AF1F159" w14:textId="4BD3B1C8" w:rsidR="00AA4BF6" w:rsidRDefault="00AA4BF6" w:rsidP="006151D5">
      <w:r>
        <w:t>Il 70% degli stimoli importanti provengono</w:t>
      </w:r>
      <w:r w:rsidR="003C0727">
        <w:t xml:space="preserve">/vengono acquisiti </w:t>
      </w:r>
      <w:r>
        <w:t>dall’occhio.</w:t>
      </w:r>
    </w:p>
    <w:p w14:paraId="1CB6B649" w14:textId="135831EE" w:rsidR="00AA4BF6" w:rsidRDefault="00AA4BF6" w:rsidP="006151D5">
      <w:r>
        <w:t>Il resto viene distribuito dagli altri sensi.</w:t>
      </w:r>
    </w:p>
    <w:p w14:paraId="39803CFF" w14:textId="77777777" w:rsidR="003C0727" w:rsidRDefault="003C0727" w:rsidP="006151D5"/>
    <w:p w14:paraId="46CAE380" w14:textId="19D6D431" w:rsidR="00AA4BF6" w:rsidRDefault="00E036A8" w:rsidP="006151D5">
      <w:r>
        <w:t>Basti pensare al fatto che quando mangiamo, il colore del cibo ha la sua valenza</w:t>
      </w:r>
      <w:r w:rsidR="00603924">
        <w:t>:</w:t>
      </w:r>
    </w:p>
    <w:p w14:paraId="619709BB" w14:textId="79F9FB43" w:rsidR="00603924" w:rsidRDefault="00603924" w:rsidP="006151D5">
      <w:r>
        <w:t xml:space="preserve">per dire il risotto giallo piace </w:t>
      </w:r>
      <w:r w:rsidR="00525DB3">
        <w:t xml:space="preserve">tendenzialmente </w:t>
      </w:r>
      <w:r>
        <w:t>a tutti perché il giallo è un colore che indica calore, il sole</w:t>
      </w:r>
      <w:r w:rsidR="00525DB3">
        <w:t>…</w:t>
      </w:r>
      <w:r>
        <w:t>cose belle</w:t>
      </w:r>
      <w:r w:rsidR="0008451C">
        <w:t xml:space="preserve"> insomma</w:t>
      </w:r>
      <w:r>
        <w:t>.</w:t>
      </w:r>
    </w:p>
    <w:p w14:paraId="2992F0D1" w14:textId="052D5925" w:rsidR="00603924" w:rsidRDefault="00603924" w:rsidP="006151D5"/>
    <w:p w14:paraId="37C1A467" w14:textId="77777777" w:rsidR="00603924" w:rsidRDefault="00603924" w:rsidP="006151D5"/>
    <w:sectPr w:rsidR="0060392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49D"/>
    <w:rsid w:val="0000025E"/>
    <w:rsid w:val="00007C31"/>
    <w:rsid w:val="000135B5"/>
    <w:rsid w:val="000459E1"/>
    <w:rsid w:val="000567D1"/>
    <w:rsid w:val="0008451C"/>
    <w:rsid w:val="000961BE"/>
    <w:rsid w:val="000D1559"/>
    <w:rsid w:val="000E4967"/>
    <w:rsid w:val="000E5563"/>
    <w:rsid w:val="00103190"/>
    <w:rsid w:val="00122F3B"/>
    <w:rsid w:val="00140110"/>
    <w:rsid w:val="00147536"/>
    <w:rsid w:val="0015080C"/>
    <w:rsid w:val="0015568E"/>
    <w:rsid w:val="001708A1"/>
    <w:rsid w:val="001A2632"/>
    <w:rsid w:val="001B632D"/>
    <w:rsid w:val="001C14E6"/>
    <w:rsid w:val="001D76C5"/>
    <w:rsid w:val="001F7CFB"/>
    <w:rsid w:val="00226045"/>
    <w:rsid w:val="00267499"/>
    <w:rsid w:val="00273847"/>
    <w:rsid w:val="002745F8"/>
    <w:rsid w:val="00276AAB"/>
    <w:rsid w:val="002923E5"/>
    <w:rsid w:val="00297AEB"/>
    <w:rsid w:val="002A6215"/>
    <w:rsid w:val="002B0FC3"/>
    <w:rsid w:val="002B3AFC"/>
    <w:rsid w:val="002D1112"/>
    <w:rsid w:val="002E2BFB"/>
    <w:rsid w:val="002E4627"/>
    <w:rsid w:val="00301E2F"/>
    <w:rsid w:val="00306899"/>
    <w:rsid w:val="00366AA1"/>
    <w:rsid w:val="003B553A"/>
    <w:rsid w:val="003C0727"/>
    <w:rsid w:val="00416D8B"/>
    <w:rsid w:val="00443068"/>
    <w:rsid w:val="00446B24"/>
    <w:rsid w:val="004710CC"/>
    <w:rsid w:val="00491A47"/>
    <w:rsid w:val="004A75C0"/>
    <w:rsid w:val="004C0EFA"/>
    <w:rsid w:val="004F3B97"/>
    <w:rsid w:val="004F45DE"/>
    <w:rsid w:val="005059F5"/>
    <w:rsid w:val="00516A4C"/>
    <w:rsid w:val="005221DC"/>
    <w:rsid w:val="00525DB3"/>
    <w:rsid w:val="00527EAA"/>
    <w:rsid w:val="00536596"/>
    <w:rsid w:val="00547302"/>
    <w:rsid w:val="005516FB"/>
    <w:rsid w:val="00551CF0"/>
    <w:rsid w:val="00580995"/>
    <w:rsid w:val="005A2A93"/>
    <w:rsid w:val="005C40B6"/>
    <w:rsid w:val="005C6CBD"/>
    <w:rsid w:val="005D38D2"/>
    <w:rsid w:val="005F26A3"/>
    <w:rsid w:val="0060308C"/>
    <w:rsid w:val="00603924"/>
    <w:rsid w:val="00604917"/>
    <w:rsid w:val="006151D5"/>
    <w:rsid w:val="00624D50"/>
    <w:rsid w:val="00640883"/>
    <w:rsid w:val="0064306D"/>
    <w:rsid w:val="00651990"/>
    <w:rsid w:val="00665F18"/>
    <w:rsid w:val="006A1FA1"/>
    <w:rsid w:val="006B6551"/>
    <w:rsid w:val="006C33F3"/>
    <w:rsid w:val="006C3B58"/>
    <w:rsid w:val="006D19F2"/>
    <w:rsid w:val="006D1F9E"/>
    <w:rsid w:val="006F1105"/>
    <w:rsid w:val="00751F48"/>
    <w:rsid w:val="00770280"/>
    <w:rsid w:val="00780CDD"/>
    <w:rsid w:val="007902E4"/>
    <w:rsid w:val="007A1C4D"/>
    <w:rsid w:val="007B4957"/>
    <w:rsid w:val="007E4CE1"/>
    <w:rsid w:val="007F3413"/>
    <w:rsid w:val="00805135"/>
    <w:rsid w:val="008471B6"/>
    <w:rsid w:val="0085759D"/>
    <w:rsid w:val="0089012E"/>
    <w:rsid w:val="008B6D97"/>
    <w:rsid w:val="008C5B0C"/>
    <w:rsid w:val="008D15FA"/>
    <w:rsid w:val="008E1DD6"/>
    <w:rsid w:val="0091386B"/>
    <w:rsid w:val="0091457C"/>
    <w:rsid w:val="00927A6E"/>
    <w:rsid w:val="00930207"/>
    <w:rsid w:val="00940771"/>
    <w:rsid w:val="00962945"/>
    <w:rsid w:val="00967189"/>
    <w:rsid w:val="009A336B"/>
    <w:rsid w:val="009D726F"/>
    <w:rsid w:val="009E36E5"/>
    <w:rsid w:val="009E3E1F"/>
    <w:rsid w:val="00A1100C"/>
    <w:rsid w:val="00A148A7"/>
    <w:rsid w:val="00A33F08"/>
    <w:rsid w:val="00A50E5F"/>
    <w:rsid w:val="00A7031D"/>
    <w:rsid w:val="00A7033F"/>
    <w:rsid w:val="00A94E98"/>
    <w:rsid w:val="00AA2A2A"/>
    <w:rsid w:val="00AA4BF6"/>
    <w:rsid w:val="00AB1367"/>
    <w:rsid w:val="00AB4797"/>
    <w:rsid w:val="00AC4F0C"/>
    <w:rsid w:val="00AD2BCD"/>
    <w:rsid w:val="00AF6B21"/>
    <w:rsid w:val="00B033DA"/>
    <w:rsid w:val="00B206F1"/>
    <w:rsid w:val="00B3015B"/>
    <w:rsid w:val="00B548CB"/>
    <w:rsid w:val="00B6373C"/>
    <w:rsid w:val="00B722B0"/>
    <w:rsid w:val="00B82E81"/>
    <w:rsid w:val="00B84814"/>
    <w:rsid w:val="00BD55E0"/>
    <w:rsid w:val="00BF6CEC"/>
    <w:rsid w:val="00C2009F"/>
    <w:rsid w:val="00C209EB"/>
    <w:rsid w:val="00C5693B"/>
    <w:rsid w:val="00C651E7"/>
    <w:rsid w:val="00C8263C"/>
    <w:rsid w:val="00C96512"/>
    <w:rsid w:val="00CA4203"/>
    <w:rsid w:val="00CE3232"/>
    <w:rsid w:val="00CE530B"/>
    <w:rsid w:val="00D01C21"/>
    <w:rsid w:val="00D33680"/>
    <w:rsid w:val="00D504A1"/>
    <w:rsid w:val="00D56FF6"/>
    <w:rsid w:val="00D778DE"/>
    <w:rsid w:val="00DE439C"/>
    <w:rsid w:val="00DE5F55"/>
    <w:rsid w:val="00DE6B14"/>
    <w:rsid w:val="00DF6D7A"/>
    <w:rsid w:val="00E036A8"/>
    <w:rsid w:val="00E107FD"/>
    <w:rsid w:val="00E1614C"/>
    <w:rsid w:val="00E37B5D"/>
    <w:rsid w:val="00E5451B"/>
    <w:rsid w:val="00E60938"/>
    <w:rsid w:val="00E961D5"/>
    <w:rsid w:val="00EA549D"/>
    <w:rsid w:val="00EB1DA6"/>
    <w:rsid w:val="00EC5CBE"/>
    <w:rsid w:val="00ED1FCE"/>
    <w:rsid w:val="00F06FD9"/>
    <w:rsid w:val="00F10BFE"/>
    <w:rsid w:val="00F17B08"/>
    <w:rsid w:val="00F7085C"/>
    <w:rsid w:val="00F92722"/>
    <w:rsid w:val="00F958E0"/>
    <w:rsid w:val="00FC7037"/>
    <w:rsid w:val="00FF1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ADD7DB"/>
  <w15:chartTrackingRefBased/>
  <w15:docId w15:val="{9A7580AB-1174-4BE6-9724-500063878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580995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5809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9</Pages>
  <Words>1528</Words>
  <Characters>8715</Characters>
  <Application>Microsoft Office Word</Application>
  <DocSecurity>0</DocSecurity>
  <Lines>72</Lines>
  <Paragraphs>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Simona Guida</dc:creator>
  <cp:keywords/>
  <dc:description/>
  <cp:lastModifiedBy>Simona Guida</cp:lastModifiedBy>
  <cp:revision>215</cp:revision>
  <dcterms:created xsi:type="dcterms:W3CDTF">2021-03-29T09:35:00Z</dcterms:created>
  <dcterms:modified xsi:type="dcterms:W3CDTF">2021-04-03T17:18:00Z</dcterms:modified>
</cp:coreProperties>
</file>