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Jack Coopey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Senior Product Owner und Senior Consultant mit Schwerpunkt auf digitaler Transformation, Responsible AI und AI Governance. Erfahren in der Übersetzung komplexer Business-, Technologie- und Regulierungsanforderungen in skalierbare, wertorientierte Lösungen in agilen Enterprise-Umfeldern (Scrum / SAFe).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United Kingdom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Doctor of Philosophy (PhD) in Philosophy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Senior Product Owner und Responsible-AI-Stratege mit über acht Jahren Erfahrung in digitaler Transformation, Innovation und AI-Governance in Consulting-, Enterprise- und Startup-Umfeldern. Verbindet analytische Tiefe aus dem akademischen Umfeld mit starker Umsetzungskompetenz in komplexen, regulierten Organisationen. Fokus auf menschenzentrierte, ethische und skalierbare Technologieinitiativen.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St. Gallen (HSG)</w:t>
              <w:br/>
            </w:r>
            <w:r>
              <w:rPr>
                <w:rFonts w:ascii="Aptos" w:hAnsi="Aptos"/>
                <w:color w:val="000000"/>
                <w:sz w:val="22"/>
              </w:rPr>
              <w:t>Master of Business Administration (MBA) – laufend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Durham University</w:t>
              <w:br/>
            </w:r>
            <w:r>
              <w:rPr>
                <w:rFonts w:ascii="Aptos" w:hAnsi="Aptos"/>
                <w:color w:val="000000"/>
                <w:sz w:val="22"/>
              </w:rPr>
              <w:t>Doctor of Philosophy (PhD) in Philosophy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St Andrews</w:t>
              <w:br/>
            </w:r>
            <w:r>
              <w:rPr>
                <w:rFonts w:ascii="Aptos" w:hAnsi="Aptos"/>
                <w:color w:val="000000"/>
                <w:sz w:val="22"/>
              </w:rPr>
              <w:t>Master of Letters (MLitt) in Intellectual History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Leicester</w:t>
              <w:br/>
            </w:r>
            <w:r>
              <w:rPr>
                <w:rFonts w:ascii="Aptos" w:hAnsi="Aptos"/>
                <w:color w:val="000000"/>
                <w:sz w:val="22"/>
              </w:rPr>
              <w:t>Bachelor of Arts (B.A.) in English Literature and History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PMI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PMP®, PMI-PBA®, PMI-ACP®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Scrum.org / SAFe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PSM II, PSPO II, PAL I / PAL-EBM, SAFe® 6 Agilist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 / AWS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Microsoft Azure Fundamentals, AWS Cloud Essentials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ITIL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ITIL 4 Foundation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rPr>
          <w:trHeight w:val="360" w:hRule="exact"/>
        </w:trPr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pPr>
        <w:spacing w:after="600"/>
      </w:pPr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adesso Schweiz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08/2024 - Heute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Senior Consultant / IT Product Owner / AI Governance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Meta Suite Delivery und agile Transformation (SAFe)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Product Ownership für ServiceNow ITSM Rollouts (Scrum)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von AI Business Use Cases und Governance-Strukturen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ServiceNow, Meta Suite, AI/ML, Cloud Platforms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Scrum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Swiss Re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07/2022 - 12/2022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Innovation Lab Specialist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Digitale Workplace-Innovationen mit Emerging Technologies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von Transformations- und Innovationsstrategien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Zusammenarbeit mit interdisziplinären Teams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AR/VR, AI Analytics, Digital Workplace Tools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Projektorientiert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UBS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08/2021 - 07/2022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Societal Researcher / Foresight Design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Societal Research und strategische Foresight-Analysen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Design und Durchführung von Foresight-Workshops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Übersetzung von Research-Erkenntnissen in Business-Strategien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Research Tools, Analytics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Research-driven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