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A57B" w14:textId="77777777" w:rsidR="00557966" w:rsidRDefault="00000000">
      <w:r>
        <w:rPr>
          <w:rFonts w:ascii="Aptos" w:hAnsi="Aptos"/>
          <w:b/>
          <w:color w:val="FF7900"/>
          <w:sz w:val="32"/>
        </w:rPr>
        <w:t>Jack Coopey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2"/>
        <w:gridCol w:w="5846"/>
        <w:gridCol w:w="2898"/>
      </w:tblGrid>
      <w:tr w:rsidR="00557966" w14:paraId="43A6F6FF" w14:textId="77777777">
        <w:tc>
          <w:tcPr>
            <w:tcW w:w="1054" w:type="dxa"/>
            <w:shd w:val="clear" w:color="auto" w:fill="FFFFFF"/>
          </w:tcPr>
          <w:p w14:paraId="3B21146F" w14:textId="77777777" w:rsidR="00557966" w:rsidRDefault="00000000">
            <w:r>
              <w:rPr>
                <w:rFonts w:ascii="Aptos" w:hAnsi="Aptos"/>
                <w:b/>
                <w:color w:val="000000"/>
              </w:rPr>
              <w:t>Hauptrolle:</w:t>
            </w:r>
          </w:p>
        </w:tc>
        <w:tc>
          <w:tcPr>
            <w:tcW w:w="6324" w:type="dxa"/>
            <w:shd w:val="clear" w:color="auto" w:fill="FFFFFF"/>
          </w:tcPr>
          <w:p w14:paraId="7F19BB5D" w14:textId="77777777" w:rsidR="00557966" w:rsidRDefault="00000000">
            <w:r>
              <w:rPr>
                <w:rFonts w:ascii="Aptos" w:hAnsi="Aptos"/>
                <w:color w:val="000000"/>
              </w:rPr>
              <w:t>Senior Product Owner und Senior Consultant mit Schwerpunkt auf digitaler Transformation, Responsible AI und AI Governance. Erfahren in der Übersetzung komplexer Business-, Technologie- und Regulierungsanforderungen in skalierbare, wertorientierte Lösungen in agilen Enterprise-Umfeldern (Scrum / SAFe).</w:t>
            </w:r>
          </w:p>
        </w:tc>
        <w:tc>
          <w:tcPr>
            <w:tcW w:w="3162" w:type="dxa"/>
            <w:vMerge w:val="restart"/>
            <w:shd w:val="clear" w:color="auto" w:fill="FFFFFF"/>
          </w:tcPr>
          <w:p w14:paraId="1935E536" w14:textId="77777777" w:rsidR="00557966" w:rsidRDefault="00000000">
            <w:pPr>
              <w:jc w:val="center"/>
            </w:pPr>
            <w:r>
              <w:rPr>
                <w:rFonts w:ascii="Aptos" w:hAnsi="Aptos"/>
                <w:color w:val="000000"/>
                <w:highlight w:val="yellow"/>
              </w:rPr>
              <w:t>BILD EINFÜGEN</w:t>
            </w:r>
          </w:p>
        </w:tc>
      </w:tr>
      <w:tr w:rsidR="00557966" w14:paraId="175F7126" w14:textId="77777777">
        <w:tc>
          <w:tcPr>
            <w:tcW w:w="1054" w:type="dxa"/>
            <w:shd w:val="clear" w:color="auto" w:fill="FFFFFF"/>
          </w:tcPr>
          <w:p w14:paraId="775E7F2F" w14:textId="77777777" w:rsidR="00557966" w:rsidRDefault="00000000">
            <w:r>
              <w:rPr>
                <w:rFonts w:ascii="Aptos" w:hAnsi="Aptos"/>
                <w:b/>
                <w:color w:val="000000"/>
              </w:rPr>
              <w:t>Nationalität:</w:t>
            </w:r>
          </w:p>
        </w:tc>
        <w:tc>
          <w:tcPr>
            <w:tcW w:w="6324" w:type="dxa"/>
            <w:shd w:val="clear" w:color="auto" w:fill="FFFFFF"/>
          </w:tcPr>
          <w:p w14:paraId="7F421326" w14:textId="77777777" w:rsidR="00557966" w:rsidRDefault="00000000">
            <w:r>
              <w:rPr>
                <w:rFonts w:ascii="Aptos" w:hAnsi="Aptos"/>
                <w:color w:val="000000"/>
              </w:rPr>
              <w:t>United Kingdom</w:t>
            </w:r>
          </w:p>
        </w:tc>
        <w:tc>
          <w:tcPr>
            <w:tcW w:w="3162" w:type="dxa"/>
            <w:vMerge/>
            <w:shd w:val="clear" w:color="auto" w:fill="FFFFFF"/>
          </w:tcPr>
          <w:p w14:paraId="24E59A5C" w14:textId="77777777" w:rsidR="00557966" w:rsidRDefault="00557966"/>
        </w:tc>
      </w:tr>
      <w:tr w:rsidR="00557966" w14:paraId="41759F8B" w14:textId="77777777">
        <w:tc>
          <w:tcPr>
            <w:tcW w:w="1054" w:type="dxa"/>
            <w:shd w:val="clear" w:color="auto" w:fill="FFFFFF"/>
          </w:tcPr>
          <w:p w14:paraId="43847B59" w14:textId="77777777" w:rsidR="00557966" w:rsidRDefault="00000000">
            <w:r>
              <w:rPr>
                <w:rFonts w:ascii="Aptos" w:hAnsi="Aptos"/>
                <w:b/>
                <w:color w:val="000000"/>
              </w:rPr>
              <w:t>Hauptausbildung:</w:t>
            </w:r>
          </w:p>
        </w:tc>
        <w:tc>
          <w:tcPr>
            <w:tcW w:w="6324" w:type="dxa"/>
            <w:shd w:val="clear" w:color="auto" w:fill="FFFFFF"/>
          </w:tcPr>
          <w:p w14:paraId="4C7CD62E" w14:textId="77777777" w:rsidR="00557966" w:rsidRDefault="00000000">
            <w:r>
              <w:rPr>
                <w:rFonts w:ascii="Aptos" w:hAnsi="Aptos"/>
                <w:color w:val="000000"/>
              </w:rPr>
              <w:t>Doctor of Philosophy (PhD) in Philosophy</w:t>
            </w:r>
          </w:p>
        </w:tc>
        <w:tc>
          <w:tcPr>
            <w:tcW w:w="3162" w:type="dxa"/>
            <w:vMerge/>
            <w:shd w:val="clear" w:color="auto" w:fill="FFFFFF"/>
          </w:tcPr>
          <w:p w14:paraId="6C317C2C" w14:textId="77777777" w:rsidR="00557966" w:rsidRDefault="00557966"/>
        </w:tc>
      </w:tr>
    </w:tbl>
    <w:p w14:paraId="58765F34" w14:textId="77777777" w:rsidR="00557966" w:rsidRDefault="00000000">
      <w:r>
        <w:rPr>
          <w:rFonts w:ascii="Aptos" w:hAnsi="Aptos"/>
          <w:b/>
          <w:color w:val="FF7900"/>
          <w:sz w:val="32"/>
        </w:rPr>
        <w:t>Kurzprofil</w:t>
      </w:r>
    </w:p>
    <w:p w14:paraId="502F2136" w14:textId="77777777" w:rsidR="00557966" w:rsidRDefault="00000000">
      <w:r>
        <w:rPr>
          <w:rFonts w:ascii="Aptos" w:hAnsi="Aptos"/>
          <w:color w:val="000000"/>
        </w:rPr>
        <w:t>Senior Product Owner und Responsible-AI-Stratege mit über acht Jahren Erfahrung in digitaler Transformation, Innovation und AI-Governance in Consulting-, Enterprise- und Startup-Umfeldern. Verbindet analytische Tiefe aus dem akademischen Umfeld mit starker Umsetzungskompetenz in komplexen, regulierten Organisationen. Fokus auf menschenzentrierte, ethische und skalierbare Technologieinitiativen.</w:t>
      </w:r>
    </w:p>
    <w:p w14:paraId="3B19EDDB" w14:textId="77777777" w:rsidR="00557966" w:rsidRDefault="00000000">
      <w:pPr>
        <w:spacing w:before="360" w:after="120"/>
      </w:pPr>
      <w:r>
        <w:rPr>
          <w:rFonts w:ascii="Aptos" w:hAnsi="Aptos"/>
          <w:b/>
          <w:color w:val="444444"/>
        </w:rPr>
        <w:t>Fachwissen &amp; Schwerpunkte</w:t>
      </w:r>
    </w:p>
    <w:p w14:paraId="6CC6D135" w14:textId="77777777" w:rsidR="00557966" w:rsidRDefault="00000000">
      <w:pPr>
        <w:spacing w:before="360" w:after="120"/>
      </w:pPr>
      <w:r>
        <w:rPr>
          <w:rFonts w:ascii="Aptos" w:hAnsi="Aptos"/>
          <w:b/>
          <w:color w:val="444444"/>
        </w:rPr>
        <w:t>Aus- und Weiterbildung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557966" w14:paraId="1B8D3423" w14:textId="77777777">
        <w:tc>
          <w:tcPr>
            <w:tcW w:w="2108" w:type="dxa"/>
          </w:tcPr>
          <w:p w14:paraId="2254D89D" w14:textId="77777777" w:rsidR="00557966" w:rsidRDefault="00000000"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8432" w:type="dxa"/>
          </w:tcPr>
          <w:p w14:paraId="2C06CA57" w14:textId="77777777" w:rsidR="00557966" w:rsidRDefault="00000000">
            <w:pPr>
              <w:spacing w:after="120"/>
            </w:pPr>
            <w:r>
              <w:rPr>
                <w:rFonts w:ascii="Aptos" w:hAnsi="Aptos"/>
                <w:b/>
                <w:color w:val="000000"/>
              </w:rPr>
              <w:t>University of St. Gallen (HSG)</w:t>
            </w:r>
            <w:r>
              <w:rPr>
                <w:rFonts w:ascii="Aptos" w:hAnsi="Aptos"/>
                <w:b/>
                <w:color w:val="000000"/>
              </w:rPr>
              <w:br/>
            </w:r>
            <w:r>
              <w:rPr>
                <w:rFonts w:ascii="Aptos" w:hAnsi="Aptos"/>
                <w:color w:val="000000"/>
              </w:rPr>
              <w:t>Master of Business Administration (MBA) – laufend</w:t>
            </w:r>
          </w:p>
        </w:tc>
      </w:tr>
      <w:tr w:rsidR="00557966" w14:paraId="594A47FD" w14:textId="77777777">
        <w:tc>
          <w:tcPr>
            <w:tcW w:w="2108" w:type="dxa"/>
          </w:tcPr>
          <w:p w14:paraId="1315F5F7" w14:textId="77777777" w:rsidR="00557966" w:rsidRDefault="00000000"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8432" w:type="dxa"/>
          </w:tcPr>
          <w:p w14:paraId="4C89B0A3" w14:textId="77777777" w:rsidR="00557966" w:rsidRDefault="00000000">
            <w:pPr>
              <w:spacing w:after="120"/>
            </w:pPr>
            <w:r>
              <w:rPr>
                <w:rFonts w:ascii="Aptos" w:hAnsi="Aptos"/>
                <w:b/>
                <w:color w:val="000000"/>
              </w:rPr>
              <w:t>Durham University</w:t>
            </w:r>
            <w:r>
              <w:rPr>
                <w:rFonts w:ascii="Aptos" w:hAnsi="Aptos"/>
                <w:b/>
                <w:color w:val="000000"/>
              </w:rPr>
              <w:br/>
            </w:r>
            <w:r>
              <w:rPr>
                <w:rFonts w:ascii="Aptos" w:hAnsi="Aptos"/>
                <w:color w:val="000000"/>
              </w:rPr>
              <w:t>Doctor of Philosophy (PhD) in Philosophy</w:t>
            </w:r>
          </w:p>
        </w:tc>
      </w:tr>
      <w:tr w:rsidR="00557966" w14:paraId="018C0CB4" w14:textId="77777777">
        <w:tc>
          <w:tcPr>
            <w:tcW w:w="2108" w:type="dxa"/>
          </w:tcPr>
          <w:p w14:paraId="11B88889" w14:textId="77777777" w:rsidR="00557966" w:rsidRDefault="00000000"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8432" w:type="dxa"/>
          </w:tcPr>
          <w:p w14:paraId="6F5A9827" w14:textId="77777777" w:rsidR="00557966" w:rsidRDefault="00000000">
            <w:pPr>
              <w:spacing w:after="120"/>
            </w:pPr>
            <w:r>
              <w:rPr>
                <w:rFonts w:ascii="Aptos" w:hAnsi="Aptos"/>
                <w:b/>
                <w:color w:val="000000"/>
              </w:rPr>
              <w:t>University of St Andrews</w:t>
            </w:r>
            <w:r>
              <w:rPr>
                <w:rFonts w:ascii="Aptos" w:hAnsi="Aptos"/>
                <w:b/>
                <w:color w:val="000000"/>
              </w:rPr>
              <w:br/>
            </w:r>
            <w:r>
              <w:rPr>
                <w:rFonts w:ascii="Aptos" w:hAnsi="Aptos"/>
                <w:color w:val="000000"/>
              </w:rPr>
              <w:t>Master of Letters (MLitt) in Intellectual History</w:t>
            </w:r>
          </w:p>
        </w:tc>
      </w:tr>
      <w:tr w:rsidR="00557966" w14:paraId="77F24AD6" w14:textId="77777777">
        <w:tc>
          <w:tcPr>
            <w:tcW w:w="2108" w:type="dxa"/>
          </w:tcPr>
          <w:p w14:paraId="74D004AB" w14:textId="77777777" w:rsidR="00557966" w:rsidRDefault="00000000"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8432" w:type="dxa"/>
          </w:tcPr>
          <w:p w14:paraId="6B500590" w14:textId="77777777" w:rsidR="00557966" w:rsidRDefault="00000000">
            <w:pPr>
              <w:spacing w:after="120"/>
            </w:pPr>
            <w:r>
              <w:rPr>
                <w:rFonts w:ascii="Aptos" w:hAnsi="Aptos"/>
                <w:b/>
                <w:color w:val="000000"/>
              </w:rPr>
              <w:t>University of Leicester</w:t>
            </w:r>
            <w:r>
              <w:rPr>
                <w:rFonts w:ascii="Aptos" w:hAnsi="Aptos"/>
                <w:b/>
                <w:color w:val="000000"/>
              </w:rPr>
              <w:br/>
            </w:r>
            <w:r>
              <w:rPr>
                <w:rFonts w:ascii="Aptos" w:hAnsi="Aptos"/>
                <w:color w:val="000000"/>
              </w:rPr>
              <w:t>Bachelor of Arts (B.A.) in English Literature and History</w:t>
            </w:r>
          </w:p>
        </w:tc>
      </w:tr>
    </w:tbl>
    <w:p w14:paraId="252DF8BE" w14:textId="77777777" w:rsidR="00557966" w:rsidRDefault="00000000">
      <w:pPr>
        <w:spacing w:before="360" w:after="120"/>
      </w:pPr>
      <w:r>
        <w:rPr>
          <w:rFonts w:ascii="Aptos" w:hAnsi="Aptos"/>
          <w:b/>
          <w:color w:val="444444"/>
        </w:rPr>
        <w:t>Trainings &amp; Zertifizierungen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2108"/>
        <w:gridCol w:w="6324"/>
      </w:tblGrid>
      <w:tr w:rsidR="00557966" w14:paraId="4AC6BCD4" w14:textId="77777777">
        <w:tc>
          <w:tcPr>
            <w:tcW w:w="2108" w:type="dxa"/>
          </w:tcPr>
          <w:p w14:paraId="6FAC5462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2108" w:type="dxa"/>
          </w:tcPr>
          <w:p w14:paraId="412E18C1" w14:textId="77777777" w:rsidR="00557966" w:rsidRDefault="00000000">
            <w:pPr>
              <w:spacing w:after="60"/>
            </w:pPr>
            <w:r>
              <w:rPr>
                <w:rFonts w:ascii="Aptos" w:hAnsi="Aptos"/>
                <w:b/>
                <w:color w:val="000000"/>
              </w:rPr>
              <w:t>PMI</w:t>
            </w:r>
          </w:p>
        </w:tc>
        <w:tc>
          <w:tcPr>
            <w:tcW w:w="6324" w:type="dxa"/>
          </w:tcPr>
          <w:p w14:paraId="20788659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PMP®, PMI-PBA®, PMI-ACP®</w:t>
            </w:r>
          </w:p>
        </w:tc>
      </w:tr>
      <w:tr w:rsidR="00557966" w14:paraId="25FD056B" w14:textId="77777777">
        <w:tc>
          <w:tcPr>
            <w:tcW w:w="2108" w:type="dxa"/>
          </w:tcPr>
          <w:p w14:paraId="4546E935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2108" w:type="dxa"/>
          </w:tcPr>
          <w:p w14:paraId="4C6D6813" w14:textId="77777777" w:rsidR="00557966" w:rsidRDefault="00000000">
            <w:pPr>
              <w:spacing w:after="60"/>
            </w:pPr>
            <w:r>
              <w:rPr>
                <w:rFonts w:ascii="Aptos" w:hAnsi="Aptos"/>
                <w:b/>
                <w:color w:val="000000"/>
              </w:rPr>
              <w:t>Scrum.org / SAFe</w:t>
            </w:r>
          </w:p>
        </w:tc>
        <w:tc>
          <w:tcPr>
            <w:tcW w:w="6324" w:type="dxa"/>
          </w:tcPr>
          <w:p w14:paraId="1C3E883B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PSM II, PSPO II, PAL I / PAL-EBM, SAFe® 6 Agilist</w:t>
            </w:r>
          </w:p>
        </w:tc>
      </w:tr>
      <w:tr w:rsidR="00557966" w14:paraId="78622A0F" w14:textId="77777777">
        <w:tc>
          <w:tcPr>
            <w:tcW w:w="2108" w:type="dxa"/>
          </w:tcPr>
          <w:p w14:paraId="76C5A65F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2108" w:type="dxa"/>
          </w:tcPr>
          <w:p w14:paraId="178C75D0" w14:textId="77777777" w:rsidR="00557966" w:rsidRDefault="00000000">
            <w:pPr>
              <w:spacing w:after="60"/>
            </w:pPr>
            <w:r>
              <w:rPr>
                <w:rFonts w:ascii="Aptos" w:hAnsi="Aptos"/>
                <w:b/>
                <w:color w:val="000000"/>
              </w:rPr>
              <w:t>Microsoft / AWS</w:t>
            </w:r>
          </w:p>
        </w:tc>
        <w:tc>
          <w:tcPr>
            <w:tcW w:w="6324" w:type="dxa"/>
          </w:tcPr>
          <w:p w14:paraId="0290643D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Microsoft Azure Fundamentals, AWS Cloud Essentials</w:t>
            </w:r>
          </w:p>
        </w:tc>
      </w:tr>
      <w:tr w:rsidR="00557966" w14:paraId="2927D575" w14:textId="77777777">
        <w:tc>
          <w:tcPr>
            <w:tcW w:w="2108" w:type="dxa"/>
          </w:tcPr>
          <w:p w14:paraId="68F4809A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000000"/>
                <w:highlight w:val="yellow"/>
              </w:rPr>
              <w:t>! fehlt – bitte prüfen!</w:t>
            </w:r>
          </w:p>
        </w:tc>
        <w:tc>
          <w:tcPr>
            <w:tcW w:w="2108" w:type="dxa"/>
          </w:tcPr>
          <w:p w14:paraId="06F68E28" w14:textId="77777777" w:rsidR="00557966" w:rsidRDefault="00000000">
            <w:pPr>
              <w:spacing w:after="60"/>
            </w:pPr>
            <w:r>
              <w:rPr>
                <w:rFonts w:ascii="Aptos" w:hAnsi="Aptos"/>
                <w:b/>
                <w:color w:val="000000"/>
              </w:rPr>
              <w:t>ITIL</w:t>
            </w:r>
          </w:p>
        </w:tc>
        <w:tc>
          <w:tcPr>
            <w:tcW w:w="6324" w:type="dxa"/>
          </w:tcPr>
          <w:p w14:paraId="3BB851D3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000000"/>
              </w:rPr>
              <w:t>ITIL 4 Foundation</w:t>
            </w:r>
          </w:p>
        </w:tc>
      </w:tr>
    </w:tbl>
    <w:p w14:paraId="7834C01E" w14:textId="77777777" w:rsidR="00557966" w:rsidRDefault="00000000">
      <w:pPr>
        <w:spacing w:before="360" w:after="120"/>
      </w:pPr>
      <w:r>
        <w:rPr>
          <w:rFonts w:ascii="Aptos" w:hAnsi="Aptos"/>
          <w:b/>
          <w:color w:val="444444"/>
        </w:rPr>
        <w:lastRenderedPageBreak/>
        <w:t>Sprachen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  <w:gridCol w:w="1757"/>
      </w:tblGrid>
      <w:tr w:rsidR="00557966" w14:paraId="5D96FCBA" w14:textId="77777777">
        <w:trPr>
          <w:trHeight w:hRule="exact" w:val="360"/>
        </w:trPr>
        <w:tc>
          <w:tcPr>
            <w:tcW w:w="1757" w:type="dxa"/>
          </w:tcPr>
          <w:p w14:paraId="1ABB3E34" w14:textId="77777777" w:rsidR="00557966" w:rsidRDefault="00000000">
            <w:pPr>
              <w:spacing w:line="192" w:lineRule="auto"/>
            </w:pPr>
            <w:r>
              <w:rPr>
                <w:rFonts w:ascii="Aptos" w:hAnsi="Aptos"/>
                <w:color w:val="000000"/>
              </w:rPr>
              <w:t>Englisch</w:t>
            </w:r>
          </w:p>
        </w:tc>
        <w:tc>
          <w:tcPr>
            <w:tcW w:w="1757" w:type="dxa"/>
          </w:tcPr>
          <w:p w14:paraId="1C4E1BBF" w14:textId="77777777" w:rsidR="00557966" w:rsidRDefault="00000000">
            <w:pPr>
              <w:spacing w:line="192" w:lineRule="auto"/>
            </w:pPr>
            <w:r>
              <w:rPr>
                <w:rFonts w:ascii="Aptos" w:hAnsi="Aptos"/>
                <w:color w:val="FF7900"/>
              </w:rPr>
              <w:t>★★★★★</w:t>
            </w:r>
          </w:p>
        </w:tc>
        <w:tc>
          <w:tcPr>
            <w:tcW w:w="1757" w:type="dxa"/>
          </w:tcPr>
          <w:p w14:paraId="7B8B3378" w14:textId="77777777" w:rsidR="00557966" w:rsidRDefault="00000000">
            <w:pPr>
              <w:spacing w:line="192" w:lineRule="auto"/>
            </w:pPr>
            <w:r>
              <w:rPr>
                <w:rFonts w:ascii="Aptos" w:hAnsi="Aptos"/>
                <w:color w:val="000000"/>
              </w:rPr>
              <w:t>Deutsch</w:t>
            </w:r>
          </w:p>
        </w:tc>
        <w:tc>
          <w:tcPr>
            <w:tcW w:w="1757" w:type="dxa"/>
          </w:tcPr>
          <w:p w14:paraId="26426E91" w14:textId="77777777" w:rsidR="00557966" w:rsidRDefault="00000000">
            <w:pPr>
              <w:spacing w:line="192" w:lineRule="auto"/>
            </w:pPr>
            <w:r>
              <w:rPr>
                <w:rFonts w:ascii="Aptos" w:hAnsi="Aptos"/>
                <w:color w:val="FF7900"/>
              </w:rPr>
              <w:t>★★★★</w:t>
            </w:r>
            <w:r>
              <w:rPr>
                <w:rFonts w:ascii="Aptos" w:hAnsi="Aptos"/>
                <w:color w:val="808080"/>
              </w:rPr>
              <w:t>☆</w:t>
            </w:r>
          </w:p>
        </w:tc>
        <w:tc>
          <w:tcPr>
            <w:tcW w:w="1757" w:type="dxa"/>
          </w:tcPr>
          <w:p w14:paraId="5D9880C6" w14:textId="77777777" w:rsidR="00557966" w:rsidRDefault="00557966"/>
        </w:tc>
        <w:tc>
          <w:tcPr>
            <w:tcW w:w="1757" w:type="dxa"/>
          </w:tcPr>
          <w:p w14:paraId="3E910C70" w14:textId="77777777" w:rsidR="00557966" w:rsidRDefault="00557966"/>
        </w:tc>
      </w:tr>
      <w:tr w:rsidR="00557966" w14:paraId="672CEB37" w14:textId="77777777">
        <w:trPr>
          <w:trHeight w:hRule="exact" w:val="360"/>
        </w:trPr>
        <w:tc>
          <w:tcPr>
            <w:tcW w:w="1757" w:type="dxa"/>
          </w:tcPr>
          <w:p w14:paraId="046A55D3" w14:textId="77777777" w:rsidR="00557966" w:rsidRDefault="00557966"/>
        </w:tc>
        <w:tc>
          <w:tcPr>
            <w:tcW w:w="1757" w:type="dxa"/>
          </w:tcPr>
          <w:p w14:paraId="7E6B227E" w14:textId="77777777" w:rsidR="00557966" w:rsidRDefault="00557966"/>
        </w:tc>
        <w:tc>
          <w:tcPr>
            <w:tcW w:w="1757" w:type="dxa"/>
          </w:tcPr>
          <w:p w14:paraId="6F17275E" w14:textId="77777777" w:rsidR="00557966" w:rsidRDefault="00557966"/>
        </w:tc>
        <w:tc>
          <w:tcPr>
            <w:tcW w:w="1757" w:type="dxa"/>
          </w:tcPr>
          <w:p w14:paraId="664E3B0E" w14:textId="77777777" w:rsidR="00557966" w:rsidRDefault="00557966"/>
        </w:tc>
        <w:tc>
          <w:tcPr>
            <w:tcW w:w="1757" w:type="dxa"/>
          </w:tcPr>
          <w:p w14:paraId="623C764E" w14:textId="77777777" w:rsidR="00557966" w:rsidRDefault="00557966"/>
        </w:tc>
        <w:tc>
          <w:tcPr>
            <w:tcW w:w="1757" w:type="dxa"/>
          </w:tcPr>
          <w:p w14:paraId="44936F98" w14:textId="77777777" w:rsidR="00557966" w:rsidRDefault="00557966"/>
        </w:tc>
      </w:tr>
    </w:tbl>
    <w:p w14:paraId="41488462" w14:textId="77777777" w:rsidR="00557966" w:rsidRDefault="00000000">
      <w:r>
        <w:br w:type="page"/>
      </w:r>
    </w:p>
    <w:p w14:paraId="160B708E" w14:textId="77777777" w:rsidR="00557966" w:rsidRDefault="00000000">
      <w:r>
        <w:rPr>
          <w:rFonts w:ascii="Aptos" w:hAnsi="Aptos"/>
          <w:b/>
          <w:color w:val="FF7900"/>
          <w:sz w:val="32"/>
        </w:rPr>
        <w:lastRenderedPageBreak/>
        <w:t>Ausgewählte Referenzprojekte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557966" w14:paraId="55765267" w14:textId="77777777">
        <w:tc>
          <w:tcPr>
            <w:tcW w:w="10540" w:type="dxa"/>
            <w:gridSpan w:val="2"/>
          </w:tcPr>
          <w:p w14:paraId="4FE9BFF7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444444"/>
              </w:rPr>
              <w:t>adesso Schweiz AG</w:t>
            </w:r>
          </w:p>
        </w:tc>
      </w:tr>
      <w:tr w:rsidR="00557966" w14:paraId="05371EB7" w14:textId="77777777">
        <w:tc>
          <w:tcPr>
            <w:tcW w:w="2108" w:type="dxa"/>
          </w:tcPr>
          <w:p w14:paraId="374413EF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08/2024 - Heute</w:t>
            </w:r>
          </w:p>
        </w:tc>
        <w:tc>
          <w:tcPr>
            <w:tcW w:w="8432" w:type="dxa"/>
          </w:tcPr>
          <w:p w14:paraId="49BD7B7C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Senior Consultant / IT Product Owner / AI Governance</w:t>
            </w:r>
          </w:p>
        </w:tc>
      </w:tr>
      <w:tr w:rsidR="00557966" w14:paraId="4E234B15" w14:textId="77777777">
        <w:tc>
          <w:tcPr>
            <w:tcW w:w="10540" w:type="dxa"/>
            <w:gridSpan w:val="2"/>
          </w:tcPr>
          <w:p w14:paraId="2EA1FDB7" w14:textId="77777777" w:rsidR="00557966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Product Ownership für Meta Suite Delivery und agile Transformation (SAFe)</w:t>
            </w:r>
          </w:p>
          <w:p w14:paraId="178F27E8" w14:textId="77777777" w:rsidR="00557966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Product Ownership für ServiceNow ITSM Rollouts (Scrum)</w:t>
            </w:r>
          </w:p>
          <w:p w14:paraId="69FA9B43" w14:textId="77777777" w:rsidR="00557966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Entwicklung von AI Business Use Cases und Governance-Strukturen</w:t>
            </w:r>
          </w:p>
        </w:tc>
      </w:tr>
      <w:tr w:rsidR="00557966" w14:paraId="4FDB1C2E" w14:textId="77777777">
        <w:tc>
          <w:tcPr>
            <w:tcW w:w="2108" w:type="dxa"/>
          </w:tcPr>
          <w:p w14:paraId="3B043421" w14:textId="77777777" w:rsidR="00557966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Technologien</w:t>
            </w:r>
          </w:p>
        </w:tc>
        <w:tc>
          <w:tcPr>
            <w:tcW w:w="8432" w:type="dxa"/>
          </w:tcPr>
          <w:p w14:paraId="2B50A51D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ServiceNow, Meta Suite, AI/ML, Cloud Platforms</w:t>
            </w:r>
          </w:p>
        </w:tc>
      </w:tr>
      <w:tr w:rsidR="00557966" w14:paraId="0499D903" w14:textId="77777777">
        <w:tc>
          <w:tcPr>
            <w:tcW w:w="2108" w:type="dxa"/>
          </w:tcPr>
          <w:p w14:paraId="23D4F7F7" w14:textId="77777777" w:rsidR="00557966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Methodik</w:t>
            </w:r>
          </w:p>
        </w:tc>
        <w:tc>
          <w:tcPr>
            <w:tcW w:w="8432" w:type="dxa"/>
          </w:tcPr>
          <w:p w14:paraId="3C397DBF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SAFe, Scrum</w:t>
            </w:r>
          </w:p>
        </w:tc>
      </w:tr>
    </w:tbl>
    <w:p w14:paraId="1D270CA7" w14:textId="77777777" w:rsidR="00557966" w:rsidRDefault="00557966">
      <w:pPr>
        <w:spacing w:after="4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557966" w14:paraId="3E0F6DCB" w14:textId="77777777">
        <w:tc>
          <w:tcPr>
            <w:tcW w:w="10540" w:type="dxa"/>
            <w:gridSpan w:val="2"/>
          </w:tcPr>
          <w:p w14:paraId="7E1D1DDC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444444"/>
              </w:rPr>
              <w:t>Swiss Re</w:t>
            </w:r>
          </w:p>
        </w:tc>
      </w:tr>
      <w:tr w:rsidR="00557966" w14:paraId="321956CE" w14:textId="77777777">
        <w:tc>
          <w:tcPr>
            <w:tcW w:w="2108" w:type="dxa"/>
          </w:tcPr>
          <w:p w14:paraId="70F3DBBC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07/2022 - 12/2022</w:t>
            </w:r>
          </w:p>
        </w:tc>
        <w:tc>
          <w:tcPr>
            <w:tcW w:w="8432" w:type="dxa"/>
          </w:tcPr>
          <w:p w14:paraId="5641B714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Innovation Lab Specialist Consultant</w:t>
            </w:r>
          </w:p>
        </w:tc>
      </w:tr>
      <w:tr w:rsidR="00557966" w14:paraId="3F571F06" w14:textId="77777777">
        <w:tc>
          <w:tcPr>
            <w:tcW w:w="10540" w:type="dxa"/>
            <w:gridSpan w:val="2"/>
          </w:tcPr>
          <w:p w14:paraId="1123DCD4" w14:textId="77777777" w:rsidR="00557966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Digitale Workplace-Innovationen mit Emerging Technologies</w:t>
            </w:r>
          </w:p>
          <w:p w14:paraId="27DB6924" w14:textId="77777777" w:rsidR="00557966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Entwicklung von Transformations- und Innovationsstrategien</w:t>
            </w:r>
          </w:p>
          <w:p w14:paraId="275D3F6E" w14:textId="77777777" w:rsidR="00557966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Zusammenarbeit mit interdisziplinären Teams</w:t>
            </w:r>
          </w:p>
        </w:tc>
      </w:tr>
      <w:tr w:rsidR="00557966" w14:paraId="35ACB9DA" w14:textId="77777777">
        <w:tc>
          <w:tcPr>
            <w:tcW w:w="2108" w:type="dxa"/>
          </w:tcPr>
          <w:p w14:paraId="0C4E0EA3" w14:textId="77777777" w:rsidR="00557966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Technologien</w:t>
            </w:r>
          </w:p>
        </w:tc>
        <w:tc>
          <w:tcPr>
            <w:tcW w:w="8432" w:type="dxa"/>
          </w:tcPr>
          <w:p w14:paraId="29943472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AR/VR, AI Analytics, Digital Workplace Tools</w:t>
            </w:r>
          </w:p>
        </w:tc>
      </w:tr>
      <w:tr w:rsidR="00557966" w14:paraId="341CEF22" w14:textId="77777777">
        <w:tc>
          <w:tcPr>
            <w:tcW w:w="2108" w:type="dxa"/>
          </w:tcPr>
          <w:p w14:paraId="3E62C221" w14:textId="77777777" w:rsidR="00557966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Methodik</w:t>
            </w:r>
          </w:p>
        </w:tc>
        <w:tc>
          <w:tcPr>
            <w:tcW w:w="8432" w:type="dxa"/>
          </w:tcPr>
          <w:p w14:paraId="6DBE2EF9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Projektorientiert</w:t>
            </w:r>
          </w:p>
        </w:tc>
      </w:tr>
    </w:tbl>
    <w:p w14:paraId="550EBBC0" w14:textId="77777777" w:rsidR="00557966" w:rsidRDefault="00557966">
      <w:pPr>
        <w:spacing w:after="4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8432"/>
      </w:tblGrid>
      <w:tr w:rsidR="00557966" w14:paraId="53E96F1F" w14:textId="77777777">
        <w:tc>
          <w:tcPr>
            <w:tcW w:w="10540" w:type="dxa"/>
            <w:gridSpan w:val="2"/>
          </w:tcPr>
          <w:p w14:paraId="31458AC5" w14:textId="77777777" w:rsidR="00557966" w:rsidRDefault="00000000">
            <w:pPr>
              <w:spacing w:after="60"/>
            </w:pPr>
            <w:r>
              <w:rPr>
                <w:rFonts w:ascii="Aptos" w:hAnsi="Aptos"/>
                <w:color w:val="444444"/>
              </w:rPr>
              <w:t>UBS</w:t>
            </w:r>
          </w:p>
        </w:tc>
      </w:tr>
      <w:tr w:rsidR="00557966" w14:paraId="4AD19128" w14:textId="77777777">
        <w:tc>
          <w:tcPr>
            <w:tcW w:w="2108" w:type="dxa"/>
          </w:tcPr>
          <w:p w14:paraId="3D58E402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08/2021 - 07/2022</w:t>
            </w:r>
          </w:p>
        </w:tc>
        <w:tc>
          <w:tcPr>
            <w:tcW w:w="8432" w:type="dxa"/>
          </w:tcPr>
          <w:p w14:paraId="16300236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Societal Researcher / Foresight Design</w:t>
            </w:r>
          </w:p>
        </w:tc>
      </w:tr>
      <w:tr w:rsidR="00557966" w14:paraId="1C1611B4" w14:textId="77777777">
        <w:tc>
          <w:tcPr>
            <w:tcW w:w="10540" w:type="dxa"/>
            <w:gridSpan w:val="2"/>
          </w:tcPr>
          <w:p w14:paraId="64BA8691" w14:textId="77777777" w:rsidR="00557966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Societal Research und strategische Foresight-Analysen</w:t>
            </w:r>
          </w:p>
          <w:p w14:paraId="62C95D1D" w14:textId="77777777" w:rsidR="00557966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Design und Durchführung von Foresight-Workshops</w:t>
            </w:r>
          </w:p>
          <w:p w14:paraId="620605B6" w14:textId="77777777" w:rsidR="00557966" w:rsidRDefault="00000000">
            <w:pPr>
              <w:spacing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</w:rPr>
              <w:t>Übersetzung von Research-Erkenntnissen in Business-Strategien</w:t>
            </w:r>
          </w:p>
        </w:tc>
      </w:tr>
      <w:tr w:rsidR="00557966" w14:paraId="3E0E40FF" w14:textId="77777777">
        <w:tc>
          <w:tcPr>
            <w:tcW w:w="2108" w:type="dxa"/>
          </w:tcPr>
          <w:p w14:paraId="15B1E02A" w14:textId="77777777" w:rsidR="00557966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Technologien</w:t>
            </w:r>
          </w:p>
        </w:tc>
        <w:tc>
          <w:tcPr>
            <w:tcW w:w="8432" w:type="dxa"/>
          </w:tcPr>
          <w:p w14:paraId="63F16074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Research Tools, Analytics</w:t>
            </w:r>
          </w:p>
        </w:tc>
      </w:tr>
      <w:tr w:rsidR="00557966" w14:paraId="4373A3AB" w14:textId="77777777">
        <w:tc>
          <w:tcPr>
            <w:tcW w:w="2108" w:type="dxa"/>
          </w:tcPr>
          <w:p w14:paraId="43E03DF8" w14:textId="77777777" w:rsidR="00557966" w:rsidRDefault="00000000">
            <w:pPr>
              <w:spacing w:after="0"/>
            </w:pPr>
            <w:r>
              <w:rPr>
                <w:rFonts w:ascii="Aptos" w:hAnsi="Aptos"/>
                <w:b/>
                <w:color w:val="000000"/>
              </w:rPr>
              <w:t>Methodik</w:t>
            </w:r>
          </w:p>
        </w:tc>
        <w:tc>
          <w:tcPr>
            <w:tcW w:w="8432" w:type="dxa"/>
          </w:tcPr>
          <w:p w14:paraId="0CB629F0" w14:textId="77777777" w:rsidR="00557966" w:rsidRDefault="00000000">
            <w:pPr>
              <w:spacing w:after="0"/>
            </w:pPr>
            <w:r>
              <w:rPr>
                <w:rFonts w:ascii="Aptos" w:hAnsi="Aptos"/>
                <w:color w:val="000000"/>
              </w:rPr>
              <w:t>Research-driven</w:t>
            </w:r>
          </w:p>
        </w:tc>
      </w:tr>
    </w:tbl>
    <w:p w14:paraId="465ABBE6" w14:textId="77777777" w:rsidR="00557966" w:rsidRDefault="00557966">
      <w:pPr>
        <w:spacing w:after="480"/>
      </w:pPr>
    </w:p>
    <w:sectPr w:rsidR="0055796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881509">
    <w:abstractNumId w:val="8"/>
  </w:num>
  <w:num w:numId="2" w16cid:durableId="996375006">
    <w:abstractNumId w:val="6"/>
  </w:num>
  <w:num w:numId="3" w16cid:durableId="1900483531">
    <w:abstractNumId w:val="5"/>
  </w:num>
  <w:num w:numId="4" w16cid:durableId="416097550">
    <w:abstractNumId w:val="4"/>
  </w:num>
  <w:num w:numId="5" w16cid:durableId="1864246001">
    <w:abstractNumId w:val="7"/>
  </w:num>
  <w:num w:numId="6" w16cid:durableId="1234659299">
    <w:abstractNumId w:val="3"/>
  </w:num>
  <w:num w:numId="7" w16cid:durableId="1292664374">
    <w:abstractNumId w:val="2"/>
  </w:num>
  <w:num w:numId="8" w16cid:durableId="1392844744">
    <w:abstractNumId w:val="1"/>
  </w:num>
  <w:num w:numId="9" w16cid:durableId="63668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9F3"/>
    <w:rsid w:val="0029639D"/>
    <w:rsid w:val="00326F90"/>
    <w:rsid w:val="0052393F"/>
    <w:rsid w:val="005579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F0C9567"/>
  <w14:defaultImageDpi w14:val="300"/>
  <w15:docId w15:val="{A2400D11-4B27-4F36-801F-E1CEDED9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2336</Characters>
  <Application>Microsoft Office Word</Application>
  <DocSecurity>0</DocSecurity>
  <Lines>106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RIEBEN</cp:lastModifiedBy>
  <cp:revision>2</cp:revision>
  <dcterms:created xsi:type="dcterms:W3CDTF">2013-12-23T23:15:00Z</dcterms:created>
  <dcterms:modified xsi:type="dcterms:W3CDTF">2025-12-15T15:34:00Z</dcterms:modified>
  <cp:category/>
</cp:coreProperties>
</file>