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Siemens Smart Infrastructure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08/2019–10/2025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/ Product Owner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Projektleitung Factory Digitalization inkl. Budget, Priorisierung, Roadmap, Story Writing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für Low-Code Shopfloor-Lösung auf MS Power Platform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&amp; BA für Jedox-basierte Projektplanung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KI-gestützter Lösung EthonAI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Governance-Frameworks nach Data-Mesh-Prinzipien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&amp; Führung eines Nearshore-Teams in Lissabon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PowerBI, Snowflake, dbt Cloud, Azure Data Factory, MS Power Platform, Jedox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Swisscom Directories AG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06/2016–03/2019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Head of Business Intelligence &amp; Data Warehousing / Projektleiter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Entwicklung einer unternehmensweiten BI-Strategie nach IBCS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Führung eines BI-Teams (10 Personen)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End-to-End BI- und Planungsprojekte zur Automatisierung von Controlling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Etablierung einer datenorientierten Unternehmenskultur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Zurich Financial Services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06/2012–07/2016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Business Analyst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eines EMEA-weiten Policy- &amp; Claims-Reporting-Systems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Steuerung BI-Aktivitäten inkl. Scrum-Setup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Stakeholder-Management für Finanzen, Aktuariat und Schaden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globaler BI-Enterprise-Architektur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Business &amp; Decision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07/2012–05/2012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Business Intelligence Consultant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BI-Beratung in Finanzen, HR, Vertrieb, Planung &amp; Konsolidierung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Pre-Sales-Aktivitäten &amp; Kundenworkshops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SAP BPC, SAP BO, SAP BW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