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B0303C">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B0303C">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B0303C">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B0303C">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B0303C">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B0303C">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B0303C">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B0303C">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B0303C">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B0303C">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B0303C">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B0303C">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B0303C">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B0303C">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B0303C">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B0303C">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B0303C">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B0303C">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B0303C">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B0303C">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B0303C">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B0303C">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B0303C">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B0303C">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B0303C"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B0303C"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61BD785C" w:rsidR="00D5750E" w:rsidRDefault="00D5750E" w:rsidP="00D5750E">
      <w:pPr>
        <w:pStyle w:val="Caption"/>
        <w:jc w:val="center"/>
      </w:pPr>
      <w:r>
        <w:t xml:space="preserve">Figura </w:t>
      </w:r>
      <w:fldSimple w:instr=" SEQ Figura \* ARABIC ">
        <w:r w:rsidR="00231589">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411AD5A" w:rsidR="00E42088" w:rsidRDefault="00E42088" w:rsidP="00E42088">
      <w:pPr>
        <w:pStyle w:val="Caption"/>
        <w:jc w:val="center"/>
      </w:pPr>
      <w:r>
        <w:t xml:space="preserve">Figura </w:t>
      </w:r>
      <w:fldSimple w:instr=" SEQ Figura \* ARABIC ">
        <w:r w:rsidR="00231589">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CADCE49" w:rsidR="001123E1" w:rsidRDefault="001123E1" w:rsidP="001123E1">
      <w:pPr>
        <w:pStyle w:val="Caption"/>
        <w:jc w:val="center"/>
      </w:pPr>
      <w:r>
        <w:t xml:space="preserve">Figura </w:t>
      </w:r>
      <w:fldSimple w:instr=" SEQ Figura \* ARABIC ">
        <w:r w:rsidR="00231589">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71B5F" w:rsidR="005D606F" w:rsidRDefault="005D606F" w:rsidP="005D606F">
      <w:pPr>
        <w:pStyle w:val="Caption"/>
        <w:jc w:val="center"/>
      </w:pPr>
      <w:r>
        <w:t xml:space="preserve">Figura </w:t>
      </w:r>
      <w:fldSimple w:instr=" SEQ Figura \* ARABIC ">
        <w:r w:rsidR="00231589">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1E49F224" w:rsidR="00656E03" w:rsidRPr="008B1B8C" w:rsidRDefault="00656E03" w:rsidP="00656E03">
      <w:pPr>
        <w:pStyle w:val="Caption"/>
        <w:jc w:val="center"/>
      </w:pPr>
      <w:r>
        <w:t xml:space="preserve">Figura </w:t>
      </w:r>
      <w:fldSimple w:instr=" SEQ Figura \* ARABIC ">
        <w:r w:rsidR="00231589">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0224E42" w:rsidR="00702B29" w:rsidRDefault="00702B29" w:rsidP="00702B29">
      <w:pPr>
        <w:pStyle w:val="Caption"/>
        <w:jc w:val="center"/>
      </w:pPr>
      <w:r>
        <w:t xml:space="preserve">Figura </w:t>
      </w:r>
      <w:fldSimple w:instr=" SEQ Figura \* ARABIC ">
        <w:r w:rsidR="00231589">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429FB325" w:rsidR="00702B29" w:rsidRDefault="00702B29" w:rsidP="00702B29">
      <w:pPr>
        <w:pStyle w:val="Caption"/>
        <w:jc w:val="center"/>
      </w:pPr>
      <w:r>
        <w:t xml:space="preserve">Figura </w:t>
      </w:r>
      <w:fldSimple w:instr=" SEQ Figura \* ARABIC ">
        <w:r w:rsidR="00231589">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2F32ED9" w:rsidR="00702B29" w:rsidRDefault="00702B29" w:rsidP="00702B29">
      <w:pPr>
        <w:pStyle w:val="Caption"/>
        <w:jc w:val="center"/>
      </w:pPr>
      <w:r>
        <w:t xml:space="preserve">Figura </w:t>
      </w:r>
      <w:fldSimple w:instr=" SEQ Figura \* ARABIC ">
        <w:r w:rsidR="00231589">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5D4D7E2" w:rsidR="003077F5" w:rsidRDefault="003077F5" w:rsidP="003077F5">
      <w:pPr>
        <w:pStyle w:val="Caption"/>
        <w:jc w:val="center"/>
      </w:pPr>
      <w:r>
        <w:t xml:space="preserve">Figura </w:t>
      </w:r>
      <w:fldSimple w:instr=" SEQ Figura \* ARABIC ">
        <w:r w:rsidR="00231589">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3A97B73" w:rsidR="00035428" w:rsidRDefault="00AE7921" w:rsidP="00AE7921">
      <w:pPr>
        <w:pStyle w:val="Caption"/>
        <w:jc w:val="center"/>
      </w:pPr>
      <w:r>
        <w:t xml:space="preserve">Figura </w:t>
      </w:r>
      <w:fldSimple w:instr=" SEQ Figura \* ARABIC ">
        <w:r w:rsidR="00231589">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A2A0688" w:rsidR="00CD1F8F" w:rsidRDefault="00CD1F8F" w:rsidP="00CD1F8F">
      <w:pPr>
        <w:pStyle w:val="Caption"/>
        <w:jc w:val="center"/>
      </w:pPr>
      <w:r>
        <w:t xml:space="preserve">Figura </w:t>
      </w:r>
      <w:fldSimple w:instr=" SEQ Figura \* ARABIC ">
        <w:r w:rsidR="00231589">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C5D46D3" w:rsidR="00C060DB" w:rsidRDefault="00C060DB" w:rsidP="00C060DB">
      <w:pPr>
        <w:pStyle w:val="Caption"/>
        <w:jc w:val="center"/>
      </w:pPr>
      <w:r>
        <w:t xml:space="preserve">Figura </w:t>
      </w:r>
      <w:fldSimple w:instr=" SEQ Figura \* ARABIC ">
        <w:r w:rsidR="00231589">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48B2EDE" w:rsidR="00501B09" w:rsidRDefault="00501B09" w:rsidP="00501B09">
      <w:pPr>
        <w:pStyle w:val="Caption"/>
        <w:jc w:val="center"/>
      </w:pPr>
      <w:r>
        <w:t xml:space="preserve">Figura </w:t>
      </w:r>
      <w:fldSimple w:instr=" SEQ Figura \* ARABIC ">
        <w:r w:rsidR="00231589">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6D37892C" w:rsidR="00911472" w:rsidRDefault="00911472" w:rsidP="00911472">
      <w:pPr>
        <w:pStyle w:val="Caption"/>
        <w:jc w:val="center"/>
      </w:pPr>
      <w:r>
        <w:t xml:space="preserve">Figura </w:t>
      </w:r>
      <w:fldSimple w:instr=" SEQ Figura \* ARABIC ">
        <w:r w:rsidR="00231589">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EC437F9" w:rsidR="00611144" w:rsidRDefault="00611144" w:rsidP="00611144">
      <w:pPr>
        <w:pStyle w:val="Caption"/>
        <w:jc w:val="center"/>
      </w:pPr>
      <w:r>
        <w:t xml:space="preserve">Figura </w:t>
      </w:r>
      <w:fldSimple w:instr=" SEQ Figura \* ARABIC ">
        <w:r w:rsidR="00231589">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289B343" w:rsidR="00611144" w:rsidRDefault="00611144" w:rsidP="00611144">
      <w:pPr>
        <w:pStyle w:val="Caption"/>
        <w:jc w:val="center"/>
      </w:pPr>
      <w:r>
        <w:t xml:space="preserve">Figura </w:t>
      </w:r>
      <w:fldSimple w:instr=" SEQ Figura \* ARABIC ">
        <w:r w:rsidR="00231589">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7E498CB" w:rsidR="00F002AC" w:rsidRDefault="00F002AC" w:rsidP="00F002AC">
      <w:pPr>
        <w:pStyle w:val="Caption"/>
        <w:jc w:val="center"/>
      </w:pPr>
      <w:r>
        <w:t xml:space="preserve">Figura </w:t>
      </w:r>
      <w:fldSimple w:instr=" SEQ Figura \* ARABIC ">
        <w:r w:rsidR="00231589">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5B05DC2E" w14:textId="0EFB038D" w:rsidR="00B0303C" w:rsidRDefault="00B0303C" w:rsidP="00A623E4">
      <w:r>
        <w:t xml:space="preserve">Sistemas SCADA são sistemas que utilizam tecnologias de computação e comunicação para automatizar e apoiar a monitorização e controlo de processos industriais </w:t>
      </w:r>
      <w:r>
        <w:fldChar w:fldCharType="begin" w:fldLock="1"/>
      </w:r>
      <w:r>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 "properties" : { "noteIndex" : 0 }, "schema" : "https://github.com/citation-style-language/schema/raw/master/csl-citation.json" }</w:instrText>
      </w:r>
      <w:r>
        <w:fldChar w:fldCharType="separate"/>
      </w:r>
      <w:r w:rsidRPr="00B0303C">
        <w:rPr>
          <w:noProof/>
        </w:rPr>
        <w:t xml:space="preserve">(Constain, </w:t>
      </w:r>
      <w:r w:rsidRPr="00B0303C">
        <w:rPr>
          <w:noProof/>
        </w:rPr>
        <w:lastRenderedPageBreak/>
        <w:t>Queiroz, &amp; Catarina, 2011)</w:t>
      </w:r>
      <w:r>
        <w:fldChar w:fldCharType="end"/>
      </w:r>
      <w:r>
        <w:t>. O termo SCADA provém do inglês “Supervisory Control and Data Acquisition”</w:t>
      </w:r>
      <w:r w:rsidR="00DD58C5">
        <w:t>, cuja tradução literal é Controlo Supervisório e Aquisição de Dados.</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480EC449">
            <wp:extent cx="5502910" cy="380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809365"/>
                    </a:xfrm>
                    <a:prstGeom prst="rect">
                      <a:avLst/>
                    </a:prstGeom>
                  </pic:spPr>
                </pic:pic>
              </a:graphicData>
            </a:graphic>
          </wp:inline>
        </w:drawing>
      </w:r>
    </w:p>
    <w:p w14:paraId="46F00A6B" w14:textId="03FFAFB3" w:rsidR="00231589" w:rsidRDefault="00231589" w:rsidP="00231589">
      <w:pPr>
        <w:pStyle w:val="Caption"/>
        <w:jc w:val="center"/>
      </w:pPr>
      <w:r>
        <w:t xml:space="preserve">Figura </w:t>
      </w:r>
      <w:fldSimple w:instr=" SEQ Figura \* ARABIC ">
        <w:r>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40BC7F13" w:rsidR="00231589" w:rsidRDefault="00231589" w:rsidP="007D2B0F">
      <w:r>
        <w:t xml:space="preserve">Como é possível ver na figura, um sistema SCADA pode basear-se em: sensores e atuadores no processo físico para obter informação do mesmo e atuar sobre ele, um ou mais PLCs para receber a informação do processo físico e dar as ordens a executar sobre o mesmo,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E601AF">
        <w:t xml:space="preserve"> No entanto é relevante realçar que </w:t>
      </w:r>
      <w:r w:rsidR="00E601AF">
        <w:lastRenderedPageBreak/>
        <w:t>este é apenas um esboço de uma possível arquitetura de sistemas SCADA e que os mesmos podem ser mais complexos.</w:t>
      </w:r>
      <w:bookmarkStart w:id="10" w:name="_GoBack"/>
      <w:bookmarkEnd w:id="10"/>
    </w:p>
    <w:p w14:paraId="0905A199" w14:textId="641BF181" w:rsidR="00C65376" w:rsidRDefault="008821DD" w:rsidP="007D2B0F">
      <w:pPr>
        <w:pStyle w:val="Heading2"/>
        <w:ind w:firstLine="708"/>
      </w:pPr>
      <w:bookmarkStart w:id="11" w:name="_Toc484442681"/>
      <w:r w:rsidRPr="002A4B1A">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283FA5CF" w14:textId="544C1128" w:rsidR="00B0303C" w:rsidRPr="00B0303C" w:rsidRDefault="004B3084" w:rsidP="00B0303C">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B0303C" w:rsidRPr="00B0303C">
        <w:rPr>
          <w:rFonts w:ascii="Calibri" w:hAnsi="Calibri" w:cs="Calibri"/>
          <w:noProof/>
        </w:rPr>
        <w:t>3D printing -- Additive manufacturing: An introduction. (2014). Retrieved from http://search.ebscohost.com/login.aspx?direct=true&amp;site=eds-live&amp;db=bth&amp;AN=97629391</w:t>
      </w:r>
    </w:p>
    <w:p w14:paraId="2CC8C8D9"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 xml:space="preserve">Alphonsus, E. R., &amp; Abdullah, M. O. (2016). A review on the applications of programmable logic controllers (PLCs), </w:t>
      </w:r>
      <w:r w:rsidRPr="00B0303C">
        <w:rPr>
          <w:rFonts w:ascii="Calibri" w:hAnsi="Calibri" w:cs="Calibri"/>
          <w:i/>
          <w:iCs/>
          <w:noProof/>
        </w:rPr>
        <w:t>60 OP</w:t>
      </w:r>
      <w:r w:rsidRPr="00B0303C">
        <w:rPr>
          <w:rFonts w:ascii="Calibri" w:hAnsi="Calibri" w:cs="Calibri"/>
          <w:noProof/>
        </w:rPr>
        <w:t>-</w:t>
      </w:r>
      <w:r w:rsidRPr="00B0303C">
        <w:rPr>
          <w:rFonts w:ascii="Calibri" w:hAnsi="Calibri" w:cs="Calibri"/>
          <w:i/>
          <w:iCs/>
          <w:noProof/>
        </w:rPr>
        <w:t>I</w:t>
      </w:r>
      <w:r w:rsidRPr="00B0303C">
        <w:rPr>
          <w:rFonts w:ascii="Calibri" w:hAnsi="Calibri" w:cs="Calibri"/>
          <w:noProof/>
        </w:rPr>
        <w:t>, 1185. https://doi.org/10.1016/j.rser.2016.01.025</w:t>
      </w:r>
    </w:p>
    <w:p w14:paraId="2DCDEDB9"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50259139"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4C410854"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 xml:space="preserve">Carvalho, A. I. R. de, &amp; Ferrolho, A. M. P. (2016). </w:t>
      </w:r>
      <w:r w:rsidRPr="00B0303C">
        <w:rPr>
          <w:rFonts w:ascii="Calibri" w:hAnsi="Calibri" w:cs="Calibri"/>
          <w:i/>
          <w:iCs/>
          <w:noProof/>
        </w:rPr>
        <w:t xml:space="preserve">Desenvolvimento e melhoramento da </w:t>
      </w:r>
      <w:r w:rsidRPr="00B0303C">
        <w:rPr>
          <w:rFonts w:ascii="Calibri" w:hAnsi="Calibri" w:cs="Calibri"/>
          <w:i/>
          <w:iCs/>
          <w:noProof/>
        </w:rPr>
        <w:lastRenderedPageBreak/>
        <w:t>Célula Flexível de Fabrico da ESTGV</w:t>
      </w:r>
      <w:r w:rsidRPr="00B0303C">
        <w:rPr>
          <w:rFonts w:ascii="Calibri" w:hAnsi="Calibri" w:cs="Calibri"/>
          <w:noProof/>
        </w:rPr>
        <w:t>. Retrieved from http://search.ebscohost.com/login.aspx?direct=true&amp;site=eds-live&amp;db=edsrca&amp;AN=rcaap.openAccess.10400.19.3090</w:t>
      </w:r>
    </w:p>
    <w:p w14:paraId="75E9696F"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 xml:space="preserve">Cloud Computing: An Overview. (2009). </w:t>
      </w:r>
      <w:r w:rsidRPr="00B0303C">
        <w:rPr>
          <w:rFonts w:ascii="Calibri" w:hAnsi="Calibri" w:cs="Calibri"/>
          <w:i/>
          <w:iCs/>
          <w:noProof/>
        </w:rPr>
        <w:t>Queue</w:t>
      </w:r>
      <w:r w:rsidRPr="00B0303C">
        <w:rPr>
          <w:rFonts w:ascii="Calibri" w:hAnsi="Calibri" w:cs="Calibri"/>
          <w:noProof/>
        </w:rPr>
        <w:t xml:space="preserve">, </w:t>
      </w:r>
      <w:r w:rsidRPr="00B0303C">
        <w:rPr>
          <w:rFonts w:ascii="Calibri" w:hAnsi="Calibri" w:cs="Calibri"/>
          <w:i/>
          <w:iCs/>
          <w:noProof/>
        </w:rPr>
        <w:t>7</w:t>
      </w:r>
      <w:r w:rsidRPr="00B0303C">
        <w:rPr>
          <w:rFonts w:ascii="Calibri" w:hAnsi="Calibri" w:cs="Calibri"/>
          <w:noProof/>
        </w:rPr>
        <w:t>(5), 2:3--2:4. https://doi.org/10.1145/1551644.1554608</w:t>
      </w:r>
    </w:p>
    <w:p w14:paraId="167ECF3F"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19E16A8C"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77C13B59"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4B0EB1E7"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 xml:space="preserve">Dorf, R. C., &amp; Bishop, R. H. (2010). </w:t>
      </w:r>
      <w:r w:rsidRPr="00B0303C">
        <w:rPr>
          <w:rFonts w:ascii="Calibri" w:hAnsi="Calibri" w:cs="Calibri"/>
          <w:i/>
          <w:iCs/>
          <w:noProof/>
        </w:rPr>
        <w:t>Modern Control Systems</w:t>
      </w:r>
      <w:r w:rsidRPr="00B0303C">
        <w:rPr>
          <w:rFonts w:ascii="Calibri" w:hAnsi="Calibri" w:cs="Calibri"/>
          <w:noProof/>
        </w:rPr>
        <w:t>.</w:t>
      </w:r>
    </w:p>
    <w:p w14:paraId="0DCBCC67"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B0303C">
        <w:rPr>
          <w:rFonts w:ascii="Calibri" w:hAnsi="Calibri" w:cs="Calibri"/>
          <w:i/>
          <w:iCs/>
          <w:noProof/>
        </w:rPr>
        <w:t>62</w:t>
      </w:r>
      <w:r w:rsidRPr="00B0303C">
        <w:rPr>
          <w:rFonts w:ascii="Calibri" w:hAnsi="Calibri" w:cs="Calibri"/>
          <w:noProof/>
        </w:rPr>
        <w:t>(6 OP-Control Engineering. June 2015, Vol. 62 Issue 6, M10, 3 ), 10. Retrieved from http://search.ebscohost.com/login.aspx?direct=true&amp;site=eds-live&amp;db=edsgao&amp;AN=edsgcl.422706900</w:t>
      </w:r>
    </w:p>
    <w:p w14:paraId="5E6D4AF5"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HTTP/2 Usage. (2017). Retrieved from https://w3techs.com/technologies/details/ce-http2/all/all</w:t>
      </w:r>
    </w:p>
    <w:p w14:paraId="21E1740B"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Mohn, E. (2015). Augmented Reality. Retrieved from http://search.ebscohost.com/login.aspx?direct=true&amp;site=eds-live&amp;db=ers&amp;AN=87323326 OP  - Salem Press Encyclopedia of Science, 2015. 2p.</w:t>
      </w:r>
    </w:p>
    <w:p w14:paraId="612D9812"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2D2FCEB8" w14:textId="77777777" w:rsidR="00B0303C" w:rsidRPr="00B0303C" w:rsidRDefault="00B0303C" w:rsidP="00B0303C">
      <w:pPr>
        <w:widowControl w:val="0"/>
        <w:autoSpaceDE w:val="0"/>
        <w:autoSpaceDN w:val="0"/>
        <w:adjustRightInd w:val="0"/>
        <w:spacing w:line="240" w:lineRule="auto"/>
        <w:ind w:left="480" w:hanging="480"/>
        <w:rPr>
          <w:rFonts w:ascii="Calibri" w:hAnsi="Calibri" w:cs="Calibri"/>
          <w:noProof/>
        </w:rPr>
      </w:pPr>
      <w:r w:rsidRPr="00B0303C">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A7956" w14:textId="77777777" w:rsidR="00160180" w:rsidRDefault="00160180" w:rsidP="00AA60D4">
      <w:r>
        <w:separator/>
      </w:r>
    </w:p>
  </w:endnote>
  <w:endnote w:type="continuationSeparator" w:id="0">
    <w:p w14:paraId="21701779" w14:textId="77777777" w:rsidR="00160180" w:rsidRDefault="00160180"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B0303C" w:rsidRDefault="00B0303C" w:rsidP="00AA60D4">
    <w:pPr>
      <w:pStyle w:val="Footer"/>
    </w:pPr>
  </w:p>
  <w:p w14:paraId="0905A20C" w14:textId="77777777" w:rsidR="00B0303C" w:rsidRDefault="00B0303C"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478A91F3" w:rsidR="00B0303C" w:rsidRDefault="00B0303C">
        <w:pPr>
          <w:pStyle w:val="Footer"/>
          <w:jc w:val="right"/>
        </w:pPr>
        <w:r>
          <w:fldChar w:fldCharType="begin"/>
        </w:r>
        <w:r>
          <w:instrText xml:space="preserve"> PAGE   \* MERGEFORMAT </w:instrText>
        </w:r>
        <w:r>
          <w:fldChar w:fldCharType="separate"/>
        </w:r>
        <w:r w:rsidR="00E601AF">
          <w:rPr>
            <w:noProof/>
          </w:rPr>
          <w:t>26</w:t>
        </w:r>
        <w:r>
          <w:rPr>
            <w:noProof/>
          </w:rPr>
          <w:fldChar w:fldCharType="end"/>
        </w:r>
      </w:p>
    </w:sdtContent>
  </w:sdt>
  <w:p w14:paraId="0905A20F" w14:textId="77777777" w:rsidR="00B0303C" w:rsidRDefault="00B0303C"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460CC" w14:textId="77777777" w:rsidR="00160180" w:rsidRDefault="00160180" w:rsidP="00AA60D4">
      <w:r>
        <w:separator/>
      </w:r>
    </w:p>
  </w:footnote>
  <w:footnote w:type="continuationSeparator" w:id="0">
    <w:p w14:paraId="64DA3176" w14:textId="77777777" w:rsidR="00160180" w:rsidRDefault="00160180"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B0303C" w:rsidRDefault="00B0303C"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2"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1"/>
  </w:num>
  <w:num w:numId="6">
    <w:abstractNumId w:val="15"/>
  </w:num>
  <w:num w:numId="7">
    <w:abstractNumId w:val="3"/>
  </w:num>
  <w:num w:numId="8">
    <w:abstractNumId w:val="18"/>
  </w:num>
  <w:num w:numId="9">
    <w:abstractNumId w:val="32"/>
  </w:num>
  <w:num w:numId="10">
    <w:abstractNumId w:val="42"/>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3"/>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0180"/>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7B26"/>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CCC77-007B-47DE-BA8F-96455501B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40</Pages>
  <Words>13648</Words>
  <Characters>73705</Characters>
  <Application>Microsoft Office Word</Application>
  <DocSecurity>0</DocSecurity>
  <Lines>614</Lines>
  <Paragraphs>174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87179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109</cp:revision>
  <cp:lastPrinted>2011-11-02T09:41:00Z</cp:lastPrinted>
  <dcterms:created xsi:type="dcterms:W3CDTF">2017-05-24T15:07:00Z</dcterms:created>
  <dcterms:modified xsi:type="dcterms:W3CDTF">2017-06-28T12:50:00Z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