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7F2A06">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7F2A06">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7F2A06">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7F2A06">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7F2A06">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7F2A06">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7F2A06">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7F2A06">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7F2A06">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7F2A06">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7F2A06">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7F2A06">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7F2A06">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7F2A06">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7F2A06">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7F2A06">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7F2A06">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7F2A06">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7F2A06">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7F2A06">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7F2A06">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7F2A06">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7F2A06">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7F2A06">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7F2A06"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7F2A06"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2A44084E" w:rsidR="00D5750E" w:rsidRDefault="00D5750E" w:rsidP="00D5750E">
      <w:pPr>
        <w:pStyle w:val="Caption"/>
        <w:jc w:val="center"/>
      </w:pPr>
      <w:r>
        <w:t xml:space="preserve">Figura </w:t>
      </w:r>
      <w:fldSimple w:instr=" SEQ Figura \* ARABIC ">
        <w:r w:rsidR="00612EBD">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2E6D6C3B" w:rsidR="00E42088" w:rsidRDefault="00E42088" w:rsidP="00E42088">
      <w:pPr>
        <w:pStyle w:val="Caption"/>
        <w:jc w:val="center"/>
      </w:pPr>
      <w:r>
        <w:t xml:space="preserve">Figura </w:t>
      </w:r>
      <w:fldSimple w:instr=" SEQ Figura \* ARABIC ">
        <w:r w:rsidR="00612EBD">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306506B0" w:rsidR="001123E1" w:rsidRDefault="001123E1" w:rsidP="001123E1">
      <w:pPr>
        <w:pStyle w:val="Caption"/>
        <w:jc w:val="center"/>
      </w:pPr>
      <w:r>
        <w:t xml:space="preserve">Figura </w:t>
      </w:r>
      <w:fldSimple w:instr=" SEQ Figura \* ARABIC ">
        <w:r w:rsidR="00612EBD">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AFF49D7" w:rsidR="005D606F" w:rsidRDefault="005D606F" w:rsidP="005D606F">
      <w:pPr>
        <w:pStyle w:val="Caption"/>
        <w:jc w:val="center"/>
      </w:pPr>
      <w:r>
        <w:t xml:space="preserve">Figura </w:t>
      </w:r>
      <w:fldSimple w:instr=" SEQ Figura \* ARABIC ">
        <w:r w:rsidR="00612EBD">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7F39591B" w:rsidR="00656E03" w:rsidRPr="008B1B8C" w:rsidRDefault="00656E03" w:rsidP="00656E03">
      <w:pPr>
        <w:pStyle w:val="Caption"/>
        <w:jc w:val="center"/>
      </w:pPr>
      <w:r>
        <w:t xml:space="preserve">Figura </w:t>
      </w:r>
      <w:fldSimple w:instr=" SEQ Figura \* ARABIC ">
        <w:r w:rsidR="00612EBD">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63C997D0" w:rsidR="00702B29" w:rsidRDefault="00702B29" w:rsidP="00702B29">
      <w:pPr>
        <w:pStyle w:val="Caption"/>
        <w:jc w:val="center"/>
      </w:pPr>
      <w:r>
        <w:t xml:space="preserve">Figura </w:t>
      </w:r>
      <w:fldSimple w:instr=" SEQ Figura \* ARABIC ">
        <w:r w:rsidR="00612EBD">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76E10C9" w:rsidR="00702B29" w:rsidRDefault="00702B29" w:rsidP="00702B29">
      <w:pPr>
        <w:pStyle w:val="Caption"/>
        <w:jc w:val="center"/>
      </w:pPr>
      <w:r>
        <w:t xml:space="preserve">Figura </w:t>
      </w:r>
      <w:fldSimple w:instr=" SEQ Figura \* ARABIC ">
        <w:r w:rsidR="00612EBD">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F1BE28C" w:rsidR="00702B29" w:rsidRDefault="00702B29" w:rsidP="00702B29">
      <w:pPr>
        <w:pStyle w:val="Caption"/>
        <w:jc w:val="center"/>
      </w:pPr>
      <w:r>
        <w:t xml:space="preserve">Figura </w:t>
      </w:r>
      <w:fldSimple w:instr=" SEQ Figura \* ARABIC ">
        <w:r w:rsidR="00612EBD">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252D183" w:rsidR="003077F5" w:rsidRDefault="003077F5" w:rsidP="003077F5">
      <w:pPr>
        <w:pStyle w:val="Caption"/>
        <w:jc w:val="center"/>
      </w:pPr>
      <w:r>
        <w:t xml:space="preserve">Figura </w:t>
      </w:r>
      <w:fldSimple w:instr=" SEQ Figura \* ARABIC ">
        <w:r w:rsidR="00612EBD">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5DD17EA" w:rsidR="00035428" w:rsidRDefault="00AE7921" w:rsidP="00AE7921">
      <w:pPr>
        <w:pStyle w:val="Caption"/>
        <w:jc w:val="center"/>
      </w:pPr>
      <w:r>
        <w:t xml:space="preserve">Figura </w:t>
      </w:r>
      <w:fldSimple w:instr=" SEQ Figura \* ARABIC ">
        <w:r w:rsidR="00612EBD">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66929FDA" w:rsidR="00CD1F8F" w:rsidRDefault="00CD1F8F" w:rsidP="00CD1F8F">
      <w:pPr>
        <w:pStyle w:val="Caption"/>
        <w:jc w:val="center"/>
      </w:pPr>
      <w:r>
        <w:t xml:space="preserve">Figura </w:t>
      </w:r>
      <w:fldSimple w:instr=" SEQ Figura \* ARABIC ">
        <w:r w:rsidR="00612EBD">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036A9938" w:rsidR="00C060DB" w:rsidRDefault="00C060DB" w:rsidP="00C060DB">
      <w:pPr>
        <w:pStyle w:val="Caption"/>
        <w:jc w:val="center"/>
      </w:pPr>
      <w:r>
        <w:t xml:space="preserve">Figura </w:t>
      </w:r>
      <w:fldSimple w:instr=" SEQ Figura \* ARABIC ">
        <w:r w:rsidR="00612EBD">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D2588D8" w:rsidR="00501B09" w:rsidRDefault="00501B09" w:rsidP="00501B09">
      <w:pPr>
        <w:pStyle w:val="Caption"/>
        <w:jc w:val="center"/>
      </w:pPr>
      <w:r>
        <w:t xml:space="preserve">Figura </w:t>
      </w:r>
      <w:fldSimple w:instr=" SEQ Figura \* ARABIC ">
        <w:r w:rsidR="00612EBD">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50810E1" w:rsidR="00911472" w:rsidRDefault="00911472" w:rsidP="00911472">
      <w:pPr>
        <w:pStyle w:val="Caption"/>
        <w:jc w:val="center"/>
      </w:pPr>
      <w:r>
        <w:t xml:space="preserve">Figura </w:t>
      </w:r>
      <w:fldSimple w:instr=" SEQ Figura \* ARABIC ">
        <w:r w:rsidR="00612EBD">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75BC625" w:rsidR="00611144" w:rsidRDefault="00611144" w:rsidP="00611144">
      <w:pPr>
        <w:pStyle w:val="Caption"/>
        <w:jc w:val="center"/>
      </w:pPr>
      <w:r>
        <w:t xml:space="preserve">Figura </w:t>
      </w:r>
      <w:fldSimple w:instr=" SEQ Figura \* ARABIC ">
        <w:r w:rsidR="00612EBD">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EFF7B99" w:rsidR="00611144" w:rsidRDefault="00611144" w:rsidP="00611144">
      <w:pPr>
        <w:pStyle w:val="Caption"/>
        <w:jc w:val="center"/>
      </w:pPr>
      <w:r>
        <w:t xml:space="preserve">Figura </w:t>
      </w:r>
      <w:fldSimple w:instr=" SEQ Figura \* ARABIC ">
        <w:r w:rsidR="00612EBD">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59A24A5B" w:rsidR="00F002AC" w:rsidRDefault="00F002AC" w:rsidP="00F002AC">
      <w:pPr>
        <w:pStyle w:val="Caption"/>
        <w:jc w:val="center"/>
      </w:pPr>
      <w:r>
        <w:t xml:space="preserve">Figura </w:t>
      </w:r>
      <w:fldSimple w:instr=" SEQ Figura \* ARABIC ">
        <w:r w:rsidR="00612EBD">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4C8B5247" w:rsidR="00231589" w:rsidRDefault="00231589" w:rsidP="00231589">
      <w:pPr>
        <w:pStyle w:val="Caption"/>
        <w:jc w:val="center"/>
      </w:pPr>
      <w:r>
        <w:t xml:space="preserve">Figura </w:t>
      </w:r>
      <w:fldSimple w:instr=" SEQ Figura \* ARABIC ">
        <w:r w:rsidR="00612EBD">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0" w:name="_Toc484442681"/>
      <w:r w:rsidRPr="002A4B1A">
        <w:lastRenderedPageBreak/>
        <w:t>2.</w:t>
      </w:r>
      <w:r w:rsidR="00352309">
        <w:t>6</w:t>
      </w:r>
      <w:r w:rsidRPr="002A4B1A">
        <w:t xml:space="preserve"> </w:t>
      </w:r>
      <w:r w:rsidR="00C4798E">
        <w:t>Casos de Estudo</w:t>
      </w:r>
      <w:bookmarkEnd w:id="10"/>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51AAD495" w:rsidR="00B22E6B" w:rsidRDefault="00B22E6B" w:rsidP="00B22E6B">
      <w:pPr>
        <w:pStyle w:val="Caption"/>
        <w:jc w:val="center"/>
      </w:pPr>
      <w:r>
        <w:t xml:space="preserve">Figura </w:t>
      </w:r>
      <w:fldSimple w:instr=" SEQ Figura \* ARABIC ">
        <w:r w:rsidR="00612EBD">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5803A560"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4A0C64">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0D2CE5A6"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612EBD">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 xml:space="preserve">qualidade e velocidade </w:t>
      </w:r>
      <w:r>
        <w:t>ao</w:t>
      </w:r>
      <w:r w:rsidR="004A0C64">
        <w:t xml:space="preserve"> processamento do peixe, assim como redução do trabalho manual e respetivos custos.</w:t>
      </w:r>
    </w:p>
    <w:p w14:paraId="74300BDA" w14:textId="20BAF0C3" w:rsidR="00612EBD" w:rsidRDefault="00612EBD" w:rsidP="00C3125E">
      <w:r>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1774E9CE" w:rsidR="00612EBD" w:rsidRDefault="00612EBD" w:rsidP="00612EBD">
      <w:pPr>
        <w:pStyle w:val="Caption"/>
        <w:jc w:val="center"/>
      </w:pPr>
      <w:r>
        <w:t xml:space="preserve">Figura </w:t>
      </w:r>
      <w:fldSimple w:instr=" SEQ Figura \* ARABIC ">
        <w:r>
          <w:rPr>
            <w:noProof/>
          </w:rPr>
          <w:t>20</w:t>
        </w:r>
      </w:fldSimple>
      <w:r>
        <w:t xml:space="preserve"> - Linha de Paletização Automatizada </w:t>
      </w:r>
      <w:r>
        <w:fldChar w:fldCharType="begin" w:fldLock="1"/>
      </w:r>
      <w:r>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69F8D109" w:rsidR="00035265" w:rsidRDefault="00035265" w:rsidP="00612EBD"/>
    <w:p w14:paraId="097824D5" w14:textId="77777777" w:rsidR="00035265" w:rsidRPr="00612EBD" w:rsidRDefault="00035265" w:rsidP="00612EBD">
      <w:bookmarkStart w:id="12" w:name="_GoBack"/>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lastRenderedPageBreak/>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5BE106D0" w14:textId="5156D426" w:rsidR="00612EBD" w:rsidRPr="00612EBD" w:rsidRDefault="004B3084" w:rsidP="00612EBD">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612EBD" w:rsidRPr="00612EBD">
        <w:rPr>
          <w:rFonts w:ascii="Calibri" w:hAnsi="Calibri" w:cs="Calibri"/>
          <w:noProof/>
          <w:lang w:val="en-US"/>
        </w:rPr>
        <w:t xml:space="preserve">3D printing -- Additive manufacturing: An introduction. </w:t>
      </w:r>
      <w:r w:rsidR="00612EBD" w:rsidRPr="00612EBD">
        <w:rPr>
          <w:rFonts w:ascii="Calibri" w:hAnsi="Calibri" w:cs="Calibri"/>
          <w:noProof/>
        </w:rPr>
        <w:t>(2014). Retrieved from http://search.ebscohost.com/login.aspx?direct=true&amp;site=eds-live&amp;db=bth&amp;AN=97629391</w:t>
      </w:r>
    </w:p>
    <w:p w14:paraId="62CF3CFE"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Alphonsus, E. R., &amp; Abdullah, M. O. (2016). A review on the applications of programmable logic controllers (PLCs), </w:t>
      </w:r>
      <w:r w:rsidRPr="00612EBD">
        <w:rPr>
          <w:rFonts w:ascii="Calibri" w:hAnsi="Calibri" w:cs="Calibri"/>
          <w:i/>
          <w:iCs/>
          <w:noProof/>
        </w:rPr>
        <w:t>60 OP</w:t>
      </w:r>
      <w:r w:rsidRPr="00612EBD">
        <w:rPr>
          <w:rFonts w:ascii="Calibri" w:hAnsi="Calibri" w:cs="Calibri"/>
          <w:noProof/>
        </w:rPr>
        <w:t>-</w:t>
      </w:r>
      <w:r w:rsidRPr="00612EBD">
        <w:rPr>
          <w:rFonts w:ascii="Calibri" w:hAnsi="Calibri" w:cs="Calibri"/>
          <w:i/>
          <w:iCs/>
          <w:noProof/>
        </w:rPr>
        <w:t>I</w:t>
      </w:r>
      <w:r w:rsidRPr="00612EBD">
        <w:rPr>
          <w:rFonts w:ascii="Calibri" w:hAnsi="Calibri" w:cs="Calibri"/>
          <w:noProof/>
        </w:rPr>
        <w:t>, 1185. https://doi.org/10.1016/j.rser.2016.01.025</w:t>
      </w:r>
    </w:p>
    <w:p w14:paraId="4363B789"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6384E5BF"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7C6ECE90"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Carvalho, A. I. R. de, &amp; Ferrolho, A. M. P. (2016). </w:t>
      </w:r>
      <w:r w:rsidRPr="00612EBD">
        <w:rPr>
          <w:rFonts w:ascii="Calibri" w:hAnsi="Calibri" w:cs="Calibri"/>
          <w:i/>
          <w:iCs/>
          <w:noProof/>
        </w:rPr>
        <w:t>Desenvolvimento e melhoramento da Célula Flexível de Fabrico da ESTGV</w:t>
      </w:r>
      <w:r w:rsidRPr="00612EBD">
        <w:rPr>
          <w:rFonts w:ascii="Calibri" w:hAnsi="Calibri" w:cs="Calibri"/>
          <w:noProof/>
        </w:rPr>
        <w:t>. Retrieved from http://search.ebscohost.com/login.aspx?direct=true&amp;site=eds-live&amp;db=edsrca&amp;AN=rcaap.openAccess.10400.19.3090</w:t>
      </w:r>
    </w:p>
    <w:p w14:paraId="41F76605"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Cloud Computing: An Overview. (2009). </w:t>
      </w:r>
      <w:r w:rsidRPr="00612EBD">
        <w:rPr>
          <w:rFonts w:ascii="Calibri" w:hAnsi="Calibri" w:cs="Calibri"/>
          <w:i/>
          <w:iCs/>
          <w:noProof/>
        </w:rPr>
        <w:t>Queue</w:t>
      </w:r>
      <w:r w:rsidRPr="00612EBD">
        <w:rPr>
          <w:rFonts w:ascii="Calibri" w:hAnsi="Calibri" w:cs="Calibri"/>
          <w:noProof/>
        </w:rPr>
        <w:t xml:space="preserve">, </w:t>
      </w:r>
      <w:r w:rsidRPr="00612EBD">
        <w:rPr>
          <w:rFonts w:ascii="Calibri" w:hAnsi="Calibri" w:cs="Calibri"/>
          <w:i/>
          <w:iCs/>
          <w:noProof/>
        </w:rPr>
        <w:t>7</w:t>
      </w:r>
      <w:r w:rsidRPr="00612EBD">
        <w:rPr>
          <w:rFonts w:ascii="Calibri" w:hAnsi="Calibri" w:cs="Calibri"/>
          <w:noProof/>
        </w:rPr>
        <w:t>(5), 2:3--2:4. https://doi.org/10.1145/1551644.1554608</w:t>
      </w:r>
    </w:p>
    <w:p w14:paraId="4B11A376"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7EB8B0F1"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0E690DE8"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Daneels, A., &amp; Salter, W. (1999). What is SCADA?</w:t>
      </w:r>
    </w:p>
    <w:p w14:paraId="6F473699"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1A068A10"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Dorf, R. C., &amp; Bishop, R. H. (2010). </w:t>
      </w:r>
      <w:r w:rsidRPr="00612EBD">
        <w:rPr>
          <w:rFonts w:ascii="Calibri" w:hAnsi="Calibri" w:cs="Calibri"/>
          <w:i/>
          <w:iCs/>
          <w:noProof/>
        </w:rPr>
        <w:t>Modern Control Systems</w:t>
      </w:r>
      <w:r w:rsidRPr="00612EBD">
        <w:rPr>
          <w:rFonts w:ascii="Calibri" w:hAnsi="Calibri" w:cs="Calibri"/>
          <w:noProof/>
        </w:rPr>
        <w:t>.</w:t>
      </w:r>
    </w:p>
    <w:p w14:paraId="07EB52AB"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612EBD">
        <w:rPr>
          <w:rFonts w:ascii="Calibri" w:hAnsi="Calibri" w:cs="Calibri"/>
          <w:i/>
          <w:iCs/>
          <w:noProof/>
        </w:rPr>
        <w:t>64</w:t>
      </w:r>
      <w:r w:rsidRPr="00612EBD">
        <w:rPr>
          <w:rFonts w:ascii="Calibri" w:hAnsi="Calibri" w:cs="Calibri"/>
          <w:noProof/>
        </w:rPr>
        <w:t xml:space="preserve">(4 OP-Control Engineering. April 2017, Vol. 64 </w:t>
      </w:r>
      <w:r w:rsidRPr="00612EBD">
        <w:rPr>
          <w:rFonts w:ascii="Calibri" w:hAnsi="Calibri" w:cs="Calibri"/>
          <w:noProof/>
        </w:rPr>
        <w:lastRenderedPageBreak/>
        <w:t>Issue 4, p17, 3 ), 17. Retrieved from http://search.ebscohost.com/login.aspx?direct=true&amp;site=eds-live&amp;db=edsgao&amp;AN=edsgcl.491719713</w:t>
      </w:r>
    </w:p>
    <w:p w14:paraId="69CF2F34"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4C52C9DD"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612EBD">
        <w:rPr>
          <w:rFonts w:ascii="Calibri" w:hAnsi="Calibri" w:cs="Calibri"/>
          <w:i/>
          <w:iCs/>
          <w:noProof/>
        </w:rPr>
        <w:t>62</w:t>
      </w:r>
      <w:r w:rsidRPr="00612EBD">
        <w:rPr>
          <w:rFonts w:ascii="Calibri" w:hAnsi="Calibri" w:cs="Calibri"/>
          <w:noProof/>
        </w:rPr>
        <w:t>(6 OP-Control Engineering. June 2015, Vol. 62 Issue 6, M10, 3 ), 10. Retrieved from http://search.ebscohost.com/login.aspx?direct=true&amp;site=eds-live&amp;db=edsgao&amp;AN=edsgcl.422706900</w:t>
      </w:r>
    </w:p>
    <w:p w14:paraId="1F16F350"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HTTP/2 Usage. (2017). Retrieved from https://w3techs.com/technologies/details/ce-http2/all/all</w:t>
      </w:r>
    </w:p>
    <w:p w14:paraId="4E80F73D"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4499BB52"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Mohn, E. (2015). Augmented Reality. Retrieved from http://search.ebscohost.com/login.aspx?direct=true&amp;site=eds-live&amp;db=ers&amp;AN=87323326 OP  - Salem Press Encyclopedia of Science, 2015. 2p.</w:t>
      </w:r>
    </w:p>
    <w:p w14:paraId="58B422A9"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11A2A07D" w14:textId="77777777" w:rsidR="00612EBD" w:rsidRPr="00612EBD" w:rsidRDefault="00612EBD" w:rsidP="00612EBD">
      <w:pPr>
        <w:widowControl w:val="0"/>
        <w:autoSpaceDE w:val="0"/>
        <w:autoSpaceDN w:val="0"/>
        <w:adjustRightInd w:val="0"/>
        <w:spacing w:line="240" w:lineRule="auto"/>
        <w:ind w:left="480" w:hanging="480"/>
        <w:rPr>
          <w:rFonts w:ascii="Calibri" w:hAnsi="Calibri" w:cs="Calibri"/>
          <w:noProof/>
        </w:rPr>
      </w:pPr>
      <w:r w:rsidRPr="00612EBD">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2AA6D" w14:textId="77777777" w:rsidR="00677AB2" w:rsidRDefault="00677AB2" w:rsidP="00AA60D4">
      <w:r>
        <w:separator/>
      </w:r>
    </w:p>
  </w:endnote>
  <w:endnote w:type="continuationSeparator" w:id="0">
    <w:p w14:paraId="5CFB82B4" w14:textId="77777777" w:rsidR="00677AB2" w:rsidRDefault="00677AB2"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7F2A06" w:rsidRDefault="007F2A06" w:rsidP="00AA60D4">
    <w:pPr>
      <w:pStyle w:val="Footer"/>
    </w:pPr>
  </w:p>
  <w:p w14:paraId="0905A20C" w14:textId="77777777" w:rsidR="007F2A06" w:rsidRDefault="007F2A06"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36E970D6" w:rsidR="007F2A06" w:rsidRDefault="007F2A06">
        <w:pPr>
          <w:pStyle w:val="Footer"/>
          <w:jc w:val="right"/>
        </w:pPr>
        <w:r>
          <w:fldChar w:fldCharType="begin"/>
        </w:r>
        <w:r>
          <w:instrText xml:space="preserve"> PAGE   \* MERGEFORMAT </w:instrText>
        </w:r>
        <w:r>
          <w:fldChar w:fldCharType="separate"/>
        </w:r>
        <w:r w:rsidR="00035265">
          <w:rPr>
            <w:noProof/>
          </w:rPr>
          <w:t>29</w:t>
        </w:r>
        <w:r>
          <w:rPr>
            <w:noProof/>
          </w:rPr>
          <w:fldChar w:fldCharType="end"/>
        </w:r>
      </w:p>
    </w:sdtContent>
  </w:sdt>
  <w:p w14:paraId="0905A20F" w14:textId="77777777" w:rsidR="007F2A06" w:rsidRDefault="007F2A06"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0F279" w14:textId="77777777" w:rsidR="00677AB2" w:rsidRDefault="00677AB2" w:rsidP="00AA60D4">
      <w:r>
        <w:separator/>
      </w:r>
    </w:p>
  </w:footnote>
  <w:footnote w:type="continuationSeparator" w:id="0">
    <w:p w14:paraId="39938967" w14:textId="77777777" w:rsidR="00677AB2" w:rsidRDefault="00677AB2"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7F2A06" w:rsidRDefault="007F2A06"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2EB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C5500-3093-48CA-984E-497FDADC0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43</Pages>
  <Words>16347</Words>
  <Characters>88277</Characters>
  <Application>Microsoft Office Word</Application>
  <DocSecurity>0</DocSecurity>
  <Lines>735</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104416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124</cp:revision>
  <cp:lastPrinted>2011-11-02T09:41:00Z</cp:lastPrinted>
  <dcterms:created xsi:type="dcterms:W3CDTF">2017-05-24T15:07:00Z</dcterms:created>
  <dcterms:modified xsi:type="dcterms:W3CDTF">2017-07-01T11:50:00Z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