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46A" w:rsidRDefault="0007444E" w:rsidP="0098694A">
      <w:pPr>
        <w:pStyle w:val="NormalWeb"/>
        <w:spacing w:before="0" w:beforeAutospacing="0" w:after="0" w:afterAutospacing="0"/>
        <w:ind w:right="-568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AÇÃO DE ATIVAÇÃO</w:t>
      </w:r>
      <w:r w:rsidR="00CA446A">
        <w:rPr>
          <w:rFonts w:ascii="Arial" w:hAnsi="Arial" w:cs="Arial"/>
          <w:b/>
          <w:bCs/>
          <w:color w:val="000000"/>
        </w:rPr>
        <w:t xml:space="preserve"> - SEBRAE - “COPA DOS ESPECIALISTAS” </w:t>
      </w:r>
    </w:p>
    <w:p w:rsidR="00CA446A" w:rsidRDefault="00CA446A" w:rsidP="0098694A">
      <w:pPr>
        <w:pStyle w:val="NormalWeb"/>
        <w:spacing w:before="0" w:beforeAutospacing="0" w:after="0" w:afterAutospacing="0"/>
        <w:ind w:right="-568"/>
        <w:jc w:val="both"/>
        <w:rPr>
          <w:rFonts w:ascii="Arial" w:hAnsi="Arial" w:cs="Arial"/>
          <w:b/>
          <w:bCs/>
          <w:color w:val="000000"/>
        </w:rPr>
      </w:pPr>
    </w:p>
    <w:p w:rsidR="00D758E0" w:rsidRDefault="00CA446A" w:rsidP="0098694A">
      <w:pPr>
        <w:autoSpaceDE w:val="0"/>
        <w:autoSpaceDN w:val="0"/>
        <w:adjustRightInd w:val="0"/>
        <w:spacing w:after="0" w:line="240" w:lineRule="auto"/>
        <w:ind w:right="-568"/>
        <w:jc w:val="both"/>
        <w:rPr>
          <w:rFonts w:ascii="ArialMT" w:hAnsi="ArialMT" w:cs="ArialMT"/>
          <w:color w:val="000000"/>
          <w:sz w:val="24"/>
          <w:szCs w:val="24"/>
        </w:rPr>
      </w:pPr>
      <w:r w:rsidRPr="0098694A">
        <w:rPr>
          <w:rFonts w:ascii="ArialMT" w:hAnsi="ArialMT" w:cs="ArialMT"/>
          <w:sz w:val="24"/>
          <w:szCs w:val="24"/>
        </w:rPr>
        <w:t>O desafio -</w:t>
      </w:r>
      <w:r>
        <w:rPr>
          <w:rFonts w:ascii="ArialMT" w:hAnsi="ArialMT" w:cs="ArialMT"/>
          <w:sz w:val="24"/>
          <w:szCs w:val="24"/>
        </w:rPr>
        <w:t xml:space="preserve"> </w:t>
      </w:r>
      <w:r w:rsidR="00424EDA">
        <w:rPr>
          <w:rFonts w:ascii="ArialMT" w:hAnsi="ArialMT" w:cs="ArialMT"/>
          <w:sz w:val="24"/>
          <w:szCs w:val="24"/>
        </w:rPr>
        <w:t>O Sebrae foi c</w:t>
      </w:r>
      <w:r w:rsidR="00AF5316">
        <w:rPr>
          <w:rFonts w:ascii="ArialMT" w:hAnsi="ArialMT" w:cs="ArialMT"/>
          <w:sz w:val="24"/>
          <w:szCs w:val="24"/>
        </w:rPr>
        <w:t xml:space="preserve">riado </w:t>
      </w:r>
      <w:r>
        <w:rPr>
          <w:rFonts w:ascii="ArialMT" w:hAnsi="ArialMT" w:cs="ArialMT"/>
          <w:sz w:val="24"/>
          <w:szCs w:val="24"/>
        </w:rPr>
        <w:t>para dar apoio aos pequenos negócios</w:t>
      </w:r>
      <w:r w:rsidR="00680A9A">
        <w:rPr>
          <w:rFonts w:ascii="ArialMT" w:hAnsi="ArialMT" w:cs="ArialMT"/>
          <w:sz w:val="24"/>
          <w:szCs w:val="24"/>
        </w:rPr>
        <w:t>, c</w:t>
      </w:r>
      <w:r>
        <w:rPr>
          <w:rFonts w:ascii="ArialMT" w:hAnsi="ArialMT" w:cs="ArialMT"/>
          <w:sz w:val="24"/>
          <w:szCs w:val="24"/>
        </w:rPr>
        <w:t>om foco no estímulo ao empreendedorismo e no desenvolvimento sustentável</w:t>
      </w:r>
      <w:r w:rsidR="00680A9A">
        <w:rPr>
          <w:rFonts w:ascii="ArialMT" w:hAnsi="ArialMT" w:cs="ArialMT"/>
          <w:sz w:val="24"/>
          <w:szCs w:val="24"/>
        </w:rPr>
        <w:t>. Para quem</w:t>
      </w:r>
      <w:r>
        <w:rPr>
          <w:rFonts w:ascii="ArialMT" w:hAnsi="ArialMT" w:cs="ArialMT"/>
          <w:sz w:val="24"/>
          <w:szCs w:val="24"/>
        </w:rPr>
        <w:t xml:space="preserve"> é ou quer ser empresário</w:t>
      </w:r>
      <w:r w:rsidR="00424EDA">
        <w:rPr>
          <w:rFonts w:ascii="ArialMT" w:hAnsi="ArialMT" w:cs="ArialMT"/>
          <w:sz w:val="24"/>
          <w:szCs w:val="24"/>
        </w:rPr>
        <w:t xml:space="preserve">, </w:t>
      </w:r>
      <w:r>
        <w:rPr>
          <w:rFonts w:ascii="ArialMT" w:hAnsi="ArialMT" w:cs="ArialMT"/>
          <w:sz w:val="24"/>
          <w:szCs w:val="24"/>
        </w:rPr>
        <w:t>é a opção mais fácil e econômica</w:t>
      </w:r>
      <w:r w:rsidR="00AF5316">
        <w:rPr>
          <w:rFonts w:ascii="ArialMT" w:hAnsi="ArialMT" w:cs="ArialMT"/>
          <w:sz w:val="24"/>
          <w:szCs w:val="24"/>
        </w:rPr>
        <w:t xml:space="preserve"> </w:t>
      </w:r>
      <w:r>
        <w:rPr>
          <w:rFonts w:ascii="ArialMT" w:hAnsi="ArialMT" w:cs="ArialMT"/>
          <w:sz w:val="24"/>
          <w:szCs w:val="24"/>
        </w:rPr>
        <w:t>de obter informações e conhecimento para apoiar as suas decisões</w:t>
      </w:r>
      <w:r w:rsidR="00424EDA">
        <w:rPr>
          <w:rFonts w:ascii="ArialMT" w:hAnsi="ArialMT" w:cs="ArialMT"/>
          <w:sz w:val="24"/>
          <w:szCs w:val="24"/>
        </w:rPr>
        <w:t xml:space="preserve">, </w:t>
      </w:r>
      <w:r>
        <w:rPr>
          <w:rFonts w:ascii="ArialMT" w:hAnsi="ArialMT" w:cs="ArialMT"/>
          <w:sz w:val="24"/>
          <w:szCs w:val="24"/>
        </w:rPr>
        <w:t>porque é</w:t>
      </w:r>
      <w:r w:rsidR="00AF5316">
        <w:rPr>
          <w:rFonts w:ascii="ArialMT" w:hAnsi="ArialMT" w:cs="ArialMT"/>
          <w:sz w:val="24"/>
          <w:szCs w:val="24"/>
        </w:rPr>
        <w:t xml:space="preserve"> </w:t>
      </w:r>
      <w:r>
        <w:rPr>
          <w:rFonts w:ascii="ArialMT" w:hAnsi="ArialMT" w:cs="ArialMT"/>
          <w:sz w:val="24"/>
          <w:szCs w:val="24"/>
        </w:rPr>
        <w:t>quem mais entende de Pequenos Negócios e possui a maior rede de atendimento</w:t>
      </w:r>
      <w:r w:rsidR="00AF5316">
        <w:rPr>
          <w:rFonts w:ascii="ArialMT" w:hAnsi="ArialMT" w:cs="ArialMT"/>
          <w:sz w:val="24"/>
          <w:szCs w:val="24"/>
        </w:rPr>
        <w:t xml:space="preserve"> </w:t>
      </w:r>
      <w:r>
        <w:rPr>
          <w:rFonts w:ascii="ArialMT" w:hAnsi="ArialMT" w:cs="ArialMT"/>
          <w:sz w:val="24"/>
          <w:szCs w:val="24"/>
        </w:rPr>
        <w:t xml:space="preserve">do país. </w:t>
      </w:r>
      <w:r w:rsidR="00424EDA">
        <w:rPr>
          <w:rFonts w:ascii="ArialMT" w:hAnsi="ArialMT" w:cs="ArialMT"/>
          <w:sz w:val="24"/>
          <w:szCs w:val="24"/>
        </w:rPr>
        <w:t>E</w:t>
      </w:r>
      <w:r w:rsidR="0098694A">
        <w:rPr>
          <w:rFonts w:ascii="ArialMT" w:hAnsi="ArialMT" w:cs="ArialMT"/>
          <w:sz w:val="24"/>
          <w:szCs w:val="24"/>
        </w:rPr>
        <w:t>m 2014 e</w:t>
      </w:r>
      <w:r w:rsidR="00424EDA">
        <w:rPr>
          <w:rFonts w:ascii="ArialMT" w:hAnsi="ArialMT" w:cs="ArialMT"/>
          <w:sz w:val="24"/>
          <w:szCs w:val="24"/>
        </w:rPr>
        <w:t>ssa atuação est</w:t>
      </w:r>
      <w:r w:rsidR="0098694A">
        <w:rPr>
          <w:rFonts w:ascii="ArialMT" w:hAnsi="ArialMT" w:cs="ArialMT"/>
          <w:sz w:val="24"/>
          <w:szCs w:val="24"/>
        </w:rPr>
        <w:t>ava</w:t>
      </w:r>
      <w:r w:rsidR="00424EDA">
        <w:rPr>
          <w:rFonts w:ascii="ArialMT" w:hAnsi="ArialMT" w:cs="ArialMT"/>
          <w:sz w:val="24"/>
          <w:szCs w:val="24"/>
        </w:rPr>
        <w:t xml:space="preserve"> traduzida no seu</w:t>
      </w:r>
      <w:r>
        <w:rPr>
          <w:rFonts w:ascii="ArialMT" w:hAnsi="ArialMT" w:cs="ArialMT"/>
          <w:sz w:val="24"/>
          <w:szCs w:val="24"/>
        </w:rPr>
        <w:t xml:space="preserve"> posicionamento</w:t>
      </w:r>
      <w:r w:rsidR="00424EDA">
        <w:rPr>
          <w:rFonts w:ascii="ArialMT" w:hAnsi="ArialMT" w:cs="ArialMT"/>
          <w:sz w:val="24"/>
          <w:szCs w:val="24"/>
        </w:rPr>
        <w:t>:</w:t>
      </w:r>
      <w:r w:rsidR="00112DED">
        <w:rPr>
          <w:rFonts w:ascii="ArialMT" w:hAnsi="ArialMT" w:cs="ArialMT"/>
          <w:sz w:val="24"/>
          <w:szCs w:val="24"/>
        </w:rPr>
        <w:t xml:space="preserve"> </w:t>
      </w:r>
      <w:r>
        <w:rPr>
          <w:rFonts w:ascii="ArialMT" w:hAnsi="ArialMT" w:cs="ArialMT"/>
          <w:sz w:val="24"/>
          <w:szCs w:val="24"/>
        </w:rPr>
        <w:t>“Especialistas em Pequenos Negócios”</w:t>
      </w:r>
      <w:r w:rsidR="00424EDA">
        <w:rPr>
          <w:rFonts w:ascii="ArialMT" w:hAnsi="ArialMT" w:cs="ArialMT"/>
          <w:sz w:val="24"/>
          <w:szCs w:val="24"/>
        </w:rPr>
        <w:t xml:space="preserve">. </w:t>
      </w:r>
      <w:r w:rsidR="0098694A">
        <w:rPr>
          <w:rFonts w:ascii="ArialMT" w:hAnsi="ArialMT" w:cs="ArialMT"/>
          <w:sz w:val="24"/>
          <w:szCs w:val="24"/>
        </w:rPr>
        <w:t>No</w:t>
      </w:r>
      <w:r w:rsidR="00424EDA">
        <w:rPr>
          <w:rFonts w:ascii="ArialMT" w:hAnsi="ArialMT" w:cs="ArialMT"/>
          <w:sz w:val="24"/>
          <w:szCs w:val="24"/>
        </w:rPr>
        <w:t xml:space="preserve"> ano de Copa do Mundo </w:t>
      </w:r>
      <w:r>
        <w:rPr>
          <w:rFonts w:ascii="ArialMT" w:hAnsi="ArialMT" w:cs="ArialMT"/>
          <w:sz w:val="24"/>
          <w:szCs w:val="24"/>
        </w:rPr>
        <w:t>de Futebol</w:t>
      </w:r>
      <w:r w:rsidR="00424EDA">
        <w:rPr>
          <w:rFonts w:ascii="ArialMT" w:hAnsi="ArialMT" w:cs="ArialMT"/>
          <w:sz w:val="24"/>
          <w:szCs w:val="24"/>
        </w:rPr>
        <w:t xml:space="preserve">, a agência Nova </w:t>
      </w:r>
      <w:r>
        <w:rPr>
          <w:rFonts w:ascii="ArialMT" w:hAnsi="ArialMT" w:cs="ArialMT"/>
          <w:sz w:val="24"/>
          <w:szCs w:val="24"/>
        </w:rPr>
        <w:t xml:space="preserve">foi </w:t>
      </w:r>
      <w:r w:rsidR="00424EDA">
        <w:rPr>
          <w:rFonts w:ascii="ArialMT" w:hAnsi="ArialMT" w:cs="ArialMT"/>
          <w:sz w:val="24"/>
          <w:szCs w:val="24"/>
        </w:rPr>
        <w:t xml:space="preserve">desafiada a </w:t>
      </w:r>
      <w:r w:rsidR="00332C80">
        <w:rPr>
          <w:rFonts w:ascii="ArialMT" w:hAnsi="ArialMT" w:cs="ArialMT"/>
          <w:sz w:val="24"/>
          <w:szCs w:val="24"/>
        </w:rPr>
        <w:t>desenvolver</w:t>
      </w:r>
      <w:r w:rsidR="00424EDA">
        <w:rPr>
          <w:rFonts w:ascii="ArialMT" w:hAnsi="ArialMT" w:cs="ArialMT"/>
          <w:sz w:val="24"/>
          <w:szCs w:val="24"/>
        </w:rPr>
        <w:t xml:space="preserve"> uma ação </w:t>
      </w:r>
      <w:r w:rsidR="00D758E0">
        <w:rPr>
          <w:rFonts w:ascii="ArialMT" w:hAnsi="ArialMT" w:cs="ArialMT"/>
          <w:sz w:val="24"/>
          <w:szCs w:val="24"/>
        </w:rPr>
        <w:t xml:space="preserve">de endomarketing para os 7 mil colaboradores do Sebrae, </w:t>
      </w:r>
      <w:r w:rsidR="005E4F18">
        <w:rPr>
          <w:rFonts w:ascii="ArialMT" w:hAnsi="ArialMT" w:cs="ArialMT"/>
          <w:sz w:val="24"/>
          <w:szCs w:val="24"/>
        </w:rPr>
        <w:t xml:space="preserve">que </w:t>
      </w:r>
      <w:r w:rsidR="00424EDA">
        <w:rPr>
          <w:rFonts w:ascii="ArialMT" w:hAnsi="ArialMT" w:cs="ArialMT"/>
          <w:sz w:val="24"/>
          <w:szCs w:val="24"/>
        </w:rPr>
        <w:t>promovesse</w:t>
      </w:r>
      <w:r w:rsidR="005E4F18">
        <w:rPr>
          <w:rFonts w:ascii="ArialMT" w:hAnsi="ArialMT" w:cs="ArialMT"/>
          <w:sz w:val="24"/>
          <w:szCs w:val="24"/>
        </w:rPr>
        <w:t xml:space="preserve"> </w:t>
      </w:r>
      <w:r w:rsidR="00424EDA">
        <w:rPr>
          <w:rFonts w:ascii="ArialMT" w:hAnsi="ArialMT" w:cs="ArialMT"/>
          <w:sz w:val="24"/>
          <w:szCs w:val="24"/>
        </w:rPr>
        <w:t xml:space="preserve">o </w:t>
      </w:r>
      <w:r w:rsidR="00332C80">
        <w:rPr>
          <w:rFonts w:ascii="ArialMT" w:hAnsi="ArialMT" w:cs="ArialMT"/>
          <w:sz w:val="24"/>
          <w:szCs w:val="24"/>
        </w:rPr>
        <w:t>posicionamento</w:t>
      </w:r>
      <w:r>
        <w:rPr>
          <w:rFonts w:ascii="ArialMT" w:hAnsi="ArialMT" w:cs="ArialMT"/>
          <w:sz w:val="24"/>
          <w:szCs w:val="24"/>
        </w:rPr>
        <w:t xml:space="preserve"> </w:t>
      </w:r>
      <w:r w:rsidR="005E4F18">
        <w:rPr>
          <w:rFonts w:ascii="ArialMT" w:hAnsi="ArialMT" w:cs="ArialMT"/>
          <w:sz w:val="24"/>
          <w:szCs w:val="24"/>
        </w:rPr>
        <w:t>da instituição</w:t>
      </w:r>
      <w:r w:rsidR="00D758E0">
        <w:rPr>
          <w:rFonts w:ascii="ArialMT" w:hAnsi="ArialMT" w:cs="ArialMT"/>
          <w:sz w:val="24"/>
          <w:szCs w:val="24"/>
        </w:rPr>
        <w:t xml:space="preserve"> e </w:t>
      </w:r>
      <w:r w:rsidR="00332C80">
        <w:rPr>
          <w:rFonts w:ascii="ArialMT" w:hAnsi="ArialMT" w:cs="ArialMT"/>
          <w:sz w:val="24"/>
          <w:szCs w:val="24"/>
        </w:rPr>
        <w:t xml:space="preserve">ampliasse o conhecimento </w:t>
      </w:r>
      <w:r w:rsidR="005E4F18">
        <w:rPr>
          <w:rFonts w:ascii="ArialMT" w:hAnsi="ArialMT" w:cs="ArialMT"/>
          <w:sz w:val="24"/>
          <w:szCs w:val="24"/>
        </w:rPr>
        <w:t xml:space="preserve">sobre </w:t>
      </w:r>
      <w:r w:rsidR="0098694A">
        <w:rPr>
          <w:rFonts w:ascii="ArialMT" w:hAnsi="ArialMT" w:cs="ArialMT"/>
          <w:sz w:val="24"/>
          <w:szCs w:val="24"/>
        </w:rPr>
        <w:t>ela,</w:t>
      </w:r>
      <w:r>
        <w:rPr>
          <w:rFonts w:ascii="ArialMT" w:hAnsi="ArialMT" w:cs="ArialMT"/>
          <w:color w:val="000000"/>
          <w:sz w:val="24"/>
          <w:szCs w:val="24"/>
        </w:rPr>
        <w:t xml:space="preserve"> seus produtos e serviços. </w:t>
      </w:r>
      <w:r w:rsidR="00D758E0">
        <w:rPr>
          <w:rFonts w:ascii="ArialMT" w:hAnsi="ArialMT" w:cs="ArialMT"/>
          <w:color w:val="000000"/>
          <w:sz w:val="24"/>
          <w:szCs w:val="24"/>
        </w:rPr>
        <w:t>Afinal, quanto mais soubessem sobre os clientes, produtos e serviços do portfólio, melhor seria o atendimento prestado pelo Sebrae. .</w:t>
      </w:r>
    </w:p>
    <w:p w:rsidR="00AF5316" w:rsidRDefault="00D758E0" w:rsidP="0098694A">
      <w:pPr>
        <w:autoSpaceDE w:val="0"/>
        <w:autoSpaceDN w:val="0"/>
        <w:adjustRightInd w:val="0"/>
        <w:spacing w:after="0" w:line="240" w:lineRule="auto"/>
        <w:ind w:right="-568"/>
        <w:jc w:val="both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 xml:space="preserve"> </w:t>
      </w:r>
    </w:p>
    <w:p w:rsidR="00CA446A" w:rsidRDefault="00AF5316" w:rsidP="0098694A">
      <w:pPr>
        <w:autoSpaceDE w:val="0"/>
        <w:autoSpaceDN w:val="0"/>
        <w:adjustRightInd w:val="0"/>
        <w:spacing w:after="0" w:line="240" w:lineRule="auto"/>
        <w:ind w:right="-568"/>
        <w:jc w:val="both"/>
        <w:rPr>
          <w:rFonts w:ascii="ArialMT" w:hAnsi="ArialMT" w:cs="ArialMT"/>
          <w:color w:val="000000"/>
          <w:sz w:val="24"/>
          <w:szCs w:val="24"/>
        </w:rPr>
      </w:pPr>
      <w:r w:rsidRPr="0098694A">
        <w:rPr>
          <w:rFonts w:ascii="ArialMT" w:hAnsi="ArialMT" w:cs="ArialMT"/>
          <w:color w:val="000000"/>
          <w:sz w:val="24"/>
          <w:szCs w:val="24"/>
        </w:rPr>
        <w:t>A solução</w:t>
      </w:r>
      <w:r w:rsidRPr="006B2533">
        <w:rPr>
          <w:rFonts w:ascii="ArialMT" w:hAnsi="ArialMT" w:cs="ArialMT"/>
          <w:b/>
          <w:color w:val="000000"/>
          <w:sz w:val="24"/>
          <w:szCs w:val="24"/>
        </w:rPr>
        <w:t xml:space="preserve"> -</w:t>
      </w:r>
      <w:r>
        <w:rPr>
          <w:rFonts w:ascii="ArialMT" w:hAnsi="ArialMT" w:cs="ArialMT"/>
          <w:color w:val="000000"/>
          <w:sz w:val="24"/>
          <w:szCs w:val="24"/>
        </w:rPr>
        <w:t xml:space="preserve"> Criamos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a</w:t>
      </w:r>
      <w:r w:rsidR="00D758E0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“Copa dos Especialistas”</w:t>
      </w:r>
      <w:r w:rsidR="00D758E0">
        <w:rPr>
          <w:rFonts w:ascii="ArialMT" w:hAnsi="ArialMT" w:cs="ArialMT"/>
          <w:color w:val="000000"/>
          <w:sz w:val="24"/>
          <w:szCs w:val="24"/>
        </w:rPr>
        <w:t>, que teve como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peça central um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game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digital, </w:t>
      </w:r>
      <w:r w:rsidR="006B2533">
        <w:rPr>
          <w:rFonts w:ascii="ArialMT" w:hAnsi="ArialMT" w:cs="ArialMT"/>
          <w:color w:val="000000"/>
          <w:sz w:val="24"/>
          <w:szCs w:val="24"/>
        </w:rPr>
        <w:t>que associou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o tema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futebol à estrutura e cultura do Sebrae.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O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game </w:t>
      </w:r>
      <w:r w:rsidR="00CA446A">
        <w:rPr>
          <w:rFonts w:ascii="ArialMT" w:hAnsi="ArialMT" w:cs="ArialMT"/>
          <w:color w:val="000000"/>
          <w:sz w:val="24"/>
          <w:szCs w:val="24"/>
        </w:rPr>
        <w:t>foi estruturado de forma a promover o envolvimento do maior número possível</w:t>
      </w:r>
      <w:r w:rsidR="00D758E0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e a combinação, em uma mesma equipe, de pessoas de diferentes áreas e níveis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hierárquicos. Ao incluir o conceito de torcida no jogo – que não apenas apoiava e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ajudava os jogadores com as respostas, mas cuja participação garantia pontos de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vantagem para o time –, foram ampliadas as possibilidades de participação.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Como o Sebrae internamente tem uma cultura muito competitiva, com os desempenhos</w:t>
      </w:r>
      <w:r w:rsidR="006B2533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individuais e coletivos </w:t>
      </w:r>
      <w:r w:rsidR="006B2533">
        <w:rPr>
          <w:rFonts w:ascii="ArialMT" w:hAnsi="ArialMT" w:cs="ArialMT"/>
          <w:color w:val="000000"/>
          <w:sz w:val="24"/>
          <w:szCs w:val="24"/>
        </w:rPr>
        <w:t>c</w:t>
      </w:r>
      <w:r w:rsidR="00CA446A">
        <w:rPr>
          <w:rFonts w:ascii="ArialMT" w:hAnsi="ArialMT" w:cs="ArialMT"/>
          <w:color w:val="000000"/>
          <w:sz w:val="24"/>
          <w:szCs w:val="24"/>
        </w:rPr>
        <w:t>onstantemente cobrados e premiados, esse comportamento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foi empregado em favor do engajamento no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>game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, com a divulgação no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site </w:t>
      </w:r>
      <w:r w:rsidR="00CA446A">
        <w:rPr>
          <w:rFonts w:ascii="ArialMT" w:hAnsi="ArialMT" w:cs="ArialMT"/>
          <w:color w:val="000000"/>
          <w:sz w:val="24"/>
          <w:szCs w:val="24"/>
        </w:rPr>
        <w:t>dos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resultados por equipe e região</w:t>
      </w:r>
      <w:r w:rsidR="006B2533">
        <w:rPr>
          <w:rFonts w:ascii="ArialMT" w:hAnsi="ArialMT" w:cs="ArialMT"/>
          <w:color w:val="000000"/>
          <w:sz w:val="24"/>
          <w:szCs w:val="24"/>
        </w:rPr>
        <w:t>,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e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a distribuição de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e-mails marketing </w:t>
      </w:r>
      <w:r w:rsidR="00CA446A">
        <w:rPr>
          <w:rFonts w:ascii="ArialMT" w:hAnsi="ArialMT" w:cs="ArialMT"/>
          <w:color w:val="000000"/>
          <w:sz w:val="24"/>
          <w:szCs w:val="24"/>
        </w:rPr>
        <w:t>segmentados incentivando</w:t>
      </w:r>
      <w:r w:rsidR="006B2533">
        <w:rPr>
          <w:rFonts w:ascii="ArialMT" w:hAnsi="ArialMT" w:cs="ArialMT"/>
          <w:color w:val="000000"/>
          <w:sz w:val="24"/>
          <w:szCs w:val="24"/>
        </w:rPr>
        <w:t xml:space="preserve"> o engajamento</w:t>
      </w:r>
      <w:r w:rsidR="00CA446A">
        <w:rPr>
          <w:rFonts w:ascii="ArialMT" w:hAnsi="ArialMT" w:cs="ArialMT"/>
          <w:color w:val="000000"/>
          <w:sz w:val="24"/>
          <w:szCs w:val="24"/>
        </w:rPr>
        <w:t>. Dessa forma,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6B2533">
        <w:rPr>
          <w:rFonts w:ascii="ArialMT" w:hAnsi="ArialMT" w:cs="ArialMT"/>
          <w:color w:val="000000"/>
          <w:sz w:val="24"/>
          <w:szCs w:val="24"/>
        </w:rPr>
        <w:t>foi alcançada a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adesão de equipes de todas as unidades federativas.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A proposta de </w:t>
      </w:r>
      <w:proofErr w:type="spellStart"/>
      <w:r w:rsidR="00CA446A">
        <w:rPr>
          <w:rFonts w:ascii="ArialMT" w:hAnsi="ArialMT" w:cs="ArialMT"/>
          <w:color w:val="000000"/>
          <w:sz w:val="24"/>
          <w:szCs w:val="24"/>
        </w:rPr>
        <w:t>linkar</w:t>
      </w:r>
      <w:proofErr w:type="spellEnd"/>
      <w:r w:rsidR="00CA446A">
        <w:rPr>
          <w:rFonts w:ascii="ArialMT" w:hAnsi="ArialMT" w:cs="ArialMT"/>
          <w:color w:val="000000"/>
          <w:sz w:val="24"/>
          <w:szCs w:val="24"/>
        </w:rPr>
        <w:t xml:space="preserve"> a ação do jogo com a cultura e a estrutura do Sebrae partiu do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próprio desafio proposto – ter pelo menos 1.000 participantes de diferentes áreas</w:t>
      </w:r>
      <w:r w:rsidR="006B2533">
        <w:rPr>
          <w:rFonts w:ascii="ArialMT" w:hAnsi="ArialMT" w:cs="ArialMT"/>
          <w:color w:val="000000"/>
          <w:sz w:val="24"/>
          <w:szCs w:val="24"/>
        </w:rPr>
        <w:t>,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com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200 equipes. Isso nunca havia sido alcançado em outras ações de endomarketing da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empresa, inclusive em formatos similares. A solução estava, portanto, em promover o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envolvimento com o game</w:t>
      </w:r>
      <w:r w:rsidR="009E0652">
        <w:rPr>
          <w:rFonts w:ascii="ArialMT" w:hAnsi="ArialMT" w:cs="ArialMT"/>
          <w:color w:val="000000"/>
          <w:sz w:val="24"/>
          <w:szCs w:val="24"/>
        </w:rPr>
        <w:t>.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A divulgação envolveu eventos, </w:t>
      </w:r>
      <w:proofErr w:type="spellStart"/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>cross</w:t>
      </w:r>
      <w:proofErr w:type="spellEnd"/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 media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e ações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online </w:t>
      </w:r>
      <w:r w:rsidR="00CA446A">
        <w:rPr>
          <w:rFonts w:ascii="ArialMT" w:hAnsi="ArialMT" w:cs="ArialMT"/>
          <w:color w:val="000000"/>
          <w:sz w:val="24"/>
          <w:szCs w:val="24"/>
        </w:rPr>
        <w:t>que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asseguraram </w:t>
      </w:r>
      <w:proofErr w:type="spellStart"/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>awareness</w:t>
      </w:r>
      <w:proofErr w:type="spellEnd"/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e engajamento necessários para o seu sucesso.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Em relação ao conteúdo do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>game</w:t>
      </w:r>
      <w:r w:rsidR="00CA446A">
        <w:rPr>
          <w:rFonts w:ascii="ArialMT" w:hAnsi="ArialMT" w:cs="ArialMT"/>
          <w:color w:val="000000"/>
          <w:sz w:val="24"/>
          <w:szCs w:val="24"/>
        </w:rPr>
        <w:t>, em primeiro lugar foram determinadas as áreas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de conhecimento que deveriam ser abordadas. A partir delas, foram elaboradas as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perguntas, cujo grau de dificuldade foi sendo ampliado ao longo do jogo. </w:t>
      </w:r>
      <w:r>
        <w:rPr>
          <w:rFonts w:ascii="ArialMT" w:hAnsi="ArialMT" w:cs="ArialMT"/>
          <w:color w:val="000000"/>
          <w:sz w:val="24"/>
          <w:szCs w:val="24"/>
        </w:rPr>
        <w:t>À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medida</w:t>
      </w:r>
      <w:r>
        <w:rPr>
          <w:rFonts w:ascii="ArialMT" w:hAnsi="ArialMT" w:cs="ArialMT"/>
          <w:color w:val="000000"/>
          <w:sz w:val="24"/>
          <w:szCs w:val="24"/>
        </w:rPr>
        <w:t xml:space="preserve"> em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que as perguntas se tornavam mais complexas, mais pesquisa e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interação com a torcida e os funcionários mais antigos do Sebrae eram exigidas das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equipes, estimulando a integração e o aprendizado, além de gerar engajamento e saudável competição dentro das </w:t>
      </w:r>
      <w:proofErr w:type="spellStart"/>
      <w:r w:rsidR="00CA446A">
        <w:rPr>
          <w:rFonts w:ascii="ArialMT" w:hAnsi="ArialMT" w:cs="ArialMT"/>
          <w:color w:val="000000"/>
          <w:sz w:val="24"/>
          <w:szCs w:val="24"/>
        </w:rPr>
        <w:t>unidades.O</w:t>
      </w:r>
      <w:proofErr w:type="spellEnd"/>
      <w:r w:rsidR="00CA446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9E0652">
        <w:rPr>
          <w:rFonts w:ascii="ArialMT" w:hAnsi="ArialMT" w:cs="ArialMT"/>
          <w:color w:val="000000"/>
          <w:sz w:val="24"/>
          <w:szCs w:val="24"/>
        </w:rPr>
        <w:t>game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contou com um site, que detalhou </w:t>
      </w:r>
      <w:r w:rsidR="009E0652">
        <w:rPr>
          <w:rFonts w:ascii="ArialMT" w:hAnsi="ArialMT" w:cs="ArialMT"/>
          <w:color w:val="000000"/>
          <w:sz w:val="24"/>
          <w:szCs w:val="24"/>
        </w:rPr>
        <w:t>seu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 funcionamento e a forma</w:t>
      </w:r>
      <w:r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de participação. O evento de abertura reproduziu a atmosfera do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game </w:t>
      </w:r>
      <w:r w:rsidR="00CA446A">
        <w:rPr>
          <w:rFonts w:ascii="ArialMT" w:hAnsi="ArialMT" w:cs="ArialMT"/>
          <w:color w:val="000000"/>
          <w:sz w:val="24"/>
          <w:szCs w:val="24"/>
        </w:rPr>
        <w:t>em um ambiente real, com a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montagem de um campo de futebol, onde os presentes eram convidados a fazer um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chute em gol com o </w:t>
      </w:r>
      <w:proofErr w:type="spellStart"/>
      <w:r w:rsidR="00CA446A">
        <w:rPr>
          <w:rFonts w:ascii="ArialMT" w:hAnsi="ArialMT" w:cs="ArialMT"/>
          <w:color w:val="000000"/>
          <w:sz w:val="24"/>
          <w:szCs w:val="24"/>
        </w:rPr>
        <w:t>ex-goleiro</w:t>
      </w:r>
      <w:proofErr w:type="spellEnd"/>
      <w:r w:rsidR="00CA446A">
        <w:rPr>
          <w:rFonts w:ascii="ArialMT" w:hAnsi="ArialMT" w:cs="ArialMT"/>
          <w:color w:val="000000"/>
          <w:sz w:val="24"/>
          <w:szCs w:val="24"/>
        </w:rPr>
        <w:t xml:space="preserve"> da seleção brasileira, Zetti. Ao final foram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autografadas bolas e camisetas da seleção.</w:t>
      </w:r>
      <w:r w:rsidR="000025FD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O lançamento ainda foi incrementado por uma série de ações tangenciais para os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gerentes de comunicação d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e cada estado, que atuaram como </w:t>
      </w:r>
      <w:r w:rsidR="009E0652">
        <w:rPr>
          <w:rFonts w:ascii="ArialMT" w:hAnsi="ArialMT" w:cs="ArialMT"/>
          <w:color w:val="000000"/>
          <w:sz w:val="24"/>
          <w:szCs w:val="24"/>
        </w:rPr>
        <w:t>m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ultiplicadores. Para esse público, foram enviadas </w:t>
      </w:r>
      <w:proofErr w:type="spellStart"/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>tags</w:t>
      </w:r>
      <w:proofErr w:type="spellEnd"/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com apitos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com o objetivo de “avisar” o início do jogo, convocando os colaboradores a formar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seus times.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Os gerentes das regionais receberam bolas oficiais com mensagens sobre o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>game</w:t>
      </w:r>
      <w:r w:rsidR="00CA446A">
        <w:rPr>
          <w:rFonts w:ascii="ArialMT" w:hAnsi="ArialMT" w:cs="ArialMT"/>
          <w:color w:val="000000"/>
          <w:sz w:val="24"/>
          <w:szCs w:val="24"/>
        </w:rPr>
        <w:t>,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que deveriam ser repassadas a todos os colaboradores, estimulando a interação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e animando o público-alvo. Ao longo do jogo, o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>site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,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e-mail marketing 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e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banners </w:t>
      </w:r>
      <w:r w:rsidR="00CA446A">
        <w:rPr>
          <w:rFonts w:ascii="ArialMT" w:hAnsi="ArialMT" w:cs="ArialMT"/>
          <w:color w:val="000000"/>
          <w:sz w:val="24"/>
          <w:szCs w:val="24"/>
        </w:rPr>
        <w:t>na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intranet relataram os resultados, o que estimulou as torcidas e contribuiu para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acirrar a disputa.</w:t>
      </w:r>
      <w:r w:rsidR="00C54BC0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A sustentação da campanha empregou os canais internos do Sebrae, que foram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utilizados de forma muito eficiente e cumpriram bem essa função, principalmente o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>e-mail marketing</w:t>
      </w:r>
      <w:r w:rsidR="00CA446A">
        <w:rPr>
          <w:rFonts w:ascii="ArialMT" w:hAnsi="ArialMT" w:cs="ArialMT"/>
          <w:color w:val="000000"/>
          <w:sz w:val="24"/>
          <w:szCs w:val="24"/>
        </w:rPr>
        <w:t xml:space="preserve">, uma vez que tínhamos um </w:t>
      </w:r>
      <w:r w:rsidR="00CA446A"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mailing </w:t>
      </w:r>
      <w:r w:rsidR="00CA446A">
        <w:rPr>
          <w:rFonts w:ascii="ArialMT" w:hAnsi="ArialMT" w:cs="ArialMT"/>
          <w:color w:val="000000"/>
          <w:sz w:val="24"/>
          <w:szCs w:val="24"/>
        </w:rPr>
        <w:t>totalmente confiável, obtido com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 w:rsidR="00CA446A">
        <w:rPr>
          <w:rFonts w:ascii="ArialMT" w:hAnsi="ArialMT" w:cs="ArialMT"/>
          <w:color w:val="000000"/>
          <w:sz w:val="24"/>
          <w:szCs w:val="24"/>
        </w:rPr>
        <w:t>informações dadas no momento da inscrição.</w:t>
      </w:r>
    </w:p>
    <w:p w:rsidR="00C54BC0" w:rsidRDefault="00CA446A" w:rsidP="0098694A">
      <w:pPr>
        <w:autoSpaceDE w:val="0"/>
        <w:autoSpaceDN w:val="0"/>
        <w:adjustRightInd w:val="0"/>
        <w:spacing w:after="0" w:line="240" w:lineRule="auto"/>
        <w:ind w:right="-568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color w:val="000000"/>
          <w:sz w:val="24"/>
          <w:szCs w:val="24"/>
        </w:rPr>
        <w:t>O evento final foi marcado pelo encontro do universo virtual e o mundo real. No</w:t>
      </w:r>
      <w:r w:rsidR="0098694A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auditório da sede do Sebrae, decorado como um campo de futebol, foi realizada a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 xml:space="preserve">final com a participação das equipes finalistas. Uma ação de </w:t>
      </w:r>
      <w:proofErr w:type="spellStart"/>
      <w:r>
        <w:rPr>
          <w:rFonts w:ascii="Arial-ItalicMT" w:hAnsi="Arial-ItalicMT" w:cs="Arial-ItalicMT"/>
          <w:i/>
          <w:iCs/>
          <w:color w:val="000000"/>
          <w:sz w:val="24"/>
          <w:szCs w:val="24"/>
        </w:rPr>
        <w:t>cross</w:t>
      </w:r>
      <w:proofErr w:type="spellEnd"/>
      <w:r>
        <w:rPr>
          <w:rFonts w:ascii="Arial-ItalicMT" w:hAnsi="Arial-ItalicMT" w:cs="Arial-ItalicMT"/>
          <w:i/>
          <w:iCs/>
          <w:color w:val="000000"/>
          <w:sz w:val="24"/>
          <w:szCs w:val="24"/>
        </w:rPr>
        <w:t xml:space="preserve"> media </w:t>
      </w:r>
      <w:r>
        <w:rPr>
          <w:rFonts w:ascii="ArialMT" w:hAnsi="ArialMT" w:cs="ArialMT"/>
          <w:color w:val="000000"/>
          <w:sz w:val="24"/>
          <w:szCs w:val="24"/>
        </w:rPr>
        <w:t>levou para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</w:t>
      </w:r>
      <w:r>
        <w:rPr>
          <w:rFonts w:ascii="ArialMT" w:hAnsi="ArialMT" w:cs="ArialMT"/>
          <w:color w:val="000000"/>
          <w:sz w:val="24"/>
          <w:szCs w:val="24"/>
        </w:rPr>
        <w:t>o evento depoimentos gravados dos técnicos</w:t>
      </w:r>
      <w:r w:rsidR="00680A9A">
        <w:rPr>
          <w:rFonts w:ascii="ArialMT" w:hAnsi="ArialMT" w:cs="ArialMT"/>
          <w:color w:val="000000"/>
          <w:sz w:val="24"/>
          <w:szCs w:val="24"/>
        </w:rPr>
        <w:t xml:space="preserve"> Murici Carvalho, Tite e Oswaldo</w:t>
      </w:r>
      <w:r>
        <w:rPr>
          <w:rFonts w:ascii="ArialMT" w:hAnsi="ArialMT" w:cs="ArialMT"/>
          <w:color w:val="000000"/>
          <w:sz w:val="24"/>
          <w:szCs w:val="24"/>
        </w:rPr>
        <w:t xml:space="preserve">. </w:t>
      </w:r>
      <w:r w:rsidR="00C54BC0">
        <w:rPr>
          <w:rFonts w:ascii="ArialMT" w:hAnsi="ArialMT" w:cs="ArialMT"/>
          <w:sz w:val="24"/>
          <w:szCs w:val="24"/>
        </w:rPr>
        <w:t>A estratégia foi sucesso. Os números alcançados pela ação suplantaram todas as expectativas. Entre equipes e torcidas, o game envolveu 6.781 colaboradores, distribuídos em 426 equipes. Uma adesão de 92% dos</w:t>
      </w:r>
    </w:p>
    <w:p w:rsidR="00C54BC0" w:rsidRDefault="00C54BC0" w:rsidP="0098694A">
      <w:pPr>
        <w:autoSpaceDE w:val="0"/>
        <w:autoSpaceDN w:val="0"/>
        <w:adjustRightInd w:val="0"/>
        <w:spacing w:after="0" w:line="240" w:lineRule="auto"/>
        <w:ind w:right="-568"/>
        <w:jc w:val="both"/>
        <w:rPr>
          <w:rFonts w:ascii="ArialMT" w:hAnsi="ArialMT" w:cs="ArialMT"/>
          <w:color w:val="000000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678% acima da expectativa inicial.</w:t>
      </w:r>
    </w:p>
    <w:p w:rsidR="000025FD" w:rsidRDefault="000025FD" w:rsidP="0098694A">
      <w:pPr>
        <w:pStyle w:val="NormalWeb"/>
        <w:spacing w:before="0" w:beforeAutospacing="0" w:after="0" w:afterAutospacing="0"/>
        <w:ind w:right="-568"/>
        <w:jc w:val="both"/>
        <w:rPr>
          <w:rFonts w:ascii="Arial" w:hAnsi="Arial" w:cs="Arial"/>
          <w:b/>
          <w:bCs/>
          <w:color w:val="000000"/>
        </w:rPr>
      </w:pPr>
    </w:p>
    <w:p w:rsidR="00CA446A" w:rsidRDefault="00CA446A" w:rsidP="0098694A">
      <w:pPr>
        <w:pStyle w:val="NormalWeb"/>
        <w:spacing w:before="0" w:beforeAutospacing="0" w:after="0" w:afterAutospacing="0"/>
        <w:ind w:right="-568"/>
        <w:jc w:val="both"/>
      </w:pPr>
      <w:r>
        <w:rPr>
          <w:rFonts w:ascii="Arial" w:hAnsi="Arial" w:cs="Arial"/>
          <w:b/>
          <w:bCs/>
          <w:color w:val="000000"/>
        </w:rPr>
        <w:t>Ficha Técnica:</w:t>
      </w:r>
    </w:p>
    <w:p w:rsidR="00CA446A" w:rsidRDefault="00CA446A" w:rsidP="0098694A">
      <w:pPr>
        <w:pStyle w:val="NormalWeb"/>
        <w:spacing w:before="0" w:beforeAutospacing="0" w:after="0" w:afterAutospacing="0"/>
        <w:ind w:right="-568"/>
        <w:jc w:val="both"/>
      </w:pPr>
      <w:r>
        <w:rPr>
          <w:rFonts w:ascii="Arial" w:hAnsi="Arial" w:cs="Arial"/>
          <w:color w:val="000000"/>
        </w:rPr>
        <w:t>Agência: Nova - Cliente: Sebrae </w:t>
      </w:r>
    </w:p>
    <w:p w:rsidR="00CA446A" w:rsidRDefault="00CA446A" w:rsidP="0098694A">
      <w:pPr>
        <w:pStyle w:val="NormalWeb"/>
        <w:spacing w:before="0" w:beforeAutospacing="0" w:after="0" w:afterAutospacing="0"/>
        <w:ind w:right="-568"/>
        <w:jc w:val="both"/>
      </w:pPr>
      <w:r>
        <w:rPr>
          <w:rFonts w:ascii="Arial" w:hAnsi="Arial" w:cs="Arial"/>
          <w:color w:val="000000"/>
        </w:rPr>
        <w:t xml:space="preserve">Campanha: </w:t>
      </w:r>
      <w:r w:rsidR="00C54BC0">
        <w:rPr>
          <w:rFonts w:ascii="Arial" w:hAnsi="Arial" w:cs="Arial"/>
          <w:color w:val="000000"/>
        </w:rPr>
        <w:t>Copa dos Especialistas</w:t>
      </w:r>
    </w:p>
    <w:p w:rsidR="00C54BC0" w:rsidRDefault="00CA446A" w:rsidP="0098694A">
      <w:pPr>
        <w:pStyle w:val="NormalWeb"/>
        <w:spacing w:before="0" w:beforeAutospacing="0" w:after="0" w:afterAutospacing="0"/>
        <w:ind w:right="-56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Meio/Peça: Ação de </w:t>
      </w:r>
      <w:r w:rsidR="0007444E">
        <w:rPr>
          <w:rFonts w:ascii="Arial" w:hAnsi="Arial" w:cs="Arial"/>
          <w:iCs/>
          <w:color w:val="000000"/>
        </w:rPr>
        <w:t>ativação</w:t>
      </w:r>
      <w:bookmarkStart w:id="0" w:name="_GoBack"/>
      <w:bookmarkEnd w:id="0"/>
      <w:r w:rsidR="00C54BC0" w:rsidRPr="000025FD">
        <w:rPr>
          <w:rFonts w:ascii="Arial" w:hAnsi="Arial" w:cs="Arial"/>
          <w:iCs/>
          <w:color w:val="000000"/>
        </w:rPr>
        <w:t xml:space="preserve"> interna</w:t>
      </w:r>
      <w:r w:rsidR="00C54BC0">
        <w:rPr>
          <w:rFonts w:ascii="Arial" w:hAnsi="Arial" w:cs="Arial"/>
          <w:i/>
          <w:iCs/>
          <w:color w:val="000000"/>
        </w:rPr>
        <w:t xml:space="preserve"> (endomarketing)</w:t>
      </w:r>
      <w:r>
        <w:rPr>
          <w:rFonts w:ascii="Arial" w:hAnsi="Arial" w:cs="Arial"/>
          <w:color w:val="000000"/>
        </w:rPr>
        <w:t xml:space="preserve"> </w:t>
      </w:r>
      <w:r w:rsidR="00C54BC0">
        <w:rPr>
          <w:rFonts w:ascii="Arial" w:hAnsi="Arial" w:cs="Arial"/>
          <w:color w:val="000000"/>
        </w:rPr>
        <w:t xml:space="preserve"> </w:t>
      </w:r>
    </w:p>
    <w:p w:rsidR="00CA446A" w:rsidRDefault="00CA446A" w:rsidP="0098694A">
      <w:pPr>
        <w:pStyle w:val="NormalWeb"/>
        <w:spacing w:before="0" w:beforeAutospacing="0" w:after="0" w:afterAutospacing="0"/>
        <w:ind w:right="-568"/>
        <w:jc w:val="both"/>
      </w:pPr>
      <w:r>
        <w:rPr>
          <w:rFonts w:ascii="Arial" w:hAnsi="Arial" w:cs="Arial"/>
          <w:color w:val="000000"/>
        </w:rPr>
        <w:t xml:space="preserve">Título: </w:t>
      </w:r>
      <w:r w:rsidR="00C54BC0">
        <w:rPr>
          <w:rFonts w:ascii="Arial" w:hAnsi="Arial" w:cs="Arial"/>
          <w:color w:val="000000"/>
        </w:rPr>
        <w:t>Copa dos especialistas</w:t>
      </w:r>
    </w:p>
    <w:p w:rsidR="0098694A" w:rsidRDefault="00CA446A" w:rsidP="0098694A">
      <w:pPr>
        <w:pStyle w:val="NormalWeb"/>
        <w:spacing w:before="0" w:beforeAutospacing="0" w:after="0" w:afterAutospacing="0"/>
        <w:ind w:right="-56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Produção: </w:t>
      </w:r>
      <w:r w:rsidR="000025FD">
        <w:rPr>
          <w:rFonts w:ascii="Arial" w:hAnsi="Arial" w:cs="Arial"/>
          <w:color w:val="000000"/>
        </w:rPr>
        <w:t>março e abril de 2014</w:t>
      </w:r>
      <w:r>
        <w:rPr>
          <w:rFonts w:ascii="Arial" w:hAnsi="Arial" w:cs="Arial"/>
          <w:color w:val="000000"/>
        </w:rPr>
        <w:t xml:space="preserve"> </w:t>
      </w:r>
    </w:p>
    <w:p w:rsidR="00CA446A" w:rsidRDefault="00CA446A" w:rsidP="0098694A">
      <w:pPr>
        <w:pStyle w:val="NormalWeb"/>
        <w:spacing w:before="0" w:beforeAutospacing="0" w:after="0" w:afterAutospacing="0"/>
        <w:ind w:right="-568"/>
        <w:jc w:val="both"/>
      </w:pPr>
      <w:r>
        <w:rPr>
          <w:rFonts w:ascii="Arial" w:hAnsi="Arial" w:cs="Arial"/>
          <w:color w:val="000000"/>
        </w:rPr>
        <w:t xml:space="preserve">Veiculação: </w:t>
      </w:r>
      <w:r w:rsidR="000025FD">
        <w:rPr>
          <w:rFonts w:ascii="Arial" w:hAnsi="Arial" w:cs="Arial"/>
          <w:color w:val="000000"/>
        </w:rPr>
        <w:t>abril a junho de 2014</w:t>
      </w:r>
    </w:p>
    <w:p w:rsidR="000025FD" w:rsidRDefault="00CA446A" w:rsidP="0098694A">
      <w:pPr>
        <w:pStyle w:val="NormalWeb"/>
        <w:spacing w:before="0" w:beforeAutospacing="0" w:after="0" w:afterAutospacing="0"/>
        <w:ind w:right="-56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Divulgação:</w:t>
      </w:r>
      <w:r w:rsidR="000025FD" w:rsidRPr="000025FD">
        <w:rPr>
          <w:rFonts w:ascii="Arial" w:hAnsi="Arial" w:cs="Arial"/>
        </w:rPr>
        <w:t xml:space="preserve"> </w:t>
      </w:r>
      <w:r w:rsidR="000025FD">
        <w:rPr>
          <w:rFonts w:ascii="Arial" w:hAnsi="Arial" w:cs="Arial"/>
        </w:rPr>
        <w:t>Ação envolvendo corpo funcional do Sebrae Nacional e seus escritórios, instalados nos 27 estados da federação</w:t>
      </w:r>
      <w:r>
        <w:rPr>
          <w:rFonts w:ascii="Arial" w:hAnsi="Arial" w:cs="Arial"/>
          <w:color w:val="000000"/>
        </w:rPr>
        <w:t xml:space="preserve"> </w:t>
      </w:r>
    </w:p>
    <w:p w:rsidR="000025FD" w:rsidRDefault="000025FD" w:rsidP="0098694A">
      <w:pPr>
        <w:pStyle w:val="NormalWeb"/>
        <w:spacing w:before="0" w:beforeAutospacing="0" w:after="0" w:afterAutospacing="0"/>
        <w:ind w:right="-568"/>
        <w:jc w:val="both"/>
        <w:rPr>
          <w:rFonts w:ascii="Arial" w:hAnsi="Arial" w:cs="Arial"/>
          <w:color w:val="000000"/>
        </w:rPr>
      </w:pPr>
    </w:p>
    <w:p w:rsidR="00CA446A" w:rsidRDefault="00CA446A" w:rsidP="0098694A">
      <w:pPr>
        <w:pStyle w:val="NormalWeb"/>
        <w:spacing w:before="0" w:beforeAutospacing="0" w:after="0" w:afterAutospacing="0"/>
        <w:ind w:right="-568"/>
        <w:jc w:val="both"/>
      </w:pPr>
      <w:r>
        <w:rPr>
          <w:rFonts w:ascii="Arial" w:hAnsi="Arial" w:cs="Arial"/>
          <w:b/>
          <w:bCs/>
          <w:color w:val="000000"/>
        </w:rPr>
        <w:t xml:space="preserve">No pen drive, </w:t>
      </w:r>
      <w:proofErr w:type="spellStart"/>
      <w:r w:rsidR="000025FD">
        <w:rPr>
          <w:rFonts w:ascii="Arial" w:hAnsi="Arial" w:cs="Arial"/>
          <w:b/>
          <w:bCs/>
          <w:color w:val="000000"/>
        </w:rPr>
        <w:t>video</w:t>
      </w:r>
      <w:proofErr w:type="spellEnd"/>
      <w:r w:rsidR="000025FD">
        <w:rPr>
          <w:rFonts w:ascii="Arial" w:hAnsi="Arial" w:cs="Arial"/>
          <w:b/>
          <w:bCs/>
          <w:color w:val="000000"/>
        </w:rPr>
        <w:t xml:space="preserve"> com a apresentação da ação de comunicação interna “Copa dos especialistas”</w:t>
      </w:r>
    </w:p>
    <w:p w:rsidR="001667C7" w:rsidRDefault="001667C7" w:rsidP="0098694A">
      <w:pPr>
        <w:ind w:right="-568"/>
      </w:pPr>
    </w:p>
    <w:sectPr w:rsidR="001667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MT">
    <w:altName w:val="Arial"/>
    <w:charset w:val="00"/>
    <w:family w:val="auto"/>
    <w:pitch w:val="default"/>
    <w:sig w:usb0="00000003" w:usb1="00000000" w:usb2="00000000" w:usb3="00000000" w:csb0="00000001" w:csb1="00000000"/>
  </w:font>
  <w:font w:name="Arial-Italic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6A"/>
    <w:rsid w:val="000025FD"/>
    <w:rsid w:val="0007444E"/>
    <w:rsid w:val="00112DED"/>
    <w:rsid w:val="001667C7"/>
    <w:rsid w:val="00332C80"/>
    <w:rsid w:val="00355A54"/>
    <w:rsid w:val="00424EDA"/>
    <w:rsid w:val="005B5E40"/>
    <w:rsid w:val="005E4F18"/>
    <w:rsid w:val="00680A9A"/>
    <w:rsid w:val="006B2533"/>
    <w:rsid w:val="007F78EE"/>
    <w:rsid w:val="0098694A"/>
    <w:rsid w:val="009E0652"/>
    <w:rsid w:val="00AF5316"/>
    <w:rsid w:val="00C54BC0"/>
    <w:rsid w:val="00CA446A"/>
    <w:rsid w:val="00D758E0"/>
    <w:rsid w:val="00F0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4838C9-1A94-40B8-8377-9FCB14FF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4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810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Gutemberg</dc:creator>
  <cp:keywords/>
  <dc:description/>
  <cp:lastModifiedBy>Cristina Gutemberg</cp:lastModifiedBy>
  <cp:revision>3</cp:revision>
  <dcterms:created xsi:type="dcterms:W3CDTF">2026-01-13T15:14:00Z</dcterms:created>
  <dcterms:modified xsi:type="dcterms:W3CDTF">2026-01-13T15:15:00Z</dcterms:modified>
</cp:coreProperties>
</file>