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F213" w14:textId="77777777" w:rsidR="0050519B" w:rsidRPr="00821809" w:rsidRDefault="0050519B" w:rsidP="0050519B">
      <w:pPr>
        <w:spacing w:line="360" w:lineRule="auto"/>
        <w:ind w:left="-5" w:right="55"/>
        <w:rPr>
          <w:b/>
          <w:bCs w:val="0"/>
          <w:color w:val="auto"/>
        </w:rPr>
      </w:pPr>
      <w:r w:rsidRPr="00821809">
        <w:rPr>
          <w:b/>
          <w:bCs w:val="0"/>
          <w:color w:val="auto"/>
        </w:rPr>
        <w:t xml:space="preserve">Análise detalhada da operacionalização </w:t>
      </w:r>
    </w:p>
    <w:p w14:paraId="2ABB8EE2" w14:textId="77777777" w:rsidR="0050519B" w:rsidRPr="00821809" w:rsidRDefault="0050519B" w:rsidP="0050519B">
      <w:pPr>
        <w:pStyle w:val="PargrafodaLista"/>
        <w:numPr>
          <w:ilvl w:val="0"/>
          <w:numId w:val="1"/>
        </w:numPr>
        <w:spacing w:after="160" w:line="360" w:lineRule="auto"/>
        <w:ind w:right="55"/>
        <w:rPr>
          <w:b/>
          <w:bCs w:val="0"/>
        </w:rPr>
      </w:pPr>
      <w:r w:rsidRPr="00821809">
        <w:rPr>
          <w:b/>
          <w:bCs w:val="0"/>
        </w:rPr>
        <w:t>Análise das fragilidades</w:t>
      </w:r>
    </w:p>
    <w:p w14:paraId="78652E9E" w14:textId="77777777" w:rsidR="0050519B" w:rsidRPr="00821809" w:rsidRDefault="0050519B" w:rsidP="0050519B">
      <w:pPr>
        <w:pStyle w:val="PargrafodaLista"/>
        <w:spacing w:line="360" w:lineRule="auto"/>
        <w:ind w:left="345" w:right="55" w:firstLine="363"/>
      </w:pPr>
      <w:r w:rsidRPr="00821809">
        <w:t xml:space="preserve">A operacionalização do primeiro objectivo centrou-se na recolha de dados. A observação directa permitiu o registo objectivo das condições físicas do perímetro. </w:t>
      </w:r>
    </w:p>
    <w:p w14:paraId="5CBA5E48" w14:textId="77777777" w:rsidR="0050519B" w:rsidRPr="00821809" w:rsidRDefault="0050519B" w:rsidP="0050519B">
      <w:pPr>
        <w:pStyle w:val="PargrafodaLista"/>
        <w:spacing w:line="360" w:lineRule="auto"/>
        <w:ind w:left="345" w:right="55"/>
      </w:pPr>
      <w:r w:rsidRPr="00821809">
        <w:t xml:space="preserve">Complementarmente, as entrevistas semi-estruturadas com os chefes dos sectores de </w:t>
      </w:r>
      <w:r w:rsidRPr="00821809">
        <w:rPr>
          <w:i/>
          <w:iCs/>
        </w:rPr>
        <w:t xml:space="preserve">hardware </w:t>
      </w:r>
      <w:r w:rsidRPr="00821809">
        <w:t xml:space="preserve">e </w:t>
      </w:r>
      <w:r w:rsidRPr="00821809">
        <w:rPr>
          <w:i/>
          <w:iCs/>
        </w:rPr>
        <w:t>software</w:t>
      </w:r>
      <w:r w:rsidRPr="00821809">
        <w:t xml:space="preserve"> e posteriormente com um oficial da segurança, proporcionaram </w:t>
      </w:r>
      <w:r w:rsidRPr="00821809">
        <w:rPr>
          <w:i/>
          <w:iCs/>
        </w:rPr>
        <w:t>insights</w:t>
      </w:r>
      <w:r w:rsidRPr="00821809">
        <w:t xml:space="preserve"> qualitativos sobre as fragilidades operacionais e humanas, não viáveis em uma simples supervisão.</w:t>
      </w:r>
    </w:p>
    <w:p w14:paraId="74BFC5CC" w14:textId="77777777" w:rsidR="0050519B" w:rsidRPr="00821809" w:rsidRDefault="0050519B" w:rsidP="0050519B">
      <w:pPr>
        <w:pStyle w:val="PargrafodaLista"/>
        <w:spacing w:line="360" w:lineRule="auto"/>
        <w:ind w:left="345" w:right="55"/>
        <w:rPr>
          <w:rFonts w:cstheme="minorBidi"/>
          <w:color w:val="auto"/>
          <w:kern w:val="0"/>
        </w:rPr>
      </w:pPr>
    </w:p>
    <w:p w14:paraId="7C14148C" w14:textId="77777777" w:rsidR="0050519B" w:rsidRPr="00821809" w:rsidRDefault="0050519B" w:rsidP="0050519B">
      <w:pPr>
        <w:pStyle w:val="PargrafodaLista"/>
        <w:numPr>
          <w:ilvl w:val="0"/>
          <w:numId w:val="1"/>
        </w:numPr>
        <w:spacing w:after="160" w:line="360" w:lineRule="auto"/>
        <w:ind w:right="55"/>
        <w:rPr>
          <w:b/>
          <w:bCs w:val="0"/>
        </w:rPr>
      </w:pPr>
      <w:r w:rsidRPr="00821809">
        <w:rPr>
          <w:b/>
          <w:bCs w:val="0"/>
        </w:rPr>
        <w:t xml:space="preserve">Investigação de soluções </w:t>
      </w:r>
    </w:p>
    <w:p w14:paraId="29653F5D" w14:textId="77777777" w:rsidR="0050519B" w:rsidRPr="00821809" w:rsidRDefault="0050519B" w:rsidP="0050519B">
      <w:pPr>
        <w:pStyle w:val="PargrafodaLista"/>
        <w:spacing w:line="360" w:lineRule="auto"/>
        <w:ind w:left="345" w:right="55" w:firstLine="363"/>
      </w:pPr>
      <w:r w:rsidRPr="00821809">
        <w:t xml:space="preserve">Este objectivo foi operacionalizado através de uma extensa pesquisa bibliográfica, que serviu para estabelecer o estado da arte em tecnologias de monitorização. A consulta ao chefe de sector de </w:t>
      </w:r>
      <w:r w:rsidRPr="00821809">
        <w:rPr>
          <w:i/>
          <w:iCs/>
        </w:rPr>
        <w:t>software</w:t>
      </w:r>
      <w:r w:rsidRPr="00821809">
        <w:t xml:space="preserve"> foi importante para traduzir os requisitos do contexto do CCE em soluções técnicas viáveis e economicamente sustentáveis. O produto final foi uma matriz de decisão que considerou diferentes tecnologias com base em critérios como custo, fiabilidade, facilidade de implementação e manutenção.</w:t>
      </w:r>
      <w:r w:rsidRPr="00821809">
        <w:tab/>
      </w:r>
    </w:p>
    <w:p w14:paraId="2C3C9A0B" w14:textId="77777777" w:rsidR="0050519B" w:rsidRPr="00821809" w:rsidRDefault="0050519B" w:rsidP="0050519B">
      <w:pPr>
        <w:pStyle w:val="PargrafodaLista"/>
        <w:numPr>
          <w:ilvl w:val="0"/>
          <w:numId w:val="1"/>
        </w:numPr>
        <w:spacing w:after="160" w:line="360" w:lineRule="auto"/>
        <w:ind w:right="55"/>
        <w:rPr>
          <w:b/>
          <w:bCs w:val="0"/>
        </w:rPr>
      </w:pPr>
      <w:r w:rsidRPr="00821809">
        <w:rPr>
          <w:b/>
          <w:bCs w:val="0"/>
        </w:rPr>
        <w:t>Projeção de sistema integrado</w:t>
      </w:r>
    </w:p>
    <w:p w14:paraId="2BEE67DF" w14:textId="77777777" w:rsidR="0050519B" w:rsidRPr="00821809" w:rsidRDefault="0050519B" w:rsidP="0050519B">
      <w:pPr>
        <w:pStyle w:val="PargrafodaLista"/>
        <w:spacing w:line="360" w:lineRule="auto"/>
        <w:ind w:left="345" w:right="55" w:firstLine="363"/>
      </w:pPr>
      <w:r w:rsidRPr="00821809">
        <w:t xml:space="preserve">Para se chegar a operacionalização deste objectivo, foi necessário alcançar-se a fase de prototipagem. Através de modelagem de sistemas, concebeu-se diagramas que definiram a interação entre </w:t>
      </w:r>
      <w:r w:rsidRPr="00821809">
        <w:rPr>
          <w:i/>
          <w:iCs/>
        </w:rPr>
        <w:t>hardware</w:t>
      </w:r>
      <w:r w:rsidRPr="00821809">
        <w:t xml:space="preserve"> (sensores PIR, </w:t>
      </w:r>
      <w:r w:rsidRPr="00821809">
        <w:rPr>
          <w:i/>
          <w:iCs/>
        </w:rPr>
        <w:t>webcam</w:t>
      </w:r>
      <w:r w:rsidRPr="00821809">
        <w:t xml:space="preserve">, Arduino, etc.) e </w:t>
      </w:r>
      <w:r w:rsidRPr="00821809">
        <w:rPr>
          <w:i/>
          <w:iCs/>
        </w:rPr>
        <w:t xml:space="preserve">software </w:t>
      </w:r>
      <w:r w:rsidRPr="00821809">
        <w:t xml:space="preserve">(plataforma </w:t>
      </w:r>
      <w:r w:rsidRPr="00821809">
        <w:rPr>
          <w:i/>
          <w:iCs/>
        </w:rPr>
        <w:t>WatchBase</w:t>
      </w:r>
      <w:r w:rsidRPr="00821809">
        <w:t>). A construção de um protótipo funcional em escala reduzida permitiu testar conceitos e validar a integração dos componentes antes de uma proposta de implementação em larga escala.</w:t>
      </w:r>
    </w:p>
    <w:p w14:paraId="7413A19D" w14:textId="77777777" w:rsidR="0050519B" w:rsidRPr="00821809" w:rsidRDefault="0050519B" w:rsidP="0050519B">
      <w:pPr>
        <w:pStyle w:val="PargrafodaLista"/>
        <w:numPr>
          <w:ilvl w:val="0"/>
          <w:numId w:val="1"/>
        </w:numPr>
        <w:spacing w:after="160" w:line="360" w:lineRule="auto"/>
        <w:ind w:right="55"/>
        <w:rPr>
          <w:b/>
          <w:bCs w:val="0"/>
        </w:rPr>
      </w:pPr>
      <w:r w:rsidRPr="00821809">
        <w:rPr>
          <w:b/>
          <w:bCs w:val="0"/>
        </w:rPr>
        <w:t>Validação da efectividade</w:t>
      </w:r>
    </w:p>
    <w:p w14:paraId="302BE871" w14:textId="77777777" w:rsidR="0050519B" w:rsidRPr="00821809" w:rsidRDefault="0050519B" w:rsidP="0050519B">
      <w:pPr>
        <w:pStyle w:val="PargrafodaLista"/>
        <w:spacing w:line="360" w:lineRule="auto"/>
        <w:ind w:left="345" w:right="55" w:firstLine="363"/>
      </w:pPr>
      <w:r w:rsidRPr="00821809">
        <w:t xml:space="preserve">A operacionalização deste objectivo final materializou-se através da aplicação de um protocolo de testes que foi elaborado, definindo cenários de intrusão específicos. </w:t>
      </w:r>
    </w:p>
    <w:p w14:paraId="1F80F9D0" w14:textId="77777777" w:rsidR="0050519B" w:rsidRPr="00821809" w:rsidRDefault="0050519B" w:rsidP="0050519B">
      <w:pPr>
        <w:pStyle w:val="PargrafodaLista"/>
        <w:spacing w:line="360" w:lineRule="auto"/>
        <w:ind w:left="345" w:right="55" w:firstLine="363"/>
        <w:rPr>
          <w:color w:val="002060"/>
        </w:rPr>
      </w:pPr>
      <w:r w:rsidRPr="00821809">
        <w:t xml:space="preserve">Exemplo: “Um indivíduo aproxima-se de uma zona próxima ao muro a uma distância desconfiável e o sistema (protótipo) responder imediatamente”. Cada teste foi executado múltiplas vezes, medindo a taxa de sucesso de detecção. </w:t>
      </w:r>
    </w:p>
    <w:p w14:paraId="31FC7455" w14:textId="77777777" w:rsidR="0050519B" w:rsidRPr="00821809" w:rsidRDefault="0050519B" w:rsidP="0050519B">
      <w:pPr>
        <w:spacing w:line="360" w:lineRule="auto"/>
        <w:ind w:left="0" w:right="55" w:firstLine="0"/>
        <w:rPr>
          <w:color w:val="auto"/>
        </w:rPr>
      </w:pPr>
      <w:r w:rsidRPr="00821809">
        <w:rPr>
          <w:color w:val="auto"/>
        </w:rPr>
        <w:lastRenderedPageBreak/>
        <w:t>Essa abordagem metodológica e estruturada assegurou que todos os objectivos do estudo foram traduzidos em acções concretas, permitindo uma avaliação clara e baseada em evidências do cumprimento dos mesmos.</w:t>
      </w:r>
    </w:p>
    <w:p w14:paraId="640CACF6" w14:textId="77777777" w:rsidR="00B00117" w:rsidRDefault="00B00117"/>
    <w:sectPr w:rsidR="00B00117" w:rsidSect="00B92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77010"/>
    <w:multiLevelType w:val="multilevel"/>
    <w:tmpl w:val="FD4838EC"/>
    <w:lvl w:ilvl="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35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75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515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53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1905" w:hanging="1800"/>
      </w:pPr>
      <w:rPr>
        <w:rFonts w:hint="default"/>
        <w:color w:val="auto"/>
      </w:rPr>
    </w:lvl>
  </w:abstractNum>
  <w:num w:numId="1" w16cid:durableId="142910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19B"/>
    <w:rsid w:val="00026EBF"/>
    <w:rsid w:val="000D1446"/>
    <w:rsid w:val="004C2346"/>
    <w:rsid w:val="004F1EF9"/>
    <w:rsid w:val="0050519B"/>
    <w:rsid w:val="005862F4"/>
    <w:rsid w:val="00594183"/>
    <w:rsid w:val="005C1076"/>
    <w:rsid w:val="005F3CA8"/>
    <w:rsid w:val="006253CF"/>
    <w:rsid w:val="00866D49"/>
    <w:rsid w:val="009018B1"/>
    <w:rsid w:val="00A85EED"/>
    <w:rsid w:val="00B00117"/>
    <w:rsid w:val="00B92293"/>
    <w:rsid w:val="00D8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6A24"/>
  <w15:chartTrackingRefBased/>
  <w15:docId w15:val="{00DAB97B-20A3-4404-B491-720549D6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19B"/>
    <w:pPr>
      <w:spacing w:after="151" w:line="367" w:lineRule="auto"/>
      <w:ind w:left="10" w:right="4" w:hanging="1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5862F4"/>
    <w:pPr>
      <w:keepNext/>
      <w:keepLines/>
      <w:spacing w:before="360" w:after="80"/>
      <w:outlineLvl w:val="0"/>
    </w:pPr>
    <w:rPr>
      <w:rFonts w:eastAsiaTheme="majorEastAsia" w:cstheme="majorBidi"/>
      <w:color w:val="auto"/>
      <w:kern w:val="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862F4"/>
    <w:pPr>
      <w:keepNext/>
      <w:keepLines/>
      <w:spacing w:before="160" w:after="80"/>
      <w:outlineLvl w:val="1"/>
    </w:pPr>
    <w:rPr>
      <w:rFonts w:eastAsiaTheme="majorEastAsia" w:cstheme="majorBidi"/>
      <w:color w:val="auto"/>
      <w:kern w:val="0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862F4"/>
    <w:pPr>
      <w:keepNext/>
      <w:keepLines/>
      <w:spacing w:before="160" w:after="80"/>
      <w:outlineLvl w:val="2"/>
    </w:pPr>
    <w:rPr>
      <w:rFonts w:eastAsiaTheme="majorEastAsia" w:cstheme="majorBidi"/>
      <w:color w:val="auto"/>
      <w:kern w:val="0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051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051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051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051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051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051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62F4"/>
    <w:rPr>
      <w:rFonts w:eastAsiaTheme="majorEastAsia" w:cstheme="majorBidi"/>
      <w:color w:val="auto"/>
      <w:kern w:val="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862F4"/>
    <w:rPr>
      <w:rFonts w:eastAsiaTheme="majorEastAsia" w:cstheme="majorBidi"/>
      <w:color w:val="auto"/>
      <w:kern w:val="0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862F4"/>
    <w:rPr>
      <w:rFonts w:eastAsiaTheme="majorEastAsia" w:cstheme="majorBidi"/>
      <w:color w:val="auto"/>
      <w:kern w:val="0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051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051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051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051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051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051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0519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0519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051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051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0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051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19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0519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0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0519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0519B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Guambe</dc:creator>
  <cp:keywords/>
  <dc:description/>
  <cp:lastModifiedBy>Pedro Guambe</cp:lastModifiedBy>
  <cp:revision>1</cp:revision>
  <dcterms:created xsi:type="dcterms:W3CDTF">2025-09-07T17:21:00Z</dcterms:created>
  <dcterms:modified xsi:type="dcterms:W3CDTF">2025-09-07T17:21:00Z</dcterms:modified>
</cp:coreProperties>
</file>