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B6A44" w14:textId="77777777" w:rsidR="00BE575E" w:rsidRDefault="00BE575E" w:rsidP="00BE575E">
      <w:bookmarkStart w:id="0" w:name="_Hlk9353780"/>
      <w:r>
        <w:rPr>
          <w:noProof/>
        </w:rPr>
        <w:drawing>
          <wp:anchor distT="0" distB="0" distL="114300" distR="114300" simplePos="0" relativeHeight="251659264" behindDoc="0" locked="0" layoutInCell="1" allowOverlap="1" wp14:anchorId="7749FB57" wp14:editId="6C3C35F5">
            <wp:simplePos x="0" y="0"/>
            <wp:positionH relativeFrom="column">
              <wp:posOffset>-2540</wp:posOffset>
            </wp:positionH>
            <wp:positionV relativeFrom="paragraph">
              <wp:posOffset>1905</wp:posOffset>
            </wp:positionV>
            <wp:extent cx="5612130" cy="560514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605145"/>
                    </a:xfrm>
                    <a:prstGeom prst="rect">
                      <a:avLst/>
                    </a:prstGeom>
                    <a:noFill/>
                  </pic:spPr>
                </pic:pic>
              </a:graphicData>
            </a:graphic>
            <wp14:sizeRelH relativeFrom="page">
              <wp14:pctWidth>0</wp14:pctWidth>
            </wp14:sizeRelH>
            <wp14:sizeRelV relativeFrom="page">
              <wp14:pctHeight>0</wp14:pctHeight>
            </wp14:sizeRelV>
          </wp:anchor>
        </w:drawing>
      </w:r>
    </w:p>
    <w:p w14:paraId="0B8893E3" w14:textId="77777777" w:rsidR="00BE575E" w:rsidRDefault="00BE575E" w:rsidP="00BE575E">
      <w:pPr>
        <w:jc w:val="center"/>
        <w:rPr>
          <w:rFonts w:ascii="Times New Roman" w:hAnsi="Times New Roman" w:cs="Times New Roman"/>
          <w:b/>
          <w:sz w:val="28"/>
          <w:szCs w:val="28"/>
          <w:lang w:val="es-MX"/>
        </w:rPr>
      </w:pPr>
      <w:r>
        <w:rPr>
          <w:rFonts w:ascii="Times New Roman" w:hAnsi="Times New Roman" w:cs="Times New Roman"/>
          <w:b/>
          <w:sz w:val="28"/>
          <w:szCs w:val="28"/>
          <w:lang w:val="es-MX"/>
        </w:rPr>
        <w:t xml:space="preserve">TAREA 4: modos de movimiento de robot </w:t>
      </w:r>
    </w:p>
    <w:p w14:paraId="119E357F" w14:textId="77777777" w:rsidR="00BE575E" w:rsidRPr="00BE575E" w:rsidRDefault="00BE575E" w:rsidP="00BE575E">
      <w:pPr>
        <w:jc w:val="center"/>
        <w:rPr>
          <w:rFonts w:ascii="Times New Roman" w:hAnsi="Times New Roman" w:cs="Times New Roman"/>
          <w:b/>
          <w:sz w:val="28"/>
          <w:szCs w:val="28"/>
          <w:lang w:val="es-MX"/>
        </w:rPr>
      </w:pPr>
      <w:r>
        <w:rPr>
          <w:rFonts w:ascii="Times New Roman" w:hAnsi="Times New Roman" w:cs="Times New Roman"/>
          <w:sz w:val="24"/>
          <w:lang w:val="es-MX"/>
        </w:rPr>
        <w:t>Manzo Torres Marcos</w:t>
      </w:r>
    </w:p>
    <w:p w14:paraId="7D770E4B" w14:textId="77777777" w:rsidR="00BE575E" w:rsidRDefault="00BE575E" w:rsidP="00BE575E">
      <w:pPr>
        <w:jc w:val="center"/>
        <w:rPr>
          <w:rFonts w:ascii="Times New Roman" w:hAnsi="Times New Roman" w:cs="Times New Roman"/>
          <w:sz w:val="28"/>
          <w:szCs w:val="28"/>
          <w:lang w:val="es-MX"/>
        </w:rPr>
      </w:pPr>
      <w:r>
        <w:rPr>
          <w:rFonts w:ascii="Times New Roman" w:hAnsi="Times New Roman" w:cs="Times New Roman"/>
          <w:sz w:val="28"/>
          <w:szCs w:val="28"/>
          <w:lang w:val="es-MX"/>
        </w:rPr>
        <w:t>6° A Ing. Mecatrónica</w:t>
      </w:r>
    </w:p>
    <w:p w14:paraId="5B6C462F" w14:textId="77777777" w:rsidR="00BE575E" w:rsidRPr="007918C5" w:rsidRDefault="00BE575E">
      <w:pPr>
        <w:rPr>
          <w:lang w:val="es-MX"/>
        </w:rPr>
      </w:pPr>
    </w:p>
    <w:p w14:paraId="63CD6B7D" w14:textId="77777777" w:rsidR="00BE575E" w:rsidRPr="007918C5" w:rsidRDefault="00BE575E">
      <w:pPr>
        <w:rPr>
          <w:lang w:val="es-MX"/>
        </w:rPr>
      </w:pPr>
    </w:p>
    <w:bookmarkEnd w:id="0"/>
    <w:p w14:paraId="5AA18242" w14:textId="77777777" w:rsidR="00BE575E" w:rsidRPr="007918C5" w:rsidRDefault="00BE575E">
      <w:pPr>
        <w:rPr>
          <w:lang w:val="es-MX"/>
        </w:rPr>
      </w:pPr>
    </w:p>
    <w:p w14:paraId="010F14BE" w14:textId="77777777" w:rsidR="00BE575E" w:rsidRPr="007918C5" w:rsidRDefault="00BE575E">
      <w:pPr>
        <w:rPr>
          <w:lang w:val="es-MX"/>
        </w:rPr>
      </w:pPr>
    </w:p>
    <w:p w14:paraId="3A9B6CAE" w14:textId="77777777" w:rsidR="00BE575E" w:rsidRPr="007918C5" w:rsidRDefault="00BE575E">
      <w:pPr>
        <w:rPr>
          <w:lang w:val="es-MX"/>
        </w:rPr>
      </w:pPr>
    </w:p>
    <w:p w14:paraId="77A516C4"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lastRenderedPageBreak/>
        <w:t xml:space="preserve">Un </w:t>
      </w:r>
      <w:r w:rsidRPr="00BE575E">
        <w:rPr>
          <w:rFonts w:ascii="Arial" w:hAnsi="Arial" w:cs="Arial"/>
          <w:b/>
          <w:bCs/>
          <w:sz w:val="24"/>
          <w:szCs w:val="24"/>
          <w:lang w:val="es-MX"/>
        </w:rPr>
        <w:t>robot industrial</w:t>
      </w:r>
      <w:r w:rsidRPr="00BE575E">
        <w:rPr>
          <w:rFonts w:ascii="Arial" w:hAnsi="Arial" w:cs="Arial"/>
          <w:sz w:val="24"/>
          <w:szCs w:val="24"/>
          <w:lang w:val="es-MX"/>
        </w:rPr>
        <w:t xml:space="preserve"> es un manipulador multifuncional reprogramable, capaz de mover materias, piezas, herramientas, o dispositivos especiales, según trayectorias variables, programadas para realizar tareas diversas.</w:t>
      </w:r>
    </w:p>
    <w:p w14:paraId="1367546B"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Esta definición, ligeramente modificada, ha sido adoptada por la Organización Internacional de Estándares (ISO) que define al robot industrial como:</w:t>
      </w:r>
    </w:p>
    <w:p w14:paraId="7E1E400B"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Manipulador multifuncional reprogramable con varios grados de libertad, capaz de manipular materias, piezas, herramientas o dispositivos especiales según trayectorias variables programadas para realizar tareas diversas.</w:t>
      </w:r>
    </w:p>
    <w:p w14:paraId="698BE885"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Se incluye en esta definición la necesidad de que el robot tenga varios grados de libertad. Una definición más completa es la establecida por la Asociación Francesa de Normalización (AFNOR), que define primero el manipulador y, basándose en dicha definición, el robot:</w:t>
      </w:r>
    </w:p>
    <w:p w14:paraId="37642057" w14:textId="13EBC504"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br/>
      </w:r>
      <w:r w:rsidRPr="00BE575E">
        <w:rPr>
          <w:rFonts w:ascii="Arial" w:hAnsi="Arial" w:cs="Arial"/>
          <w:b/>
          <w:bCs/>
          <w:sz w:val="24"/>
          <w:szCs w:val="24"/>
          <w:lang w:val="es-MX"/>
        </w:rPr>
        <w:t>Manipulador</w:t>
      </w:r>
      <w:r w:rsidRPr="00BE575E">
        <w:rPr>
          <w:rFonts w:ascii="Arial" w:hAnsi="Arial" w:cs="Arial"/>
          <w:sz w:val="24"/>
          <w:szCs w:val="24"/>
          <w:lang w:val="es-MX"/>
        </w:rPr>
        <w:t>: mecanismo formado generalmente por elementos en serie, articulados entre sí, destinado al agarre y desplazamiento de objetos. Es multifuncional y puede ser gobernado directamente por un operador humano o lógico.</w:t>
      </w:r>
      <w:r w:rsidRPr="00BE575E">
        <w:rPr>
          <w:rFonts w:ascii="Arial" w:hAnsi="Arial" w:cs="Arial"/>
          <w:sz w:val="24"/>
          <w:szCs w:val="24"/>
          <w:lang w:val="es-MX"/>
        </w:rPr>
        <w:br/>
      </w:r>
      <w:r w:rsidRPr="00BE575E">
        <w:rPr>
          <w:rFonts w:ascii="Arial" w:hAnsi="Arial" w:cs="Arial"/>
          <w:sz w:val="24"/>
          <w:szCs w:val="24"/>
          <w:lang w:val="es-MX"/>
        </w:rPr>
        <w:br/>
      </w:r>
      <w:r w:rsidRPr="00BE575E">
        <w:rPr>
          <w:rFonts w:ascii="Arial" w:hAnsi="Arial" w:cs="Arial"/>
          <w:b/>
          <w:bCs/>
          <w:sz w:val="24"/>
          <w:szCs w:val="24"/>
          <w:lang w:val="es-MX"/>
        </w:rPr>
        <w:t>Robot</w:t>
      </w:r>
      <w:r w:rsidRPr="00BE575E">
        <w:rPr>
          <w:rFonts w:ascii="Arial" w:hAnsi="Arial" w:cs="Arial"/>
          <w:sz w:val="24"/>
          <w:szCs w:val="24"/>
          <w:lang w:val="es-MX"/>
        </w:rPr>
        <w:t xml:space="preserve">: manipulador automático servo-controlado, reprogramable, polivalente, capaz de posicionar y orientar piezas, útiles o dispositivos especiales, siguiendo </w:t>
      </w:r>
      <w:r w:rsidR="007918C5" w:rsidRPr="00BE575E">
        <w:rPr>
          <w:rFonts w:ascii="Arial" w:hAnsi="Arial" w:cs="Arial"/>
          <w:sz w:val="24"/>
          <w:szCs w:val="24"/>
          <w:lang w:val="es-MX"/>
        </w:rPr>
        <w:t>trayectorias variables</w:t>
      </w:r>
      <w:r w:rsidRPr="00BE575E">
        <w:rPr>
          <w:rFonts w:ascii="Arial" w:hAnsi="Arial" w:cs="Arial"/>
          <w:sz w:val="24"/>
          <w:szCs w:val="24"/>
          <w:lang w:val="es-MX"/>
        </w:rPr>
        <w:t xml:space="preserve"> reprogramables, para la ejecución de tareas variadas. Normalmente tiene la forma de uno o varios brazos terminados en una muñeca. Su unidad de control incluye un dispositivo de memoria y ocasionalmente de percepción del entorno. Normalmente su uso es el de realizar una tarea de manera cíclica, pudiéndose adaptar a otra sin cambios permanentes en su material.</w:t>
      </w:r>
    </w:p>
    <w:p w14:paraId="17398446" w14:textId="75BDD8C2"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xml:space="preserve">Por </w:t>
      </w:r>
      <w:r w:rsidR="00D570F0" w:rsidRPr="00BE575E">
        <w:rPr>
          <w:rFonts w:ascii="Arial" w:hAnsi="Arial" w:cs="Arial"/>
          <w:sz w:val="24"/>
          <w:szCs w:val="24"/>
          <w:lang w:val="es-MX"/>
        </w:rPr>
        <w:t>último</w:t>
      </w:r>
      <w:r w:rsidRPr="00BE575E">
        <w:rPr>
          <w:rFonts w:ascii="Arial" w:hAnsi="Arial" w:cs="Arial"/>
          <w:sz w:val="24"/>
          <w:szCs w:val="24"/>
          <w:lang w:val="es-MX"/>
        </w:rPr>
        <w:t>, la Federación Internacional de Robótica (IFR) distingue entre robot industrial de manipulación y otros robots:</w:t>
      </w:r>
    </w:p>
    <w:p w14:paraId="14941CAB"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xml:space="preserve">Por robot industrial de manipulación se entiende una </w:t>
      </w:r>
      <w:proofErr w:type="spellStart"/>
      <w:r w:rsidRPr="00BE575E">
        <w:rPr>
          <w:rFonts w:ascii="Arial" w:hAnsi="Arial" w:cs="Arial"/>
          <w:sz w:val="24"/>
          <w:szCs w:val="24"/>
          <w:lang w:val="es-MX"/>
        </w:rPr>
        <w:t>maquina</w:t>
      </w:r>
      <w:proofErr w:type="spellEnd"/>
      <w:r w:rsidRPr="00BE575E">
        <w:rPr>
          <w:rFonts w:ascii="Arial" w:hAnsi="Arial" w:cs="Arial"/>
          <w:sz w:val="24"/>
          <w:szCs w:val="24"/>
          <w:lang w:val="es-MX"/>
        </w:rPr>
        <w:t xml:space="preserve"> de manipulación automática, reprogramable y multifuncional con tres o más ejes que pueden posicionar y orientar materias, piezas, herramientas o dispositivos especiales para la ejecución de trabajos diversos en las diferentes etapas de la producción industrial, ya sea en una posición fija o en movimiento.</w:t>
      </w:r>
    </w:p>
    <w:p w14:paraId="111C782F"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En esta definición se debe entender que la reprogramabilidad y la multifunción se consiguen sin modificaciones físicas del robot.</w:t>
      </w:r>
    </w:p>
    <w:p w14:paraId="0C3B4F10" w14:textId="3EC836D3"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xml:space="preserve">Común en todas las definiciones anteriores es la aceptación del robot industrial como un </w:t>
      </w:r>
      <w:r w:rsidRPr="007918C5">
        <w:rPr>
          <w:rFonts w:ascii="Arial" w:hAnsi="Arial" w:cs="Arial"/>
          <w:sz w:val="24"/>
          <w:szCs w:val="24"/>
          <w:lang w:val="es-MX"/>
        </w:rPr>
        <w:t>brazo mecánico</w:t>
      </w:r>
      <w:r w:rsidRPr="00BE575E">
        <w:rPr>
          <w:rFonts w:ascii="Arial" w:hAnsi="Arial" w:cs="Arial"/>
          <w:sz w:val="24"/>
          <w:szCs w:val="24"/>
          <w:lang w:val="es-MX"/>
        </w:rPr>
        <w:t xml:space="preserve"> con capacidad de manipulación y que incorpora un control más o menos complejo. Un sistema robotizado, en cambio, es un concepto más amplio. Engloba todos aquellos dispositivos que realizan tareas de automática en </w:t>
      </w:r>
      <w:r w:rsidRPr="00BE575E">
        <w:rPr>
          <w:rFonts w:ascii="Arial" w:hAnsi="Arial" w:cs="Arial"/>
          <w:sz w:val="24"/>
          <w:szCs w:val="24"/>
          <w:lang w:val="es-MX"/>
        </w:rPr>
        <w:lastRenderedPageBreak/>
        <w:t xml:space="preserve">sustitución de un ser humano y que pueden incorporar o no a uno </w:t>
      </w:r>
      <w:r w:rsidR="00D570F0" w:rsidRPr="00BE575E">
        <w:rPr>
          <w:rFonts w:ascii="Arial" w:hAnsi="Arial" w:cs="Arial"/>
          <w:sz w:val="24"/>
          <w:szCs w:val="24"/>
          <w:lang w:val="es-MX"/>
        </w:rPr>
        <w:t>o varios</w:t>
      </w:r>
      <w:r w:rsidRPr="00BE575E">
        <w:rPr>
          <w:rFonts w:ascii="Arial" w:hAnsi="Arial" w:cs="Arial"/>
          <w:sz w:val="24"/>
          <w:szCs w:val="24"/>
          <w:lang w:val="es-MX"/>
        </w:rPr>
        <w:t xml:space="preserve"> robots, siendo esto </w:t>
      </w:r>
      <w:r w:rsidR="00D570F0" w:rsidRPr="00BE575E">
        <w:rPr>
          <w:rFonts w:ascii="Arial" w:hAnsi="Arial" w:cs="Arial"/>
          <w:sz w:val="24"/>
          <w:szCs w:val="24"/>
          <w:lang w:val="es-MX"/>
        </w:rPr>
        <w:t>último</w:t>
      </w:r>
      <w:r w:rsidRPr="00BE575E">
        <w:rPr>
          <w:rFonts w:ascii="Arial" w:hAnsi="Arial" w:cs="Arial"/>
          <w:sz w:val="24"/>
          <w:szCs w:val="24"/>
          <w:lang w:val="es-MX"/>
        </w:rPr>
        <w:t xml:space="preserve"> lo </w:t>
      </w:r>
      <w:r w:rsidR="00D570F0" w:rsidRPr="00BE575E">
        <w:rPr>
          <w:rFonts w:ascii="Arial" w:hAnsi="Arial" w:cs="Arial"/>
          <w:sz w:val="24"/>
          <w:szCs w:val="24"/>
          <w:lang w:val="es-MX"/>
        </w:rPr>
        <w:t>más</w:t>
      </w:r>
      <w:r w:rsidRPr="00BE575E">
        <w:rPr>
          <w:rFonts w:ascii="Arial" w:hAnsi="Arial" w:cs="Arial"/>
          <w:sz w:val="24"/>
          <w:szCs w:val="24"/>
          <w:lang w:val="es-MX"/>
        </w:rPr>
        <w:t xml:space="preserve"> frecuente.</w:t>
      </w:r>
    </w:p>
    <w:p w14:paraId="59A99332" w14:textId="77777777" w:rsidR="00C53483" w:rsidRPr="00C53483" w:rsidRDefault="00C53483" w:rsidP="00C53483">
      <w:pPr>
        <w:jc w:val="both"/>
        <w:rPr>
          <w:rFonts w:ascii="Arial" w:hAnsi="Arial" w:cs="Arial"/>
          <w:b/>
          <w:noProof/>
          <w:sz w:val="24"/>
          <w:szCs w:val="24"/>
          <w:lang w:val="es-MX"/>
        </w:rPr>
      </w:pPr>
      <w:r w:rsidRPr="00C53483">
        <w:rPr>
          <w:rFonts w:ascii="Arial" w:hAnsi="Arial" w:cs="Arial"/>
          <w:b/>
          <w:noProof/>
          <w:sz w:val="24"/>
          <w:szCs w:val="24"/>
          <w:lang w:val="es-MX"/>
        </w:rPr>
        <w:t>Modos de movimiento de un robot</w:t>
      </w:r>
    </w:p>
    <w:p w14:paraId="5980C260" w14:textId="77777777" w:rsidR="00C53483" w:rsidRPr="00C53483" w:rsidRDefault="00C53483" w:rsidP="00C53483">
      <w:pPr>
        <w:jc w:val="both"/>
        <w:rPr>
          <w:rFonts w:ascii="Arial" w:hAnsi="Arial" w:cs="Arial"/>
          <w:noProof/>
          <w:sz w:val="24"/>
          <w:szCs w:val="24"/>
          <w:lang w:val="es-MX"/>
        </w:rPr>
      </w:pPr>
    </w:p>
    <w:p w14:paraId="3BADB537" w14:textId="77777777" w:rsidR="00C53483" w:rsidRPr="00C53483" w:rsidRDefault="00C53483" w:rsidP="00C53483">
      <w:pPr>
        <w:jc w:val="both"/>
        <w:rPr>
          <w:rFonts w:ascii="Arial" w:hAnsi="Arial" w:cs="Arial"/>
          <w:noProof/>
          <w:sz w:val="24"/>
          <w:szCs w:val="24"/>
          <w:lang w:val="es-MX"/>
        </w:rPr>
      </w:pPr>
      <w:r w:rsidRPr="00C53483">
        <w:rPr>
          <w:rFonts w:ascii="Arial" w:hAnsi="Arial" w:cs="Arial"/>
          <w:noProof/>
          <w:sz w:val="24"/>
          <w:szCs w:val="24"/>
          <w:lang w:val="es-MX"/>
        </w:rPr>
        <w:t>Para conocer lo útil que puede llegar a ser un robot es necesario conocer sus propiedades, es decir, sus habilidades en cuanto al movimiento se refieren y las clases que hay de ellas.</w:t>
      </w:r>
    </w:p>
    <w:p w14:paraId="120DDEBE" w14:textId="77777777" w:rsidR="00C53483" w:rsidRPr="00C53483" w:rsidRDefault="00C53483" w:rsidP="00C53483">
      <w:pPr>
        <w:jc w:val="both"/>
        <w:rPr>
          <w:rFonts w:ascii="Arial" w:hAnsi="Arial" w:cs="Arial"/>
          <w:noProof/>
          <w:sz w:val="24"/>
          <w:szCs w:val="24"/>
          <w:lang w:val="es-MX"/>
        </w:rPr>
      </w:pPr>
      <w:r w:rsidRPr="00C53483">
        <w:rPr>
          <w:rFonts w:ascii="Arial" w:hAnsi="Arial" w:cs="Arial"/>
          <w:noProof/>
          <w:sz w:val="24"/>
          <w:szCs w:val="24"/>
          <w:lang w:val="es-MX"/>
        </w:rPr>
        <w:t>Un robot cuanta con diferentes tipos o modos de movimiento, desde el mas simple hasta el mas complejo, dependiendo la tarea que se desee realizar, aquí podemos observar dichas clases:</w:t>
      </w:r>
    </w:p>
    <w:p w14:paraId="3926D7BF" w14:textId="59DD4436" w:rsidR="00C53483" w:rsidRPr="00C53483" w:rsidRDefault="00C53483" w:rsidP="00C53483">
      <w:pPr>
        <w:numPr>
          <w:ilvl w:val="0"/>
          <w:numId w:val="4"/>
        </w:numPr>
        <w:jc w:val="both"/>
        <w:rPr>
          <w:rFonts w:ascii="Arial" w:hAnsi="Arial" w:cs="Arial"/>
          <w:b/>
          <w:noProof/>
          <w:sz w:val="24"/>
          <w:szCs w:val="24"/>
          <w:lang w:val="es-MX"/>
        </w:rPr>
      </w:pPr>
      <w:r w:rsidRPr="00C53483">
        <w:rPr>
          <w:rFonts w:ascii="Arial" w:hAnsi="Arial" w:cs="Arial"/>
          <w:b/>
          <w:noProof/>
          <w:sz w:val="24"/>
          <w:szCs w:val="24"/>
          <w:lang w:val="es-MX"/>
        </w:rPr>
        <w:t xml:space="preserve">Joint (Interpolación conjunta de ejes): </w:t>
      </w:r>
      <w:r w:rsidRPr="00C53483">
        <w:rPr>
          <w:rFonts w:ascii="Arial" w:hAnsi="Arial" w:cs="Arial"/>
          <w:noProof/>
          <w:sz w:val="24"/>
          <w:szCs w:val="24"/>
          <w:lang w:val="es-MX"/>
        </w:rPr>
        <w:t xml:space="preserve">Este modo de movimiento cuenta con distintas características que lo conforman, tales como el hecho de que la velocidad entre eje y eje es constante y equivalente en cuanto al tiempo. No es lineal desde luego además de poseer un movimiento más armónico y no  robotizado. </w:t>
      </w:r>
      <w:r w:rsidRPr="00C53483">
        <w:rPr>
          <w:rFonts w:ascii="Arial" w:hAnsi="Arial" w:cs="Arial"/>
          <w:noProof/>
          <w:sz w:val="24"/>
          <w:szCs w:val="24"/>
          <w:lang w:val="es-MX"/>
        </w:rPr>
        <w:drawing>
          <wp:inline distT="0" distB="0" distL="0" distR="0" wp14:anchorId="27D920F5" wp14:editId="4FD2218F">
            <wp:extent cx="5136273" cy="1665961"/>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901" t="34538" r="16749" b="46799"/>
                    <a:stretch/>
                  </pic:blipFill>
                  <pic:spPr bwMode="auto">
                    <a:xfrm>
                      <a:off x="0" y="0"/>
                      <a:ext cx="5238092" cy="1698986"/>
                    </a:xfrm>
                    <a:prstGeom prst="rect">
                      <a:avLst/>
                    </a:prstGeom>
                    <a:ln>
                      <a:noFill/>
                    </a:ln>
                    <a:extLst>
                      <a:ext uri="{53640926-AAD7-44D8-BBD7-CCE9431645EC}">
                        <a14:shadowObscured xmlns:a14="http://schemas.microsoft.com/office/drawing/2010/main"/>
                      </a:ext>
                    </a:extLst>
                  </pic:spPr>
                </pic:pic>
              </a:graphicData>
            </a:graphic>
          </wp:inline>
        </w:drawing>
      </w:r>
    </w:p>
    <w:p w14:paraId="222F811F" w14:textId="0A68A121" w:rsidR="00C53483" w:rsidRPr="00C53483" w:rsidRDefault="00C53483" w:rsidP="00C53483">
      <w:pPr>
        <w:numPr>
          <w:ilvl w:val="0"/>
          <w:numId w:val="4"/>
        </w:numPr>
        <w:jc w:val="both"/>
        <w:rPr>
          <w:rFonts w:ascii="Arial" w:hAnsi="Arial" w:cs="Arial"/>
          <w:b/>
          <w:noProof/>
          <w:sz w:val="24"/>
          <w:szCs w:val="24"/>
          <w:lang w:val="es-MX"/>
        </w:rPr>
      </w:pPr>
      <w:r w:rsidRPr="00C53483">
        <w:rPr>
          <w:rFonts w:ascii="Arial" w:hAnsi="Arial" w:cs="Arial"/>
          <w:b/>
          <w:noProof/>
          <w:sz w:val="24"/>
          <w:szCs w:val="24"/>
          <w:lang w:val="es-MX"/>
        </w:rPr>
        <w:t xml:space="preserve">Interpolación Lineal: </w:t>
      </w:r>
      <w:r w:rsidRPr="00C53483">
        <w:rPr>
          <w:rFonts w:ascii="Arial" w:hAnsi="Arial" w:cs="Arial"/>
          <w:noProof/>
          <w:sz w:val="24"/>
          <w:szCs w:val="24"/>
          <w:lang w:val="es-MX"/>
        </w:rPr>
        <w:t xml:space="preserve">¿Que se puede decir de éste que su nombre no lo diga ya? A diferencia del </w:t>
      </w:r>
      <w:r w:rsidRPr="00C53483">
        <w:rPr>
          <w:rFonts w:ascii="Arial" w:hAnsi="Arial" w:cs="Arial"/>
          <w:b/>
          <w:noProof/>
          <w:sz w:val="24"/>
          <w:szCs w:val="24"/>
          <w:lang w:val="es-MX"/>
        </w:rPr>
        <w:t>Joint</w:t>
      </w:r>
      <w:r w:rsidRPr="00C53483">
        <w:rPr>
          <w:rFonts w:ascii="Arial" w:hAnsi="Arial" w:cs="Arial"/>
          <w:noProof/>
          <w:sz w:val="24"/>
          <w:szCs w:val="24"/>
          <w:lang w:val="es-MX"/>
        </w:rPr>
        <w:t>, este movimiento puede variar de velocidad durante el movimiento y bueno, obviamente sus ejes están coordinados</w:t>
      </w:r>
      <w:r w:rsidR="00D570F0">
        <w:rPr>
          <w:rFonts w:ascii="Arial" w:hAnsi="Arial" w:cs="Arial"/>
          <w:noProof/>
          <w:sz w:val="24"/>
          <w:szCs w:val="24"/>
          <w:lang w:val="es-MX"/>
        </w:rPr>
        <w:t xml:space="preserve"> lineales.</w:t>
      </w:r>
      <w:r w:rsidRPr="00C53483">
        <w:rPr>
          <w:rFonts w:ascii="Arial" w:hAnsi="Arial" w:cs="Arial"/>
          <w:noProof/>
          <w:sz w:val="24"/>
          <w:szCs w:val="24"/>
          <w:lang w:val="es-MX"/>
        </w:rPr>
        <w:t xml:space="preserve"> </w:t>
      </w:r>
      <w:r w:rsidRPr="00C53483">
        <w:rPr>
          <w:rFonts w:ascii="Arial" w:hAnsi="Arial" w:cs="Arial"/>
          <w:noProof/>
          <w:sz w:val="24"/>
          <w:szCs w:val="24"/>
          <w:lang w:val="es-MX"/>
        </w:rPr>
        <w:drawing>
          <wp:inline distT="0" distB="0" distL="0" distR="0" wp14:anchorId="4B5E3A86" wp14:editId="78F7FCC5">
            <wp:extent cx="5082823" cy="1615858"/>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682" t="35334" r="18534" b="48389"/>
                    <a:stretch/>
                  </pic:blipFill>
                  <pic:spPr bwMode="auto">
                    <a:xfrm>
                      <a:off x="0" y="0"/>
                      <a:ext cx="5193510" cy="1651046"/>
                    </a:xfrm>
                    <a:prstGeom prst="rect">
                      <a:avLst/>
                    </a:prstGeom>
                    <a:ln>
                      <a:noFill/>
                    </a:ln>
                    <a:extLst>
                      <a:ext uri="{53640926-AAD7-44D8-BBD7-CCE9431645EC}">
                        <a14:shadowObscured xmlns:a14="http://schemas.microsoft.com/office/drawing/2010/main"/>
                      </a:ext>
                    </a:extLst>
                  </pic:spPr>
                </pic:pic>
              </a:graphicData>
            </a:graphic>
          </wp:inline>
        </w:drawing>
      </w:r>
    </w:p>
    <w:p w14:paraId="137947B9" w14:textId="77777777" w:rsidR="00C53483" w:rsidRPr="00C53483" w:rsidRDefault="00C53483" w:rsidP="00C53483">
      <w:pPr>
        <w:jc w:val="both"/>
        <w:rPr>
          <w:rFonts w:ascii="Arial" w:hAnsi="Arial" w:cs="Arial"/>
          <w:b/>
          <w:noProof/>
          <w:sz w:val="24"/>
          <w:szCs w:val="24"/>
          <w:lang w:val="es-MX"/>
        </w:rPr>
      </w:pPr>
    </w:p>
    <w:p w14:paraId="2EC1464C" w14:textId="77777777" w:rsidR="00C53483" w:rsidRPr="00C53483" w:rsidRDefault="00C53483" w:rsidP="00C53483">
      <w:pPr>
        <w:numPr>
          <w:ilvl w:val="0"/>
          <w:numId w:val="4"/>
        </w:numPr>
        <w:jc w:val="both"/>
        <w:rPr>
          <w:rFonts w:ascii="Arial" w:hAnsi="Arial" w:cs="Arial"/>
          <w:b/>
          <w:noProof/>
          <w:sz w:val="24"/>
          <w:szCs w:val="24"/>
          <w:lang w:val="es-MX"/>
        </w:rPr>
      </w:pPr>
      <w:r w:rsidRPr="00C53483">
        <w:rPr>
          <w:rFonts w:ascii="Arial" w:hAnsi="Arial" w:cs="Arial"/>
          <w:b/>
          <w:noProof/>
          <w:sz w:val="24"/>
          <w:szCs w:val="24"/>
          <w:lang w:val="es-MX"/>
        </w:rPr>
        <w:t xml:space="preserve">Interpolación Circular: </w:t>
      </w:r>
      <w:r w:rsidRPr="00C53483">
        <w:rPr>
          <w:rFonts w:ascii="Arial" w:hAnsi="Arial" w:cs="Arial"/>
          <w:noProof/>
          <w:sz w:val="24"/>
          <w:szCs w:val="24"/>
          <w:lang w:val="es-MX"/>
        </w:rPr>
        <w:t xml:space="preserve">Este movimiento cuenta con 3 ejes coordinados de modo que al final el trayecto se a realizado un movimiento circular de 180° </w:t>
      </w:r>
      <w:r w:rsidRPr="00C53483">
        <w:rPr>
          <w:rFonts w:ascii="Arial" w:hAnsi="Arial" w:cs="Arial"/>
          <w:noProof/>
          <w:sz w:val="24"/>
          <w:szCs w:val="24"/>
          <w:lang w:val="es-MX"/>
        </w:rPr>
        <w:lastRenderedPageBreak/>
        <w:t xml:space="preserve">con una velocidad variable. </w:t>
      </w:r>
      <w:r w:rsidRPr="00C53483">
        <w:rPr>
          <w:rFonts w:ascii="Arial" w:hAnsi="Arial" w:cs="Arial"/>
          <w:noProof/>
          <w:sz w:val="24"/>
          <w:szCs w:val="24"/>
          <w:lang w:val="es-MX"/>
        </w:rPr>
        <w:drawing>
          <wp:inline distT="0" distB="0" distL="0" distR="0" wp14:anchorId="5CA90674" wp14:editId="5B6977C4">
            <wp:extent cx="5157088" cy="1315233"/>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326" t="34935" r="17414" b="49978"/>
                    <a:stretch/>
                  </pic:blipFill>
                  <pic:spPr bwMode="auto">
                    <a:xfrm>
                      <a:off x="0" y="0"/>
                      <a:ext cx="5252059" cy="1339454"/>
                    </a:xfrm>
                    <a:prstGeom prst="rect">
                      <a:avLst/>
                    </a:prstGeom>
                    <a:ln>
                      <a:noFill/>
                    </a:ln>
                    <a:extLst>
                      <a:ext uri="{53640926-AAD7-44D8-BBD7-CCE9431645EC}">
                        <a14:shadowObscured xmlns:a14="http://schemas.microsoft.com/office/drawing/2010/main"/>
                      </a:ext>
                    </a:extLst>
                  </pic:spPr>
                </pic:pic>
              </a:graphicData>
            </a:graphic>
          </wp:inline>
        </w:drawing>
      </w:r>
    </w:p>
    <w:p w14:paraId="47B28D07" w14:textId="77777777" w:rsidR="00C53483" w:rsidRPr="00C53483" w:rsidRDefault="00C53483" w:rsidP="00C53483">
      <w:pPr>
        <w:numPr>
          <w:ilvl w:val="0"/>
          <w:numId w:val="4"/>
        </w:numPr>
        <w:jc w:val="both"/>
        <w:rPr>
          <w:rFonts w:ascii="Arial" w:hAnsi="Arial" w:cs="Arial"/>
          <w:b/>
          <w:noProof/>
          <w:sz w:val="24"/>
          <w:szCs w:val="24"/>
          <w:lang w:val="es-MX"/>
        </w:rPr>
      </w:pPr>
      <w:r w:rsidRPr="00C53483">
        <w:rPr>
          <w:rFonts w:ascii="Arial" w:hAnsi="Arial" w:cs="Arial"/>
          <w:noProof/>
          <w:sz w:val="24"/>
          <w:szCs w:val="24"/>
          <w:lang w:val="es-MX"/>
        </w:rPr>
        <w:t xml:space="preserve"> </w:t>
      </w:r>
      <w:r w:rsidRPr="00C53483">
        <w:rPr>
          <w:rFonts w:ascii="Arial" w:hAnsi="Arial" w:cs="Arial"/>
          <w:b/>
          <w:noProof/>
          <w:sz w:val="24"/>
          <w:szCs w:val="24"/>
          <w:lang w:val="es-MX"/>
        </w:rPr>
        <w:t xml:space="preserve">Trayectoria esquina (Zona): </w:t>
      </w:r>
      <w:r w:rsidRPr="00C53483">
        <w:rPr>
          <w:rFonts w:ascii="Arial" w:hAnsi="Arial" w:cs="Arial"/>
          <w:noProof/>
          <w:sz w:val="24"/>
          <w:szCs w:val="24"/>
          <w:lang w:val="es-MX"/>
        </w:rPr>
        <w:t xml:space="preserve">Básicamente se trata de una trayectoria que empieza como un movimiento lineal y la tolerancia declara la finida con la que se realiza el movimiento de curva y vuelve a un movimiento lineal. </w:t>
      </w:r>
      <w:r w:rsidRPr="00C53483">
        <w:rPr>
          <w:rFonts w:ascii="Arial" w:hAnsi="Arial" w:cs="Arial"/>
          <w:noProof/>
          <w:sz w:val="24"/>
          <w:szCs w:val="24"/>
          <w:lang w:val="es-MX"/>
        </w:rPr>
        <w:drawing>
          <wp:inline distT="0" distB="0" distL="0" distR="0" wp14:anchorId="78247C0E" wp14:editId="2AB82DD5">
            <wp:extent cx="5106464" cy="15908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796" t="36125" r="21882" b="39652"/>
                    <a:stretch/>
                  </pic:blipFill>
                  <pic:spPr bwMode="auto">
                    <a:xfrm>
                      <a:off x="0" y="0"/>
                      <a:ext cx="5144135" cy="1602542"/>
                    </a:xfrm>
                    <a:prstGeom prst="rect">
                      <a:avLst/>
                    </a:prstGeom>
                    <a:ln>
                      <a:noFill/>
                    </a:ln>
                    <a:extLst>
                      <a:ext uri="{53640926-AAD7-44D8-BBD7-CCE9431645EC}">
                        <a14:shadowObscured xmlns:a14="http://schemas.microsoft.com/office/drawing/2010/main"/>
                      </a:ext>
                    </a:extLst>
                  </pic:spPr>
                </pic:pic>
              </a:graphicData>
            </a:graphic>
          </wp:inline>
        </w:drawing>
      </w:r>
    </w:p>
    <w:p w14:paraId="2FE56ACC" w14:textId="79895C5C" w:rsidR="00BE575E" w:rsidRPr="00BE575E" w:rsidRDefault="00BE575E" w:rsidP="00C53483">
      <w:pPr>
        <w:jc w:val="both"/>
        <w:rPr>
          <w:rFonts w:ascii="Arial" w:hAnsi="Arial" w:cs="Arial"/>
          <w:sz w:val="24"/>
          <w:szCs w:val="24"/>
          <w:lang w:val="es-MX"/>
        </w:rPr>
      </w:pPr>
    </w:p>
    <w:tbl>
      <w:tblPr>
        <w:tblW w:w="8340" w:type="dxa"/>
        <w:jc w:val="center"/>
        <w:tblCellSpacing w:w="15" w:type="dxa"/>
        <w:tblBorders>
          <w:top w:val="outset" w:sz="18" w:space="0" w:color="auto"/>
          <w:left w:val="outset" w:sz="18" w:space="0" w:color="auto"/>
          <w:bottom w:val="outset" w:sz="18" w:space="0" w:color="auto"/>
          <w:right w:val="outset" w:sz="18" w:space="0" w:color="auto"/>
        </w:tblBorders>
        <w:shd w:val="clear" w:color="auto" w:fill="FFFFEA"/>
        <w:tblCellMar>
          <w:left w:w="0" w:type="dxa"/>
          <w:right w:w="0" w:type="dxa"/>
        </w:tblCellMar>
        <w:tblLook w:val="04A0" w:firstRow="1" w:lastRow="0" w:firstColumn="1" w:lastColumn="0" w:noHBand="0" w:noVBand="1"/>
      </w:tblPr>
      <w:tblGrid>
        <w:gridCol w:w="1556"/>
        <w:gridCol w:w="6784"/>
      </w:tblGrid>
      <w:tr w:rsidR="00BE575E" w:rsidRPr="00D570F0" w14:paraId="25277F91" w14:textId="77777777" w:rsidTr="00BE575E">
        <w:trPr>
          <w:tblCellSpacing w:w="15" w:type="dxa"/>
          <w:jc w:val="center"/>
        </w:trPr>
        <w:tc>
          <w:tcPr>
            <w:tcW w:w="1511" w:type="dxa"/>
            <w:tcBorders>
              <w:top w:val="outset" w:sz="6" w:space="0" w:color="FFFFFF"/>
              <w:left w:val="outset" w:sz="6" w:space="0" w:color="FFFFFF"/>
              <w:bottom w:val="outset" w:sz="6" w:space="0" w:color="FFFFFF"/>
              <w:right w:val="outset" w:sz="6" w:space="0" w:color="FFFFFF"/>
            </w:tcBorders>
            <w:shd w:val="clear" w:color="auto" w:fill="FFFFFF"/>
            <w:tcMar>
              <w:top w:w="15" w:type="dxa"/>
              <w:left w:w="15" w:type="dxa"/>
              <w:bottom w:w="15" w:type="dxa"/>
              <w:right w:w="15" w:type="dxa"/>
            </w:tcMar>
            <w:vAlign w:val="center"/>
            <w:hideMark/>
          </w:tcPr>
          <w:p w14:paraId="0F3EE051"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xml:space="preserve">  </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7A302C7C"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 xml:space="preserve">Clasificación de los robots según la AFRI  </w:t>
            </w:r>
          </w:p>
        </w:tc>
      </w:tr>
      <w:tr w:rsidR="00BE575E" w:rsidRPr="00D570F0" w14:paraId="15198C0A" w14:textId="77777777" w:rsidTr="00BE575E">
        <w:trPr>
          <w:tblCellSpacing w:w="15" w:type="dxa"/>
          <w:jc w:val="center"/>
        </w:trPr>
        <w:tc>
          <w:tcPr>
            <w:tcW w:w="1511"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7755B484"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Tipo A</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2DFB19CD"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Manipulador con control manual o telemando.</w:t>
            </w:r>
          </w:p>
        </w:tc>
      </w:tr>
      <w:tr w:rsidR="00BE575E" w:rsidRPr="00D570F0" w14:paraId="40D1F65B" w14:textId="77777777" w:rsidTr="00BE575E">
        <w:trPr>
          <w:tblCellSpacing w:w="15" w:type="dxa"/>
          <w:jc w:val="center"/>
        </w:trPr>
        <w:tc>
          <w:tcPr>
            <w:tcW w:w="1511"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101E28D0"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Tipo B</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70106A7B" w14:textId="380533F8"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xml:space="preserve">Manipulador automático con ciclos preajustados; </w:t>
            </w:r>
            <w:r w:rsidR="00C53483" w:rsidRPr="00BE575E">
              <w:rPr>
                <w:rFonts w:ascii="Arial" w:hAnsi="Arial" w:cs="Arial"/>
                <w:sz w:val="24"/>
                <w:szCs w:val="24"/>
                <w:lang w:val="es-MX"/>
              </w:rPr>
              <w:t>regulación</w:t>
            </w:r>
            <w:r w:rsidRPr="00BE575E">
              <w:rPr>
                <w:rFonts w:ascii="Arial" w:hAnsi="Arial" w:cs="Arial"/>
                <w:sz w:val="24"/>
                <w:szCs w:val="24"/>
                <w:lang w:val="es-MX"/>
              </w:rPr>
              <w:t xml:space="preserve"> mediante fines de carrera o topes; control por PLC; accionamiento </w:t>
            </w:r>
            <w:r w:rsidR="00C53483" w:rsidRPr="00BE575E">
              <w:rPr>
                <w:rFonts w:ascii="Arial" w:hAnsi="Arial" w:cs="Arial"/>
                <w:sz w:val="24"/>
                <w:szCs w:val="24"/>
                <w:lang w:val="es-MX"/>
              </w:rPr>
              <w:t>neumático</w:t>
            </w:r>
            <w:r w:rsidRPr="00BE575E">
              <w:rPr>
                <w:rFonts w:ascii="Arial" w:hAnsi="Arial" w:cs="Arial"/>
                <w:sz w:val="24"/>
                <w:szCs w:val="24"/>
                <w:lang w:val="es-MX"/>
              </w:rPr>
              <w:t xml:space="preserve">, </w:t>
            </w:r>
            <w:r w:rsidR="00C53483" w:rsidRPr="00BE575E">
              <w:rPr>
                <w:rFonts w:ascii="Arial" w:hAnsi="Arial" w:cs="Arial"/>
                <w:sz w:val="24"/>
                <w:szCs w:val="24"/>
                <w:lang w:val="es-MX"/>
              </w:rPr>
              <w:t>eléctrico</w:t>
            </w:r>
            <w:r w:rsidRPr="00BE575E">
              <w:rPr>
                <w:rFonts w:ascii="Arial" w:hAnsi="Arial" w:cs="Arial"/>
                <w:sz w:val="24"/>
                <w:szCs w:val="24"/>
                <w:lang w:val="es-MX"/>
              </w:rPr>
              <w:t xml:space="preserve"> o </w:t>
            </w:r>
            <w:r w:rsidR="00C53483" w:rsidRPr="00BE575E">
              <w:rPr>
                <w:rFonts w:ascii="Arial" w:hAnsi="Arial" w:cs="Arial"/>
                <w:sz w:val="24"/>
                <w:szCs w:val="24"/>
                <w:lang w:val="es-MX"/>
              </w:rPr>
              <w:t>hidráulico</w:t>
            </w:r>
            <w:r w:rsidRPr="00BE575E">
              <w:rPr>
                <w:rFonts w:ascii="Arial" w:hAnsi="Arial" w:cs="Arial"/>
                <w:sz w:val="24"/>
                <w:szCs w:val="24"/>
                <w:lang w:val="es-MX"/>
              </w:rPr>
              <w:t>.</w:t>
            </w:r>
          </w:p>
        </w:tc>
      </w:tr>
      <w:tr w:rsidR="00BE575E" w:rsidRPr="00D570F0" w14:paraId="3E5426D6" w14:textId="77777777" w:rsidTr="00BE575E">
        <w:trPr>
          <w:tblCellSpacing w:w="15" w:type="dxa"/>
          <w:jc w:val="center"/>
        </w:trPr>
        <w:tc>
          <w:tcPr>
            <w:tcW w:w="1511"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51E4DCB2"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Tipo C</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53F3781F"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Robot programable con trayectoria continua o punto a punto. Carece de conocimiento sobre su entorno.</w:t>
            </w:r>
          </w:p>
        </w:tc>
      </w:tr>
      <w:tr w:rsidR="00BE575E" w:rsidRPr="00D570F0" w14:paraId="36E5C9B1" w14:textId="77777777" w:rsidTr="00BE575E">
        <w:trPr>
          <w:tblCellSpacing w:w="15" w:type="dxa"/>
          <w:jc w:val="center"/>
        </w:trPr>
        <w:tc>
          <w:tcPr>
            <w:tcW w:w="1511"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3D62B6F6"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Tipo D</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0F11BF55"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Robot capaz de adquirir datos de su entorno, readaptando su tarea en función de estos.</w:t>
            </w:r>
          </w:p>
        </w:tc>
      </w:tr>
    </w:tbl>
    <w:p w14:paraId="28774C6A"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(AFRI) Asociación Francesa de Robótica Industrial.</w:t>
      </w:r>
    </w:p>
    <w:p w14:paraId="03BB526E"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La IFR distingue entre cuatro tipos de robots:</w:t>
      </w:r>
    </w:p>
    <w:p w14:paraId="44560A38" w14:textId="77777777" w:rsidR="00BE575E" w:rsidRPr="00BE575E" w:rsidRDefault="00BE575E" w:rsidP="00C53483">
      <w:pPr>
        <w:numPr>
          <w:ilvl w:val="0"/>
          <w:numId w:val="3"/>
        </w:numPr>
        <w:jc w:val="both"/>
        <w:rPr>
          <w:rFonts w:ascii="Arial" w:hAnsi="Arial" w:cs="Arial"/>
          <w:sz w:val="24"/>
          <w:szCs w:val="24"/>
          <w:lang w:val="es-MX"/>
        </w:rPr>
      </w:pPr>
      <w:r w:rsidRPr="00BE575E">
        <w:rPr>
          <w:rFonts w:ascii="Arial" w:hAnsi="Arial" w:cs="Arial"/>
          <w:sz w:val="24"/>
          <w:szCs w:val="24"/>
          <w:lang w:val="es-MX"/>
        </w:rPr>
        <w:t xml:space="preserve">Robot secuencial. </w:t>
      </w:r>
    </w:p>
    <w:p w14:paraId="33D2F264" w14:textId="77777777" w:rsidR="00BE575E" w:rsidRPr="00BE575E" w:rsidRDefault="00BE575E" w:rsidP="00C53483">
      <w:pPr>
        <w:numPr>
          <w:ilvl w:val="0"/>
          <w:numId w:val="3"/>
        </w:numPr>
        <w:jc w:val="both"/>
        <w:rPr>
          <w:rFonts w:ascii="Arial" w:hAnsi="Arial" w:cs="Arial"/>
          <w:sz w:val="24"/>
          <w:szCs w:val="24"/>
          <w:lang w:val="es-MX"/>
        </w:rPr>
      </w:pPr>
      <w:r w:rsidRPr="00BE575E">
        <w:rPr>
          <w:rFonts w:ascii="Arial" w:hAnsi="Arial" w:cs="Arial"/>
          <w:sz w:val="24"/>
          <w:szCs w:val="24"/>
          <w:lang w:val="es-MX"/>
        </w:rPr>
        <w:t xml:space="preserve">Robot de trayectoria controlable. </w:t>
      </w:r>
    </w:p>
    <w:p w14:paraId="3EA9BD52" w14:textId="77777777" w:rsidR="00BE575E" w:rsidRPr="00BE575E" w:rsidRDefault="00BE575E" w:rsidP="00C53483">
      <w:pPr>
        <w:numPr>
          <w:ilvl w:val="0"/>
          <w:numId w:val="3"/>
        </w:numPr>
        <w:jc w:val="both"/>
        <w:rPr>
          <w:rFonts w:ascii="Arial" w:hAnsi="Arial" w:cs="Arial"/>
          <w:sz w:val="24"/>
          <w:szCs w:val="24"/>
          <w:lang w:val="es-MX"/>
        </w:rPr>
      </w:pPr>
      <w:r w:rsidRPr="00BE575E">
        <w:rPr>
          <w:rFonts w:ascii="Arial" w:hAnsi="Arial" w:cs="Arial"/>
          <w:sz w:val="24"/>
          <w:szCs w:val="24"/>
          <w:lang w:val="es-MX"/>
        </w:rPr>
        <w:t xml:space="preserve">Robot adaptativo. </w:t>
      </w:r>
    </w:p>
    <w:p w14:paraId="10D0C836" w14:textId="77777777" w:rsidR="00BE575E" w:rsidRPr="00BE575E" w:rsidRDefault="00BE575E" w:rsidP="00C53483">
      <w:pPr>
        <w:numPr>
          <w:ilvl w:val="0"/>
          <w:numId w:val="3"/>
        </w:numPr>
        <w:jc w:val="both"/>
        <w:rPr>
          <w:rFonts w:ascii="Arial" w:hAnsi="Arial" w:cs="Arial"/>
          <w:sz w:val="24"/>
          <w:szCs w:val="24"/>
          <w:lang w:val="es-MX"/>
        </w:rPr>
      </w:pPr>
      <w:r w:rsidRPr="00BE575E">
        <w:rPr>
          <w:rFonts w:ascii="Arial" w:hAnsi="Arial" w:cs="Arial"/>
          <w:sz w:val="24"/>
          <w:szCs w:val="24"/>
          <w:lang w:val="es-MX"/>
        </w:rPr>
        <w:lastRenderedPageBreak/>
        <w:t>Robot tele manipulado.</w:t>
      </w:r>
    </w:p>
    <w:tbl>
      <w:tblPr>
        <w:tblW w:w="8340" w:type="dxa"/>
        <w:jc w:val="center"/>
        <w:tblCellSpacing w:w="15" w:type="dxa"/>
        <w:tblBorders>
          <w:top w:val="outset" w:sz="18" w:space="0" w:color="auto"/>
          <w:left w:val="outset" w:sz="18" w:space="0" w:color="auto"/>
          <w:bottom w:val="outset" w:sz="18" w:space="0" w:color="auto"/>
          <w:right w:val="outset" w:sz="18" w:space="0" w:color="auto"/>
        </w:tblBorders>
        <w:shd w:val="clear" w:color="auto" w:fill="FFFFEA"/>
        <w:tblCellMar>
          <w:left w:w="0" w:type="dxa"/>
          <w:right w:w="0" w:type="dxa"/>
        </w:tblCellMar>
        <w:tblLook w:val="04A0" w:firstRow="1" w:lastRow="0" w:firstColumn="1" w:lastColumn="0" w:noHBand="0" w:noVBand="1"/>
      </w:tblPr>
      <w:tblGrid>
        <w:gridCol w:w="1556"/>
        <w:gridCol w:w="6784"/>
      </w:tblGrid>
      <w:tr w:rsidR="00BE575E" w:rsidRPr="00D570F0" w14:paraId="3C3B86C8" w14:textId="77777777" w:rsidTr="00BE575E">
        <w:trPr>
          <w:tblCellSpacing w:w="15" w:type="dxa"/>
          <w:jc w:val="center"/>
        </w:trPr>
        <w:tc>
          <w:tcPr>
            <w:tcW w:w="1511" w:type="dxa"/>
            <w:tcBorders>
              <w:top w:val="outset" w:sz="6" w:space="0" w:color="FFFFFF"/>
              <w:left w:val="outset" w:sz="6" w:space="0" w:color="FFFFFF"/>
              <w:bottom w:val="outset" w:sz="6" w:space="0" w:color="FFFFFF"/>
              <w:right w:val="outset" w:sz="6" w:space="0" w:color="FFFFFF"/>
            </w:tcBorders>
            <w:shd w:val="clear" w:color="auto" w:fill="FFFFFF"/>
            <w:tcMar>
              <w:top w:w="15" w:type="dxa"/>
              <w:left w:w="15" w:type="dxa"/>
              <w:bottom w:w="15" w:type="dxa"/>
              <w:right w:w="15" w:type="dxa"/>
            </w:tcMar>
            <w:vAlign w:val="center"/>
            <w:hideMark/>
          </w:tcPr>
          <w:p w14:paraId="349D75CB"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xml:space="preserve">  </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17BCACBD"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Clasificación de los robots industriales en generaciones</w:t>
            </w:r>
            <w:r w:rsidRPr="00BE575E">
              <w:rPr>
                <w:rFonts w:ascii="Arial" w:hAnsi="Arial" w:cs="Arial"/>
                <w:sz w:val="24"/>
                <w:szCs w:val="24"/>
                <w:lang w:val="es-MX"/>
              </w:rPr>
              <w:t xml:space="preserve"> </w:t>
            </w:r>
          </w:p>
        </w:tc>
      </w:tr>
      <w:tr w:rsidR="00BE575E" w:rsidRPr="00D570F0" w14:paraId="34568ADB" w14:textId="77777777" w:rsidTr="00BE575E">
        <w:trPr>
          <w:tblCellSpacing w:w="15" w:type="dxa"/>
          <w:jc w:val="center"/>
        </w:trPr>
        <w:tc>
          <w:tcPr>
            <w:tcW w:w="1511"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52AE825E"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1ª Generación</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0BCC3694"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Repite la tarea programada secuencialmente. No toma en cuenta las posibles alteraciones de su entorno.</w:t>
            </w:r>
          </w:p>
        </w:tc>
      </w:tr>
      <w:tr w:rsidR="00BE575E" w:rsidRPr="00D570F0" w14:paraId="3694B73E" w14:textId="77777777" w:rsidTr="00BE575E">
        <w:trPr>
          <w:tblCellSpacing w:w="15" w:type="dxa"/>
          <w:jc w:val="center"/>
        </w:trPr>
        <w:tc>
          <w:tcPr>
            <w:tcW w:w="1511"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7719CB26"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2ª Generación</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3393579B"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Adquiere información limitada de su entorno y actúa en consecuencia. Puede localizar, clasificar (visión) y detectar esfuerzos y adaptar sus movimientos en consecuencia.</w:t>
            </w:r>
          </w:p>
        </w:tc>
      </w:tr>
      <w:tr w:rsidR="00BE575E" w:rsidRPr="00D570F0" w14:paraId="186E2D3F" w14:textId="77777777" w:rsidTr="00BE575E">
        <w:trPr>
          <w:tblCellSpacing w:w="15" w:type="dxa"/>
          <w:jc w:val="center"/>
        </w:trPr>
        <w:tc>
          <w:tcPr>
            <w:tcW w:w="1511"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02468883"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3ª Generación</w:t>
            </w:r>
          </w:p>
        </w:tc>
        <w:tc>
          <w:tcPr>
            <w:tcW w:w="6739"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66EFCBE6"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Su programación se realiza mediante el empleo de un lenguaje natural. Posee la capacidad para la planificación automática de sus tareas.</w:t>
            </w:r>
          </w:p>
        </w:tc>
      </w:tr>
    </w:tbl>
    <w:p w14:paraId="55CA8993"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shd w:val="clear" w:color="auto" w:fill="FFFFEA"/>
        <w:tblLayout w:type="fixed"/>
        <w:tblCellMar>
          <w:left w:w="0" w:type="dxa"/>
          <w:right w:w="0" w:type="dxa"/>
        </w:tblCellMar>
        <w:tblLook w:val="04A0" w:firstRow="1" w:lastRow="0" w:firstColumn="1" w:lastColumn="0" w:noHBand="0" w:noVBand="1"/>
      </w:tblPr>
      <w:tblGrid>
        <w:gridCol w:w="1718"/>
        <w:gridCol w:w="1703"/>
        <w:gridCol w:w="1703"/>
        <w:gridCol w:w="1824"/>
        <w:gridCol w:w="1212"/>
      </w:tblGrid>
      <w:tr w:rsidR="00BE575E" w:rsidRPr="00D570F0" w14:paraId="40971012" w14:textId="77777777" w:rsidTr="00BE575E">
        <w:trPr>
          <w:tblCellSpacing w:w="15" w:type="dxa"/>
          <w:jc w:val="center"/>
        </w:trPr>
        <w:tc>
          <w:tcPr>
            <w:tcW w:w="8100" w:type="dxa"/>
            <w:gridSpan w:val="5"/>
            <w:tcBorders>
              <w:top w:val="nil"/>
              <w:left w:val="nil"/>
              <w:bottom w:val="nil"/>
              <w:right w:val="nil"/>
            </w:tcBorders>
            <w:shd w:val="clear" w:color="auto" w:fill="FFFFEA"/>
            <w:tcMar>
              <w:top w:w="15" w:type="dxa"/>
              <w:left w:w="15" w:type="dxa"/>
              <w:bottom w:w="15" w:type="dxa"/>
              <w:right w:w="15" w:type="dxa"/>
            </w:tcMar>
            <w:vAlign w:val="center"/>
            <w:hideMark/>
          </w:tcPr>
          <w:p w14:paraId="560CB560"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Clasificación de los robots según T. M. Knasel</w:t>
            </w:r>
            <w:r w:rsidRPr="00BE575E">
              <w:rPr>
                <w:rFonts w:ascii="Arial" w:hAnsi="Arial" w:cs="Arial"/>
                <w:sz w:val="24"/>
                <w:szCs w:val="24"/>
                <w:lang w:val="es-MX"/>
              </w:rPr>
              <w:t xml:space="preserve"> </w:t>
            </w:r>
          </w:p>
        </w:tc>
      </w:tr>
      <w:tr w:rsidR="00BE575E" w:rsidRPr="00BE575E" w14:paraId="0C846F42" w14:textId="77777777" w:rsidTr="00BE575E">
        <w:trPr>
          <w:tblCellSpacing w:w="15" w:type="dxa"/>
          <w:jc w:val="center"/>
        </w:trPr>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7E506777"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Generación</w:t>
            </w:r>
            <w:r w:rsidRPr="00BE575E">
              <w:rPr>
                <w:rFonts w:ascii="Arial" w:hAnsi="Arial" w:cs="Arial"/>
                <w:sz w:val="24"/>
                <w:szCs w:val="24"/>
                <w:lang w:val="es-MX"/>
              </w:rPr>
              <w:t xml:space="preserve"> </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6D9E33C4"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Nombre </w:t>
            </w:r>
            <w:r w:rsidRPr="00BE575E">
              <w:rPr>
                <w:rFonts w:ascii="Arial" w:hAnsi="Arial" w:cs="Arial"/>
                <w:sz w:val="24"/>
                <w:szCs w:val="24"/>
                <w:lang w:val="es-MX"/>
              </w:rPr>
              <w:t xml:space="preserve"> </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6934EA00"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Tipo de Control</w:t>
            </w:r>
            <w:r w:rsidRPr="00BE575E">
              <w:rPr>
                <w:rFonts w:ascii="Arial" w:hAnsi="Arial" w:cs="Arial"/>
                <w:sz w:val="24"/>
                <w:szCs w:val="24"/>
                <w:lang w:val="es-MX"/>
              </w:rPr>
              <w:t xml:space="preserve"> </w:t>
            </w:r>
          </w:p>
        </w:tc>
        <w:tc>
          <w:tcPr>
            <w:tcW w:w="1794"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2E01EF52"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Grado de movilidad </w:t>
            </w:r>
            <w:r w:rsidRPr="00BE575E">
              <w:rPr>
                <w:rFonts w:ascii="Arial" w:hAnsi="Arial" w:cs="Arial"/>
                <w:sz w:val="24"/>
                <w:szCs w:val="24"/>
                <w:lang w:val="es-MX"/>
              </w:rPr>
              <w:t xml:space="preserve"> </w:t>
            </w:r>
          </w:p>
        </w:tc>
        <w:tc>
          <w:tcPr>
            <w:tcW w:w="1167"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1B46F728"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Usos más frecuentes</w:t>
            </w:r>
            <w:r w:rsidRPr="00BE575E">
              <w:rPr>
                <w:rFonts w:ascii="Arial" w:hAnsi="Arial" w:cs="Arial"/>
                <w:sz w:val="24"/>
                <w:szCs w:val="24"/>
                <w:lang w:val="es-MX"/>
              </w:rPr>
              <w:t xml:space="preserve"> </w:t>
            </w:r>
          </w:p>
        </w:tc>
      </w:tr>
      <w:tr w:rsidR="00BE575E" w:rsidRPr="00BE575E" w14:paraId="23CBD214" w14:textId="77777777" w:rsidTr="00BE575E">
        <w:trPr>
          <w:tblCellSpacing w:w="15" w:type="dxa"/>
          <w:jc w:val="center"/>
        </w:trPr>
        <w:tc>
          <w:tcPr>
            <w:tcW w:w="1673"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4FACF385"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1 (1982)</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3907062A" w14:textId="77777777" w:rsidR="00BE575E" w:rsidRPr="00BE575E" w:rsidRDefault="00BE575E" w:rsidP="00C53483">
            <w:pPr>
              <w:jc w:val="both"/>
              <w:rPr>
                <w:rFonts w:ascii="Arial" w:hAnsi="Arial" w:cs="Arial"/>
                <w:sz w:val="24"/>
                <w:szCs w:val="24"/>
                <w:lang w:val="es-MX"/>
              </w:rPr>
            </w:pPr>
            <w:r w:rsidRPr="00BE575E">
              <w:rPr>
                <w:rFonts w:ascii="Arial" w:hAnsi="Arial" w:cs="Arial"/>
                <w:i/>
                <w:iCs/>
                <w:sz w:val="24"/>
                <w:szCs w:val="24"/>
                <w:lang w:val="es-MX"/>
              </w:rPr>
              <w:t>Pick &amp; place</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5D8452B9"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Fines de carrera, aprendizaje</w:t>
            </w:r>
          </w:p>
        </w:tc>
        <w:tc>
          <w:tcPr>
            <w:tcW w:w="1794"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38665867"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Ninguno</w:t>
            </w:r>
          </w:p>
        </w:tc>
        <w:tc>
          <w:tcPr>
            <w:tcW w:w="1167"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495A2F0D"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Manipulación, servicio de maquinas</w:t>
            </w:r>
          </w:p>
        </w:tc>
      </w:tr>
      <w:tr w:rsidR="00BE575E" w:rsidRPr="00BE575E" w14:paraId="2B99D896" w14:textId="77777777" w:rsidTr="00BE575E">
        <w:trPr>
          <w:tblCellSpacing w:w="15" w:type="dxa"/>
          <w:jc w:val="center"/>
        </w:trPr>
        <w:tc>
          <w:tcPr>
            <w:tcW w:w="1673"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5D470043"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2 (1984)</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07E1F09F"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Servo</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01D8B4EB"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Servocontrol, trayectoria continua, progr. condicional</w:t>
            </w:r>
          </w:p>
        </w:tc>
        <w:tc>
          <w:tcPr>
            <w:tcW w:w="1794"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71A154D7"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Desplazamiento por vía</w:t>
            </w:r>
          </w:p>
        </w:tc>
        <w:tc>
          <w:tcPr>
            <w:tcW w:w="1167"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5540A229"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Soldadura, pintura</w:t>
            </w:r>
          </w:p>
        </w:tc>
      </w:tr>
      <w:tr w:rsidR="00BE575E" w:rsidRPr="00BE575E" w14:paraId="6174724B" w14:textId="77777777" w:rsidTr="00BE575E">
        <w:trPr>
          <w:tblCellSpacing w:w="15" w:type="dxa"/>
          <w:jc w:val="center"/>
        </w:trPr>
        <w:tc>
          <w:tcPr>
            <w:tcW w:w="1673"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4816B63A"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3 (1989)</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2A59B0B4"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Ensamblado</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4DDCB6DE"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Servos de precisión, visión, tacto,</w:t>
            </w:r>
          </w:p>
        </w:tc>
        <w:tc>
          <w:tcPr>
            <w:tcW w:w="1794"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27603572"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Guiado por vía</w:t>
            </w:r>
          </w:p>
        </w:tc>
        <w:tc>
          <w:tcPr>
            <w:tcW w:w="1167"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30EF253D"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Ensamblado, desbardado</w:t>
            </w:r>
          </w:p>
        </w:tc>
      </w:tr>
      <w:tr w:rsidR="00BE575E" w:rsidRPr="00BE575E" w14:paraId="1CF2E60B" w14:textId="77777777" w:rsidTr="00BE575E">
        <w:trPr>
          <w:tblCellSpacing w:w="15" w:type="dxa"/>
          <w:jc w:val="center"/>
        </w:trPr>
        <w:tc>
          <w:tcPr>
            <w:tcW w:w="1673"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4B519EFB"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t>4 (2000)</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154CE711"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Móvil</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42492F86"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Sensores inteligentes</w:t>
            </w:r>
          </w:p>
        </w:tc>
        <w:tc>
          <w:tcPr>
            <w:tcW w:w="1794"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0CB0F1F0"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Patas, ruedas</w:t>
            </w:r>
          </w:p>
        </w:tc>
        <w:tc>
          <w:tcPr>
            <w:tcW w:w="1167"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7B3E37E2"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 xml:space="preserve">Construcción, </w:t>
            </w:r>
            <w:r w:rsidRPr="00BE575E">
              <w:rPr>
                <w:rFonts w:ascii="Arial" w:hAnsi="Arial" w:cs="Arial"/>
                <w:sz w:val="24"/>
                <w:szCs w:val="24"/>
                <w:lang w:val="es-MX"/>
              </w:rPr>
              <w:lastRenderedPageBreak/>
              <w:t>mantenimiento</w:t>
            </w:r>
          </w:p>
        </w:tc>
      </w:tr>
      <w:tr w:rsidR="00BE575E" w:rsidRPr="00BE575E" w14:paraId="61CD9506" w14:textId="77777777" w:rsidTr="00BE575E">
        <w:trPr>
          <w:tblCellSpacing w:w="15" w:type="dxa"/>
          <w:jc w:val="center"/>
        </w:trPr>
        <w:tc>
          <w:tcPr>
            <w:tcW w:w="1673" w:type="dxa"/>
            <w:tcBorders>
              <w:top w:val="outset" w:sz="6" w:space="0" w:color="auto"/>
              <w:left w:val="outset" w:sz="6" w:space="0" w:color="auto"/>
              <w:bottom w:val="outset" w:sz="6" w:space="0" w:color="auto"/>
              <w:right w:val="outset" w:sz="6" w:space="0" w:color="auto"/>
            </w:tcBorders>
            <w:shd w:val="clear" w:color="auto" w:fill="DFFFFF"/>
            <w:tcMar>
              <w:top w:w="15" w:type="dxa"/>
              <w:left w:w="15" w:type="dxa"/>
              <w:bottom w:w="15" w:type="dxa"/>
              <w:right w:w="15" w:type="dxa"/>
            </w:tcMar>
            <w:vAlign w:val="center"/>
            <w:hideMark/>
          </w:tcPr>
          <w:p w14:paraId="2D700119" w14:textId="77777777" w:rsidR="00BE575E" w:rsidRPr="00BE575E" w:rsidRDefault="00BE575E" w:rsidP="00C53483">
            <w:pPr>
              <w:jc w:val="both"/>
              <w:rPr>
                <w:rFonts w:ascii="Arial" w:hAnsi="Arial" w:cs="Arial"/>
                <w:sz w:val="24"/>
                <w:szCs w:val="24"/>
                <w:lang w:val="es-MX"/>
              </w:rPr>
            </w:pPr>
            <w:r w:rsidRPr="00BE575E">
              <w:rPr>
                <w:rFonts w:ascii="Arial" w:hAnsi="Arial" w:cs="Arial"/>
                <w:b/>
                <w:bCs/>
                <w:sz w:val="24"/>
                <w:szCs w:val="24"/>
                <w:lang w:val="es-MX"/>
              </w:rPr>
              <w:lastRenderedPageBreak/>
              <w:t>5 (2010)</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3CE6F266"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Especiales</w:t>
            </w:r>
          </w:p>
        </w:tc>
        <w:tc>
          <w:tcPr>
            <w:tcW w:w="1673"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02EE167D"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Controlados con técnicas de IA</w:t>
            </w:r>
          </w:p>
        </w:tc>
        <w:tc>
          <w:tcPr>
            <w:tcW w:w="1794"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02E16E50"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Andante, saltarín</w:t>
            </w:r>
          </w:p>
        </w:tc>
        <w:tc>
          <w:tcPr>
            <w:tcW w:w="1167" w:type="dxa"/>
            <w:tcBorders>
              <w:top w:val="outset" w:sz="6" w:space="0" w:color="auto"/>
              <w:left w:val="outset" w:sz="6" w:space="0" w:color="auto"/>
              <w:bottom w:val="outset" w:sz="6" w:space="0" w:color="auto"/>
              <w:right w:val="outset" w:sz="6" w:space="0" w:color="auto"/>
            </w:tcBorders>
            <w:shd w:val="clear" w:color="auto" w:fill="FFFFEA"/>
            <w:tcMar>
              <w:top w:w="15" w:type="dxa"/>
              <w:left w:w="15" w:type="dxa"/>
              <w:bottom w:w="15" w:type="dxa"/>
              <w:right w:w="15" w:type="dxa"/>
            </w:tcMar>
            <w:vAlign w:val="center"/>
            <w:hideMark/>
          </w:tcPr>
          <w:p w14:paraId="1D51AFAF" w14:textId="77777777" w:rsidR="00BE575E" w:rsidRPr="00BE575E" w:rsidRDefault="00BE575E" w:rsidP="00C53483">
            <w:pPr>
              <w:jc w:val="both"/>
              <w:rPr>
                <w:rFonts w:ascii="Arial" w:hAnsi="Arial" w:cs="Arial"/>
                <w:sz w:val="24"/>
                <w:szCs w:val="24"/>
                <w:lang w:val="es-MX"/>
              </w:rPr>
            </w:pPr>
            <w:r w:rsidRPr="00BE575E">
              <w:rPr>
                <w:rFonts w:ascii="Arial" w:hAnsi="Arial" w:cs="Arial"/>
                <w:sz w:val="24"/>
                <w:szCs w:val="24"/>
                <w:lang w:val="es-MX"/>
              </w:rPr>
              <w:t>Militar, espacial</w:t>
            </w:r>
          </w:p>
        </w:tc>
      </w:tr>
    </w:tbl>
    <w:p w14:paraId="26DAF22E" w14:textId="77777777" w:rsidR="00BE575E" w:rsidRPr="00BE575E" w:rsidRDefault="00BE575E" w:rsidP="00C53483">
      <w:pPr>
        <w:jc w:val="both"/>
        <w:rPr>
          <w:rFonts w:ascii="Arial" w:hAnsi="Arial" w:cs="Arial"/>
          <w:sz w:val="24"/>
          <w:szCs w:val="24"/>
        </w:rPr>
      </w:pPr>
      <w:bookmarkStart w:id="1" w:name="_GoBack"/>
      <w:bookmarkEnd w:id="1"/>
    </w:p>
    <w:sectPr w:rsidR="00BE575E" w:rsidRPr="00BE57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33E06"/>
    <w:multiLevelType w:val="multilevel"/>
    <w:tmpl w:val="7400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2B082E"/>
    <w:multiLevelType w:val="multilevel"/>
    <w:tmpl w:val="19C0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8A7FD3"/>
    <w:multiLevelType w:val="multilevel"/>
    <w:tmpl w:val="4D08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1D1C64"/>
    <w:multiLevelType w:val="hybridMultilevel"/>
    <w:tmpl w:val="C5E467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75E"/>
    <w:rsid w:val="007918C5"/>
    <w:rsid w:val="00A96D01"/>
    <w:rsid w:val="00BE575E"/>
    <w:rsid w:val="00C53483"/>
    <w:rsid w:val="00D57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2047"/>
  <w15:chartTrackingRefBased/>
  <w15:docId w15:val="{CAB36B92-F40B-48C0-91FE-99E9A2140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5E"/>
    <w:pPr>
      <w:spacing w:line="256" w:lineRule="auto"/>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E575E"/>
    <w:rPr>
      <w:color w:val="0563C1" w:themeColor="hyperlink"/>
      <w:u w:val="single"/>
    </w:rPr>
  </w:style>
  <w:style w:type="character" w:styleId="Mencinsinresolver">
    <w:name w:val="Unresolved Mention"/>
    <w:basedOn w:val="Fuentedeprrafopredeter"/>
    <w:uiPriority w:val="99"/>
    <w:semiHidden/>
    <w:unhideWhenUsed/>
    <w:rsid w:val="00BE5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710594">
      <w:bodyDiv w:val="1"/>
      <w:marLeft w:val="0"/>
      <w:marRight w:val="0"/>
      <w:marTop w:val="0"/>
      <w:marBottom w:val="0"/>
      <w:divBdr>
        <w:top w:val="none" w:sz="0" w:space="0" w:color="auto"/>
        <w:left w:val="none" w:sz="0" w:space="0" w:color="auto"/>
        <w:bottom w:val="none" w:sz="0" w:space="0" w:color="auto"/>
        <w:right w:val="none" w:sz="0" w:space="0" w:color="auto"/>
      </w:divBdr>
      <w:divsChild>
        <w:div w:id="1604343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3543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6012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5279464">
          <w:blockQuote w:val="1"/>
          <w:marLeft w:val="720"/>
          <w:marRight w:val="720"/>
          <w:marTop w:val="100"/>
          <w:marBottom w:val="100"/>
          <w:divBdr>
            <w:top w:val="none" w:sz="0" w:space="0" w:color="auto"/>
            <w:left w:val="none" w:sz="0" w:space="0" w:color="auto"/>
            <w:bottom w:val="none" w:sz="0" w:space="0" w:color="auto"/>
            <w:right w:val="none" w:sz="0" w:space="0" w:color="auto"/>
          </w:divBdr>
        </w:div>
        <w:div w:id="677461961">
          <w:blockQuote w:val="1"/>
          <w:marLeft w:val="720"/>
          <w:marRight w:val="720"/>
          <w:marTop w:val="100"/>
          <w:marBottom w:val="100"/>
          <w:divBdr>
            <w:top w:val="none" w:sz="0" w:space="0" w:color="auto"/>
            <w:left w:val="none" w:sz="0" w:space="0" w:color="auto"/>
            <w:bottom w:val="none" w:sz="0" w:space="0" w:color="auto"/>
            <w:right w:val="none" w:sz="0" w:space="0" w:color="auto"/>
          </w:divBdr>
        </w:div>
        <w:div w:id="3672171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36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4072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353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768878">
          <w:blockQuote w:val="1"/>
          <w:marLeft w:val="720"/>
          <w:marRight w:val="720"/>
          <w:marTop w:val="100"/>
          <w:marBottom w:val="100"/>
          <w:divBdr>
            <w:top w:val="none" w:sz="0" w:space="0" w:color="auto"/>
            <w:left w:val="none" w:sz="0" w:space="0" w:color="auto"/>
            <w:bottom w:val="none" w:sz="0" w:space="0" w:color="auto"/>
            <w:right w:val="none" w:sz="0" w:space="0" w:color="auto"/>
          </w:divBdr>
        </w:div>
        <w:div w:id="80111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936097">
      <w:bodyDiv w:val="1"/>
      <w:marLeft w:val="0"/>
      <w:marRight w:val="0"/>
      <w:marTop w:val="0"/>
      <w:marBottom w:val="0"/>
      <w:divBdr>
        <w:top w:val="none" w:sz="0" w:space="0" w:color="auto"/>
        <w:left w:val="none" w:sz="0" w:space="0" w:color="auto"/>
        <w:bottom w:val="none" w:sz="0" w:space="0" w:color="auto"/>
        <w:right w:val="none" w:sz="0" w:space="0" w:color="auto"/>
      </w:divBdr>
      <w:divsChild>
        <w:div w:id="132601535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62928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49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267471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115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485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530280">
          <w:blockQuote w:val="1"/>
          <w:marLeft w:val="720"/>
          <w:marRight w:val="720"/>
          <w:marTop w:val="100"/>
          <w:marBottom w:val="100"/>
          <w:divBdr>
            <w:top w:val="none" w:sz="0" w:space="0" w:color="auto"/>
            <w:left w:val="none" w:sz="0" w:space="0" w:color="auto"/>
            <w:bottom w:val="none" w:sz="0" w:space="0" w:color="auto"/>
            <w:right w:val="none" w:sz="0" w:space="0" w:color="auto"/>
          </w:divBdr>
        </w:div>
        <w:div w:id="778840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890597">
          <w:blockQuote w:val="1"/>
          <w:marLeft w:val="720"/>
          <w:marRight w:val="720"/>
          <w:marTop w:val="100"/>
          <w:marBottom w:val="100"/>
          <w:divBdr>
            <w:top w:val="none" w:sz="0" w:space="0" w:color="auto"/>
            <w:left w:val="none" w:sz="0" w:space="0" w:color="auto"/>
            <w:bottom w:val="none" w:sz="0" w:space="0" w:color="auto"/>
            <w:right w:val="none" w:sz="0" w:space="0" w:color="auto"/>
          </w:divBdr>
        </w:div>
        <w:div w:id="832529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9562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907</Words>
  <Characters>4989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4</cp:revision>
  <dcterms:created xsi:type="dcterms:W3CDTF">2019-05-21T00:47:00Z</dcterms:created>
  <dcterms:modified xsi:type="dcterms:W3CDTF">2019-05-23T18:26:00Z</dcterms:modified>
</cp:coreProperties>
</file>