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09C2E" w14:textId="77777777" w:rsidR="000D6C90" w:rsidRDefault="000D6C90" w:rsidP="000D6C90">
      <w:pPr>
        <w:tabs>
          <w:tab w:val="left" w:pos="1167"/>
        </w:tabs>
      </w:pPr>
    </w:p>
    <w:p w14:paraId="0D745B1E" w14:textId="77777777" w:rsidR="000D6C90" w:rsidRDefault="000D6C90" w:rsidP="000D6C90">
      <w:pPr>
        <w:tabs>
          <w:tab w:val="left" w:pos="1167"/>
        </w:tabs>
      </w:pPr>
      <w:r>
        <w:rPr>
          <w:noProof/>
        </w:rPr>
        <w:drawing>
          <wp:anchor distT="0" distB="0" distL="114300" distR="114300" simplePos="0" relativeHeight="251659264" behindDoc="0" locked="0" layoutInCell="1" allowOverlap="1" wp14:anchorId="02B0C286" wp14:editId="52233DE2">
            <wp:simplePos x="0" y="0"/>
            <wp:positionH relativeFrom="margin">
              <wp:align>center</wp:align>
            </wp:positionH>
            <wp:positionV relativeFrom="paragraph">
              <wp:posOffset>8255</wp:posOffset>
            </wp:positionV>
            <wp:extent cx="4286250" cy="42805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0535"/>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w:tab/>
      </w:r>
      <w:r>
        <w:t xml:space="preserve">               </w:t>
      </w:r>
    </w:p>
    <w:p w14:paraId="43D84F89" w14:textId="77777777" w:rsidR="000D6C90" w:rsidRDefault="000D6C90" w:rsidP="000D6C90">
      <w:pPr>
        <w:tabs>
          <w:tab w:val="left" w:pos="1167"/>
        </w:tabs>
      </w:pPr>
    </w:p>
    <w:p w14:paraId="5C70191A" w14:textId="1794B667" w:rsidR="000D6C90" w:rsidRDefault="000D6C90" w:rsidP="000D6C90">
      <w:pPr>
        <w:tabs>
          <w:tab w:val="left" w:pos="1167"/>
        </w:tabs>
      </w:pPr>
      <w:r>
        <w:rPr>
          <w:rFonts w:ascii="Arial" w:hAnsi="Arial" w:cs="Arial"/>
          <w:b/>
          <w:sz w:val="36"/>
          <w:szCs w:val="36"/>
        </w:rPr>
        <w:t xml:space="preserve">                  TAREA: </w:t>
      </w:r>
      <w:r w:rsidR="00DE77D5" w:rsidRPr="00DE77D5">
        <w:rPr>
          <w:rFonts w:ascii="Arial" w:hAnsi="Arial" w:cs="Arial"/>
          <w:b/>
          <w:sz w:val="36"/>
          <w:szCs w:val="36"/>
        </w:rPr>
        <w:t>3_6_Comandos_gcc_gdb</w:t>
      </w:r>
    </w:p>
    <w:p w14:paraId="537FEE95" w14:textId="77777777" w:rsidR="000D6C90" w:rsidRDefault="000D6C90" w:rsidP="000D6C90">
      <w:pPr>
        <w:jc w:val="right"/>
        <w:rPr>
          <w:rFonts w:ascii="Arial" w:hAnsi="Arial" w:cs="Arial"/>
          <w:sz w:val="28"/>
          <w:szCs w:val="28"/>
        </w:rPr>
      </w:pPr>
    </w:p>
    <w:p w14:paraId="6DF0B8CC" w14:textId="77777777" w:rsidR="000D6C90" w:rsidRDefault="000D6C90" w:rsidP="000D6C90">
      <w:pPr>
        <w:spacing w:line="360" w:lineRule="auto"/>
        <w:jc w:val="right"/>
        <w:rPr>
          <w:rFonts w:ascii="Arial" w:hAnsi="Arial" w:cs="Arial"/>
          <w:sz w:val="28"/>
          <w:szCs w:val="28"/>
        </w:rPr>
      </w:pPr>
      <w:r>
        <w:rPr>
          <w:rFonts w:ascii="Arial" w:hAnsi="Arial" w:cs="Arial"/>
          <w:sz w:val="28"/>
          <w:szCs w:val="28"/>
        </w:rPr>
        <w:t>Manzo Torres Marcos</w:t>
      </w:r>
    </w:p>
    <w:p w14:paraId="46EE4ED0" w14:textId="77777777" w:rsidR="000D6C90" w:rsidRDefault="000D6C90" w:rsidP="000D6C90">
      <w:pPr>
        <w:spacing w:line="360" w:lineRule="auto"/>
        <w:jc w:val="right"/>
        <w:rPr>
          <w:rFonts w:ascii="Arial" w:hAnsi="Arial" w:cs="Arial"/>
          <w:sz w:val="28"/>
          <w:szCs w:val="28"/>
        </w:rPr>
      </w:pPr>
      <w:r>
        <w:rPr>
          <w:rFonts w:ascii="Arial" w:hAnsi="Arial" w:cs="Arial"/>
          <w:sz w:val="28"/>
          <w:szCs w:val="28"/>
        </w:rPr>
        <w:t>8° A Ing. Mecatrónica</w:t>
      </w:r>
    </w:p>
    <w:p w14:paraId="3F526033" w14:textId="77777777" w:rsidR="000D6C90" w:rsidRDefault="000D6C90" w:rsidP="000D6C90">
      <w:pPr>
        <w:jc w:val="right"/>
        <w:rPr>
          <w:rFonts w:ascii="Arial" w:hAnsi="Arial" w:cs="Arial"/>
          <w:sz w:val="28"/>
          <w:szCs w:val="28"/>
        </w:rPr>
      </w:pPr>
      <w:r>
        <w:rPr>
          <w:rFonts w:ascii="Arial" w:hAnsi="Arial" w:cs="Arial"/>
          <w:sz w:val="28"/>
          <w:szCs w:val="28"/>
        </w:rPr>
        <w:t>Programación de sistemas embebidos                                                                            Profesor: Carlos Moran Garabito</w:t>
      </w:r>
    </w:p>
    <w:p w14:paraId="564147D0" w14:textId="77777777" w:rsidR="000D6C90" w:rsidRDefault="000D6C90" w:rsidP="000D6C90">
      <w:pPr>
        <w:rPr>
          <w:rFonts w:ascii="Arial" w:hAnsi="Arial" w:cs="Arial"/>
          <w:sz w:val="28"/>
          <w:szCs w:val="28"/>
        </w:rPr>
      </w:pPr>
    </w:p>
    <w:p w14:paraId="216CD4C0" w14:textId="77777777" w:rsidR="000D6C90" w:rsidRDefault="000D6C90" w:rsidP="000D6C90">
      <w:pPr>
        <w:rPr>
          <w:rFonts w:ascii="Arial" w:hAnsi="Arial" w:cs="Arial"/>
          <w:sz w:val="28"/>
          <w:szCs w:val="28"/>
        </w:rPr>
      </w:pPr>
    </w:p>
    <w:p w14:paraId="672A8996" w14:textId="77777777" w:rsidR="000D6C90" w:rsidRDefault="000D6C90" w:rsidP="000D6C90">
      <w:pPr>
        <w:rPr>
          <w:rFonts w:ascii="Arial" w:hAnsi="Arial" w:cs="Arial"/>
          <w:sz w:val="28"/>
          <w:szCs w:val="28"/>
        </w:rPr>
      </w:pPr>
    </w:p>
    <w:p w14:paraId="65ED3667" w14:textId="77777777" w:rsidR="000D6C90" w:rsidRDefault="000D6C90" w:rsidP="000D6C90">
      <w:pPr>
        <w:rPr>
          <w:rFonts w:ascii="Arial" w:hAnsi="Arial" w:cs="Arial"/>
          <w:sz w:val="28"/>
          <w:szCs w:val="28"/>
        </w:rPr>
      </w:pPr>
    </w:p>
    <w:p w14:paraId="3F2ED511" w14:textId="39FBDE35" w:rsidR="0069234E" w:rsidRDefault="0069234E" w:rsidP="0069234E">
      <w:pPr>
        <w:rPr>
          <w:rFonts w:ascii="Arial" w:hAnsi="Arial" w:cs="Arial"/>
          <w:sz w:val="28"/>
          <w:szCs w:val="28"/>
        </w:rPr>
      </w:pPr>
    </w:p>
    <w:p w14:paraId="1EEC4A72" w14:textId="3D603316" w:rsidR="007C5252" w:rsidRPr="007F6C49" w:rsidRDefault="007C5252" w:rsidP="007C5252">
      <w:pPr>
        <w:spacing w:before="100" w:beforeAutospacing="1" w:after="100" w:afterAutospacing="1" w:line="240" w:lineRule="auto"/>
        <w:jc w:val="both"/>
        <w:rPr>
          <w:rFonts w:ascii="Arial" w:eastAsia="Times New Roman" w:hAnsi="Arial" w:cs="Arial"/>
          <w:b/>
          <w:bCs/>
          <w:color w:val="000000" w:themeColor="text1"/>
          <w:sz w:val="24"/>
          <w:szCs w:val="24"/>
          <w:lang w:eastAsia="es-MX"/>
        </w:rPr>
      </w:pPr>
      <w:r w:rsidRPr="007F6C49">
        <w:rPr>
          <w:rFonts w:ascii="Arial" w:eastAsia="Times New Roman" w:hAnsi="Arial" w:cs="Arial"/>
          <w:b/>
          <w:bCs/>
          <w:color w:val="000000" w:themeColor="text1"/>
          <w:sz w:val="24"/>
          <w:szCs w:val="24"/>
          <w:lang w:eastAsia="es-MX"/>
        </w:rPr>
        <w:lastRenderedPageBreak/>
        <w:t>GCC</w:t>
      </w:r>
    </w:p>
    <w:p w14:paraId="1522424F" w14:textId="538FFC84" w:rsidR="007C5252" w:rsidRPr="007F6C49" w:rsidRDefault="007C5252" w:rsidP="007C5252">
      <w:pPr>
        <w:spacing w:before="100" w:beforeAutospacing="1" w:after="100" w:afterAutospacing="1" w:line="240" w:lineRule="auto"/>
        <w:jc w:val="both"/>
        <w:rPr>
          <w:rFonts w:ascii="Arial" w:eastAsia="Times New Roman" w:hAnsi="Arial" w:cs="Arial"/>
          <w:color w:val="000000" w:themeColor="text1"/>
          <w:sz w:val="24"/>
          <w:szCs w:val="24"/>
          <w:lang w:eastAsia="es-MX"/>
        </w:rPr>
      </w:pPr>
      <w:r w:rsidRPr="007F6C49">
        <w:rPr>
          <w:rFonts w:ascii="Arial" w:hAnsi="Arial" w:cs="Arial"/>
          <w:noProof/>
          <w:color w:val="000000" w:themeColor="text1"/>
          <w:sz w:val="24"/>
          <w:szCs w:val="24"/>
        </w:rPr>
        <w:drawing>
          <wp:anchor distT="0" distB="0" distL="114300" distR="114300" simplePos="0" relativeHeight="251661312" behindDoc="0" locked="0" layoutInCell="1" allowOverlap="1" wp14:anchorId="30A9EBE1" wp14:editId="0B4E3D3D">
            <wp:simplePos x="0" y="0"/>
            <wp:positionH relativeFrom="margin">
              <wp:posOffset>2346325</wp:posOffset>
            </wp:positionH>
            <wp:positionV relativeFrom="paragraph">
              <wp:posOffset>829945</wp:posOffset>
            </wp:positionV>
            <wp:extent cx="3361055" cy="2203450"/>
            <wp:effectExtent l="0" t="0" r="0" b="6350"/>
            <wp:wrapSquare wrapText="bothSides"/>
            <wp:docPr id="10" name="Imagen 10" descr="Resultado de imagen de gcc coman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gcc coman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055"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C49">
        <w:rPr>
          <w:rFonts w:ascii="Arial" w:eastAsia="Times New Roman" w:hAnsi="Arial" w:cs="Arial"/>
          <w:color w:val="000000" w:themeColor="text1"/>
          <w:sz w:val="24"/>
          <w:szCs w:val="24"/>
          <w:lang w:eastAsia="es-MX"/>
        </w:rPr>
        <w:t xml:space="preserve">Lo primero de todo, GCC es un compilador portable —se ejecuta en la mayoría de las plataformas disponibles hoy, y puede producir salidas para muchos tipos de procesadores. Además de procesadores usados en ordenadores personales, también soporta microcontroladores, DSPs y CPUs de 64 bits. </w:t>
      </w:r>
    </w:p>
    <w:p w14:paraId="2F4D2A88" w14:textId="0DDDF791" w:rsidR="007C5252" w:rsidRPr="007F6C49" w:rsidRDefault="007C5252" w:rsidP="007C5252">
      <w:pPr>
        <w:spacing w:before="100" w:beforeAutospacing="1" w:after="100" w:afterAutospacing="1" w:line="240" w:lineRule="auto"/>
        <w:jc w:val="both"/>
        <w:rPr>
          <w:rFonts w:ascii="Arial" w:eastAsia="Times New Roman" w:hAnsi="Arial" w:cs="Arial"/>
          <w:color w:val="000000" w:themeColor="text1"/>
          <w:sz w:val="24"/>
          <w:szCs w:val="24"/>
          <w:lang w:eastAsia="es-MX"/>
        </w:rPr>
      </w:pPr>
      <w:bookmarkStart w:id="0" w:name="index-sistemas-embebido_002c-para-compil"/>
      <w:bookmarkEnd w:id="0"/>
      <w:r w:rsidRPr="007F6C49">
        <w:rPr>
          <w:rFonts w:ascii="Arial" w:eastAsia="Times New Roman" w:hAnsi="Arial" w:cs="Arial"/>
          <w:color w:val="000000" w:themeColor="text1"/>
          <w:sz w:val="24"/>
          <w:szCs w:val="24"/>
          <w:lang w:eastAsia="es-MX"/>
        </w:rPr>
        <w:t xml:space="preserve">GCC no es solo un compilador nativo —también puede </w:t>
      </w:r>
      <w:r w:rsidRPr="007F6C49">
        <w:rPr>
          <w:rFonts w:ascii="Arial" w:eastAsia="Times New Roman" w:hAnsi="Arial" w:cs="Arial"/>
          <w:i/>
          <w:iCs/>
          <w:color w:val="000000" w:themeColor="text1"/>
          <w:sz w:val="24"/>
          <w:szCs w:val="24"/>
          <w:lang w:eastAsia="es-MX"/>
        </w:rPr>
        <w:t>compilar cruzado</w:t>
      </w:r>
      <w:r w:rsidRPr="007F6C49">
        <w:rPr>
          <w:rFonts w:ascii="Arial" w:eastAsia="Times New Roman" w:hAnsi="Arial" w:cs="Arial"/>
          <w:color w:val="000000" w:themeColor="text1"/>
          <w:sz w:val="24"/>
          <w:szCs w:val="24"/>
          <w:lang w:eastAsia="es-MX"/>
        </w:rPr>
        <w:t xml:space="preserve"> cualquier programa, produciendo ficheros ejecutables para un sistema diferente desde el que GCC está siendo usado. Esto permite compilar software para sistemas embebidos que no son capaces de ejecutar un compilador. GCC está escrito en C con un fuerte enfoque hacia la portabilidad, y puede compilarse a sí mismo, así puede ser adaptado a nuevos sistemas fácilmente.  GCC tiene múltiples </w:t>
      </w:r>
      <w:r w:rsidRPr="007F6C49">
        <w:rPr>
          <w:rFonts w:ascii="Arial" w:eastAsia="Times New Roman" w:hAnsi="Arial" w:cs="Arial"/>
          <w:i/>
          <w:iCs/>
          <w:color w:val="000000" w:themeColor="text1"/>
          <w:sz w:val="24"/>
          <w:szCs w:val="24"/>
          <w:lang w:eastAsia="es-MX"/>
        </w:rPr>
        <w:t>frontends</w:t>
      </w:r>
      <w:r w:rsidRPr="007F6C49">
        <w:rPr>
          <w:rFonts w:ascii="Arial" w:eastAsia="Times New Roman" w:hAnsi="Arial" w:cs="Arial"/>
          <w:color w:val="000000" w:themeColor="text1"/>
          <w:sz w:val="24"/>
          <w:szCs w:val="24"/>
          <w:lang w:eastAsia="es-MX"/>
        </w:rPr>
        <w:t xml:space="preserve">, para parsear diferentes lenguajes. Los programas en cada lenguaje pueden ser compilados, o compilados de manera cruzada, para cualquier arquitectura. Por ejemplo, un programa en ADA puede ser compilado para un microcontrolador, o un programa en C para un supercomputador. </w:t>
      </w:r>
    </w:p>
    <w:p w14:paraId="3E656053" w14:textId="21A97B80" w:rsidR="007C5252" w:rsidRPr="007F6C49" w:rsidRDefault="00C706F9" w:rsidP="007C5252">
      <w:pPr>
        <w:spacing w:before="100" w:beforeAutospacing="1" w:after="100" w:afterAutospacing="1" w:line="240" w:lineRule="auto"/>
        <w:jc w:val="both"/>
        <w:rPr>
          <w:rFonts w:ascii="Arial" w:eastAsia="Times New Roman" w:hAnsi="Arial" w:cs="Arial"/>
          <w:color w:val="000000" w:themeColor="text1"/>
          <w:sz w:val="24"/>
          <w:szCs w:val="24"/>
          <w:lang w:eastAsia="es-MX"/>
        </w:rPr>
      </w:pPr>
      <w:r w:rsidRPr="007F6C49">
        <w:rPr>
          <w:rFonts w:ascii="Arial" w:hAnsi="Arial" w:cs="Arial"/>
          <w:noProof/>
          <w:color w:val="000000" w:themeColor="text1"/>
          <w:sz w:val="24"/>
          <w:szCs w:val="24"/>
        </w:rPr>
        <w:drawing>
          <wp:anchor distT="0" distB="0" distL="114300" distR="114300" simplePos="0" relativeHeight="251662336" behindDoc="0" locked="0" layoutInCell="1" allowOverlap="1" wp14:anchorId="20F5B73D" wp14:editId="63611C69">
            <wp:simplePos x="0" y="0"/>
            <wp:positionH relativeFrom="margin">
              <wp:posOffset>-635</wp:posOffset>
            </wp:positionH>
            <wp:positionV relativeFrom="paragraph">
              <wp:posOffset>187960</wp:posOffset>
            </wp:positionV>
            <wp:extent cx="2965450" cy="2421890"/>
            <wp:effectExtent l="0" t="0" r="6350" b="0"/>
            <wp:wrapSquare wrapText="bothSides"/>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2421890"/>
                    </a:xfrm>
                    <a:prstGeom prst="rect">
                      <a:avLst/>
                    </a:prstGeom>
                    <a:noFill/>
                    <a:ln>
                      <a:noFill/>
                    </a:ln>
                  </pic:spPr>
                </pic:pic>
              </a:graphicData>
            </a:graphic>
          </wp:anchor>
        </w:drawing>
      </w:r>
      <w:r w:rsidR="007C5252" w:rsidRPr="007F6C49">
        <w:rPr>
          <w:rFonts w:ascii="Arial" w:eastAsia="Times New Roman" w:hAnsi="Arial" w:cs="Arial"/>
          <w:color w:val="000000" w:themeColor="text1"/>
          <w:sz w:val="24"/>
          <w:szCs w:val="24"/>
          <w:lang w:eastAsia="es-MX"/>
        </w:rPr>
        <w:t xml:space="preserve">GCC tiene un diseño modular, permitiendo que el soporte para nuevos lenguajes y arquitecturas sea añadido. Añadir un nuevo front-end a GCC habilita el uso de este lenguaje en cualquier arquitectura y proporciona que estén disponibles facilidades (tales como librerías) en tiempo de ejecución. De manera similar, si se añade soporte para una nueva arquitectura éste se vuelve disponible para todos los lenguajes. </w:t>
      </w:r>
    </w:p>
    <w:p w14:paraId="0EC1E63F" w14:textId="77777777" w:rsidR="007C5252" w:rsidRPr="007F6C49" w:rsidRDefault="007C5252" w:rsidP="007C5252">
      <w:pPr>
        <w:spacing w:after="0" w:line="240"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shd w:val="clear" w:color="auto" w:fill="FFFFFF"/>
          <w:lang w:eastAsia="es-MX"/>
        </w:rPr>
        <w:t xml:space="preserve">Para referirse exactamente a los compiladores de cada lenguaje, se habla de: </w:t>
      </w:r>
    </w:p>
    <w:p w14:paraId="3FAAB8E2"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GCC para C; </w:t>
      </w:r>
    </w:p>
    <w:p w14:paraId="13838035"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 para C++; </w:t>
      </w:r>
    </w:p>
    <w:p w14:paraId="36DA3D62"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GCJ para Java; </w:t>
      </w:r>
    </w:p>
    <w:p w14:paraId="6D71A10E"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GNAT para Ada; </w:t>
      </w:r>
    </w:p>
    <w:p w14:paraId="3B3C88BA"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lastRenderedPageBreak/>
        <w:t xml:space="preserve">Gfortran para Fortran; </w:t>
      </w:r>
    </w:p>
    <w:p w14:paraId="1C561E1D"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GPC para Pascal; </w:t>
      </w:r>
    </w:p>
    <w:p w14:paraId="2ECE1082"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GHDL para VHDL.</w:t>
      </w:r>
    </w:p>
    <w:p w14:paraId="3669C067" w14:textId="41C59FAB" w:rsidR="007C5252" w:rsidRPr="007F6C49" w:rsidRDefault="007C5252" w:rsidP="007C5252">
      <w:pPr>
        <w:shd w:val="clear" w:color="auto" w:fill="FFFFFF" w:themeFill="background1"/>
        <w:spacing w:after="100" w:afterAutospacing="1" w:line="276" w:lineRule="auto"/>
        <w:jc w:val="both"/>
        <w:rPr>
          <w:rFonts w:ascii="Arial" w:eastAsia="Times New Roman" w:hAnsi="Arial" w:cs="Arial"/>
          <w:b/>
          <w:bCs/>
          <w:color w:val="000000" w:themeColor="text1"/>
          <w:sz w:val="24"/>
          <w:szCs w:val="24"/>
          <w:lang w:eastAsia="es-MX"/>
        </w:rPr>
      </w:pPr>
    </w:p>
    <w:p w14:paraId="1AC987AD" w14:textId="77777777" w:rsidR="00C706F9" w:rsidRPr="007F6C49" w:rsidRDefault="00C706F9" w:rsidP="00C706F9">
      <w:pPr>
        <w:pStyle w:val="NormalWeb"/>
        <w:rPr>
          <w:rFonts w:ascii="Arial" w:hAnsi="Arial" w:cs="Arial"/>
          <w:color w:val="000000" w:themeColor="text1"/>
          <w:lang w:val="es-ES"/>
        </w:rPr>
      </w:pPr>
      <w:r w:rsidRPr="007F6C49">
        <w:rPr>
          <w:rFonts w:ascii="Arial" w:hAnsi="Arial" w:cs="Arial"/>
          <w:color w:val="000000" w:themeColor="text1"/>
          <w:lang w:val="es-ES"/>
        </w:rPr>
        <w:t xml:space="preserve">El compilador de C de GNU </w:t>
      </w:r>
      <w:r w:rsidRPr="007F6C49">
        <w:rPr>
          <w:rStyle w:val="Textoennegrita"/>
          <w:rFonts w:ascii="Arial" w:hAnsi="Arial" w:cs="Arial"/>
          <w:color w:val="000000" w:themeColor="text1"/>
          <w:lang w:val="es-ES"/>
        </w:rPr>
        <w:t>gcc</w:t>
      </w:r>
      <w:r w:rsidRPr="007F6C49">
        <w:rPr>
          <w:rFonts w:ascii="Arial" w:hAnsi="Arial" w:cs="Arial"/>
          <w:color w:val="000000" w:themeColor="text1"/>
          <w:lang w:val="es-ES"/>
        </w:rPr>
        <w:t xml:space="preserve"> es la aplicación que, dado un conjunto de ficheros de código C, genera un programa ejecutable. Como el resto de aplicaciones, se puede invocar desde el intérprete de comandos. Con la opción </w:t>
      </w:r>
      <w:r w:rsidRPr="007F6C49">
        <w:rPr>
          <w:rStyle w:val="Textoennegrita"/>
          <w:rFonts w:ascii="Arial" w:hAnsi="Arial" w:cs="Arial"/>
          <w:color w:val="000000" w:themeColor="text1"/>
          <w:lang w:val="es-ES"/>
        </w:rPr>
        <w:t>--version</w:t>
      </w:r>
      <w:r w:rsidRPr="007F6C49">
        <w:rPr>
          <w:rFonts w:ascii="Arial" w:hAnsi="Arial" w:cs="Arial"/>
          <w:color w:val="000000" w:themeColor="text1"/>
          <w:lang w:val="es-ES"/>
        </w:rPr>
        <w:t xml:space="preserve"> el compilador tan sólo muestra información sobre su versión. Prueba el siguiente comando en el terminal:</w:t>
      </w:r>
    </w:p>
    <w:p w14:paraId="4066BFC7" w14:textId="77777777" w:rsidR="00C706F9" w:rsidRPr="007F6C49" w:rsidRDefault="00C706F9" w:rsidP="00C706F9">
      <w:pPr>
        <w:pStyle w:val="HTMLconformatoprevio"/>
        <w:pBdr>
          <w:top w:val="single" w:sz="6" w:space="6" w:color="000000"/>
          <w:left w:val="single" w:sz="6" w:space="12" w:color="000000"/>
          <w:bottom w:val="single" w:sz="6" w:space="6" w:color="000000"/>
          <w:right w:val="single" w:sz="6" w:space="12" w:color="000000"/>
        </w:pBdr>
        <w:rPr>
          <w:rFonts w:ascii="Arial" w:hAnsi="Arial" w:cs="Arial"/>
          <w:color w:val="000000" w:themeColor="text1"/>
          <w:sz w:val="24"/>
          <w:szCs w:val="24"/>
        </w:rPr>
      </w:pPr>
      <w:r w:rsidRPr="007F6C49">
        <w:rPr>
          <w:rFonts w:ascii="Arial" w:hAnsi="Arial" w:cs="Arial"/>
          <w:color w:val="000000" w:themeColor="text1"/>
          <w:sz w:val="24"/>
          <w:szCs w:val="24"/>
        </w:rPr>
        <w:t>$ gcc --version</w:t>
      </w:r>
    </w:p>
    <w:p w14:paraId="40D81D85" w14:textId="5F918AB5" w:rsidR="00C706F9" w:rsidRPr="007F6C49" w:rsidRDefault="00C706F9" w:rsidP="00C706F9">
      <w:pPr>
        <w:pStyle w:val="NormalWeb"/>
        <w:rPr>
          <w:rFonts w:ascii="Arial" w:hAnsi="Arial" w:cs="Arial"/>
          <w:color w:val="000000" w:themeColor="text1"/>
          <w:lang w:val="es-ES"/>
        </w:rPr>
      </w:pPr>
      <w:r w:rsidRPr="007F6C49">
        <w:rPr>
          <w:rFonts w:ascii="Arial" w:hAnsi="Arial" w:cs="Arial"/>
          <w:color w:val="000000" w:themeColor="text1"/>
          <w:lang w:val="es-ES"/>
        </w:rPr>
        <w:t xml:space="preserve">Como todo comando, </w:t>
      </w:r>
      <w:r w:rsidRPr="007F6C49">
        <w:rPr>
          <w:rStyle w:val="Textoennegrita"/>
          <w:rFonts w:ascii="Arial" w:hAnsi="Arial" w:cs="Arial"/>
          <w:color w:val="000000" w:themeColor="text1"/>
          <w:lang w:val="es-ES"/>
        </w:rPr>
        <w:t>gcc</w:t>
      </w:r>
      <w:r w:rsidRPr="007F6C49">
        <w:rPr>
          <w:rFonts w:ascii="Arial" w:hAnsi="Arial" w:cs="Arial"/>
          <w:color w:val="000000" w:themeColor="text1"/>
          <w:lang w:val="es-ES"/>
        </w:rPr>
        <w:t xml:space="preserve"> también tiene su página de manual en donde se explica su </w:t>
      </w:r>
      <w:r w:rsidR="007F6C49" w:rsidRPr="007F6C49">
        <w:rPr>
          <w:rFonts w:ascii="Arial" w:hAnsi="Arial" w:cs="Arial"/>
          <w:color w:val="000000" w:themeColor="text1"/>
          <w:lang w:val="es-ES"/>
        </w:rPr>
        <w:t>funcionamiento,</w:t>
      </w:r>
      <w:r w:rsidRPr="007F6C49">
        <w:rPr>
          <w:rFonts w:ascii="Arial" w:hAnsi="Arial" w:cs="Arial"/>
          <w:color w:val="000000" w:themeColor="text1"/>
          <w:lang w:val="es-ES"/>
        </w:rPr>
        <w:t xml:space="preserve"> así como las opciones con las que se puede modificar su comportamiento. Para ver la complejidad de esta herramienta mira esta página de manual con el comando:</w:t>
      </w:r>
    </w:p>
    <w:p w14:paraId="3DF14431" w14:textId="77777777" w:rsidR="00C706F9" w:rsidRPr="007F6C49" w:rsidRDefault="00C706F9" w:rsidP="00C706F9">
      <w:pPr>
        <w:pStyle w:val="HTMLconformatoprevio"/>
        <w:pBdr>
          <w:top w:val="single" w:sz="6" w:space="6" w:color="000000"/>
          <w:left w:val="single" w:sz="6" w:space="12" w:color="000000"/>
          <w:bottom w:val="single" w:sz="6" w:space="6" w:color="000000"/>
          <w:right w:val="single" w:sz="6" w:space="12" w:color="000000"/>
        </w:pBdr>
        <w:rPr>
          <w:rFonts w:ascii="Arial" w:hAnsi="Arial" w:cs="Arial"/>
          <w:color w:val="000000" w:themeColor="text1"/>
          <w:sz w:val="24"/>
          <w:szCs w:val="24"/>
        </w:rPr>
      </w:pPr>
      <w:r w:rsidRPr="007F6C49">
        <w:rPr>
          <w:rFonts w:ascii="Arial" w:hAnsi="Arial" w:cs="Arial"/>
          <w:color w:val="000000" w:themeColor="text1"/>
          <w:sz w:val="24"/>
          <w:szCs w:val="24"/>
        </w:rPr>
        <w:t>$ man gcc</w:t>
      </w:r>
    </w:p>
    <w:p w14:paraId="6BD1F393" w14:textId="5C1C4CFD" w:rsidR="00C706F9" w:rsidRPr="007F6C49" w:rsidRDefault="00C706F9" w:rsidP="00C706F9">
      <w:pPr>
        <w:pStyle w:val="Ttulo2"/>
        <w:rPr>
          <w:rFonts w:ascii="Arial" w:hAnsi="Arial" w:cs="Arial"/>
          <w:color w:val="000000" w:themeColor="text1"/>
          <w:sz w:val="24"/>
          <w:szCs w:val="24"/>
        </w:rPr>
      </w:pPr>
      <w:r w:rsidRPr="007F6C49">
        <w:rPr>
          <w:rFonts w:ascii="Arial" w:hAnsi="Arial" w:cs="Arial"/>
          <w:color w:val="000000" w:themeColor="text1"/>
          <w:sz w:val="24"/>
          <w:szCs w:val="24"/>
          <w:lang w:val="es-ES"/>
        </w:rPr>
        <w:t>De un fichero de código a un programa</w:t>
      </w:r>
      <w:r w:rsidR="007F6C49">
        <w:rPr>
          <w:rFonts w:ascii="Arial" w:hAnsi="Arial" w:cs="Arial"/>
          <w:color w:val="000000" w:themeColor="text1"/>
          <w:sz w:val="24"/>
          <w:szCs w:val="24"/>
        </w:rPr>
        <w:t>:</w:t>
      </w:r>
    </w:p>
    <w:p w14:paraId="707A3E31" w14:textId="51AAB115" w:rsidR="00C706F9" w:rsidRPr="007F6C49" w:rsidRDefault="00C706F9" w:rsidP="00C706F9">
      <w:pPr>
        <w:pStyle w:val="NormalWeb"/>
        <w:rPr>
          <w:rFonts w:ascii="Arial" w:hAnsi="Arial" w:cs="Arial"/>
          <w:color w:val="000000" w:themeColor="text1"/>
          <w:lang w:val="es-ES"/>
        </w:rPr>
      </w:pPr>
      <w:bookmarkStart w:id="1" w:name="_GoBack"/>
      <w:bookmarkEnd w:id="1"/>
      <w:r w:rsidRPr="007F6C49">
        <w:rPr>
          <w:rFonts w:ascii="Arial" w:hAnsi="Arial" w:cs="Arial"/>
          <w:color w:val="000000" w:themeColor="text1"/>
          <w:lang w:val="es-ES"/>
        </w:rPr>
        <w:t xml:space="preserve">A </w:t>
      </w:r>
      <w:r w:rsidR="007F6C49" w:rsidRPr="007F6C49">
        <w:rPr>
          <w:rFonts w:ascii="Arial" w:hAnsi="Arial" w:cs="Arial"/>
          <w:color w:val="000000" w:themeColor="text1"/>
          <w:lang w:val="es-ES"/>
        </w:rPr>
        <w:t>continuación,</w:t>
      </w:r>
      <w:r w:rsidRPr="007F6C49">
        <w:rPr>
          <w:rFonts w:ascii="Arial" w:hAnsi="Arial" w:cs="Arial"/>
          <w:color w:val="000000" w:themeColor="text1"/>
          <w:lang w:val="es-ES"/>
        </w:rPr>
        <w:t xml:space="preserve"> ejecuta el comando para transformar este fichero de código en un programa:</w:t>
      </w:r>
    </w:p>
    <w:p w14:paraId="1CB0DE4E" w14:textId="77777777" w:rsidR="00C706F9" w:rsidRPr="007F6C49" w:rsidRDefault="00C706F9" w:rsidP="00C706F9">
      <w:pPr>
        <w:pStyle w:val="HTMLconformatoprevio"/>
        <w:pBdr>
          <w:top w:val="single" w:sz="6" w:space="6" w:color="000000"/>
          <w:left w:val="single" w:sz="6" w:space="12" w:color="000000"/>
          <w:bottom w:val="single" w:sz="6" w:space="6" w:color="000000"/>
          <w:right w:val="single" w:sz="6" w:space="12" w:color="000000"/>
        </w:pBdr>
        <w:rPr>
          <w:rFonts w:ascii="Arial" w:hAnsi="Arial" w:cs="Arial"/>
          <w:color w:val="000000" w:themeColor="text1"/>
          <w:sz w:val="24"/>
          <w:szCs w:val="24"/>
          <w:lang w:val="es-ES"/>
        </w:rPr>
      </w:pPr>
      <w:r w:rsidRPr="007F6C49">
        <w:rPr>
          <w:rFonts w:ascii="Arial" w:hAnsi="Arial" w:cs="Arial"/>
          <w:color w:val="000000" w:themeColor="text1"/>
          <w:sz w:val="24"/>
          <w:szCs w:val="24"/>
          <w:lang w:val="es-ES"/>
        </w:rPr>
        <w:t>$ gcc main_es.c</w:t>
      </w:r>
    </w:p>
    <w:p w14:paraId="484D1D98" w14:textId="6A2BC1F2" w:rsidR="00C706F9" w:rsidRPr="007F6C49" w:rsidRDefault="00C706F9" w:rsidP="00C706F9">
      <w:pPr>
        <w:pStyle w:val="NormalWeb"/>
        <w:rPr>
          <w:rFonts w:ascii="Arial" w:hAnsi="Arial" w:cs="Arial"/>
          <w:color w:val="000000" w:themeColor="text1"/>
          <w:lang w:val="es-ES"/>
        </w:rPr>
      </w:pPr>
      <w:r w:rsidRPr="007F6C49">
        <w:rPr>
          <w:rFonts w:ascii="Arial" w:hAnsi="Arial" w:cs="Arial"/>
          <w:color w:val="000000" w:themeColor="text1"/>
          <w:lang w:val="es-ES"/>
        </w:rPr>
        <w:t xml:space="preserve">Comprueba que en el directorio actual se ha creado el fichero </w:t>
      </w:r>
      <w:r w:rsidRPr="007F6C49">
        <w:rPr>
          <w:rStyle w:val="CdigoHTML"/>
          <w:rFonts w:ascii="Arial" w:hAnsi="Arial" w:cs="Arial"/>
          <w:color w:val="000000" w:themeColor="text1"/>
          <w:sz w:val="24"/>
          <w:szCs w:val="24"/>
          <w:lang w:val="es-ES"/>
        </w:rPr>
        <w:t>a.out</w:t>
      </w:r>
      <w:r w:rsidRPr="007F6C49">
        <w:rPr>
          <w:rFonts w:ascii="Arial" w:hAnsi="Arial" w:cs="Arial"/>
          <w:color w:val="000000" w:themeColor="text1"/>
          <w:lang w:val="es-ES"/>
        </w:rPr>
        <w:t xml:space="preserve">. El compilador está diseñado para </w:t>
      </w:r>
      <w:r w:rsidR="007F6C49" w:rsidRPr="007F6C49">
        <w:rPr>
          <w:rFonts w:ascii="Arial" w:hAnsi="Arial" w:cs="Arial"/>
          <w:color w:val="000000" w:themeColor="text1"/>
          <w:lang w:val="es-ES"/>
        </w:rPr>
        <w:t>que,</w:t>
      </w:r>
      <w:r w:rsidRPr="007F6C49">
        <w:rPr>
          <w:rFonts w:ascii="Arial" w:hAnsi="Arial" w:cs="Arial"/>
          <w:color w:val="000000" w:themeColor="text1"/>
          <w:lang w:val="es-ES"/>
        </w:rPr>
        <w:t xml:space="preserve"> si no se especifica el nombre del programa a crear, por defecto lo deja en </w:t>
      </w:r>
      <w:r w:rsidRPr="007F6C49">
        <w:rPr>
          <w:rStyle w:val="CdigoHTML"/>
          <w:rFonts w:ascii="Arial" w:hAnsi="Arial" w:cs="Arial"/>
          <w:color w:val="000000" w:themeColor="text1"/>
          <w:sz w:val="24"/>
          <w:szCs w:val="24"/>
          <w:lang w:val="es-ES"/>
        </w:rPr>
        <w:t>a.out</w:t>
      </w:r>
      <w:r w:rsidRPr="007F6C49">
        <w:rPr>
          <w:rFonts w:ascii="Arial" w:hAnsi="Arial" w:cs="Arial"/>
          <w:color w:val="000000" w:themeColor="text1"/>
          <w:lang w:val="es-ES"/>
        </w:rPr>
        <w:t xml:space="preserve">. Este fichero se puede ejecutar como cualquier otro comando, con la salvedad de que por estar ubicado en una carpeta del usuario y no en las que el sistema busca los programas, hay que ponerle el prefijo </w:t>
      </w:r>
      <w:r w:rsidRPr="007F6C49">
        <w:rPr>
          <w:rStyle w:val="quote"/>
          <w:rFonts w:ascii="Arial" w:hAnsi="Arial" w:cs="Arial"/>
          <w:color w:val="000000" w:themeColor="text1"/>
          <w:lang w:val="es-ES"/>
        </w:rPr>
        <w:t>“./”</w:t>
      </w:r>
      <w:r w:rsidRPr="007F6C49">
        <w:rPr>
          <w:rFonts w:ascii="Arial" w:hAnsi="Arial" w:cs="Arial"/>
          <w:color w:val="000000" w:themeColor="text1"/>
          <w:lang w:val="es-ES"/>
        </w:rPr>
        <w:t>, esto es:</w:t>
      </w:r>
    </w:p>
    <w:p w14:paraId="51752017" w14:textId="77777777" w:rsidR="00C706F9" w:rsidRPr="007F6C49" w:rsidRDefault="00C706F9" w:rsidP="00C706F9">
      <w:pPr>
        <w:pStyle w:val="HTMLconformatoprevio"/>
        <w:pBdr>
          <w:top w:val="single" w:sz="6" w:space="6" w:color="000000"/>
          <w:left w:val="single" w:sz="6" w:space="12" w:color="000000"/>
          <w:bottom w:val="single" w:sz="6" w:space="6" w:color="000000"/>
          <w:right w:val="single" w:sz="6" w:space="12" w:color="000000"/>
        </w:pBdr>
        <w:rPr>
          <w:rFonts w:ascii="Arial" w:hAnsi="Arial" w:cs="Arial"/>
          <w:color w:val="000000" w:themeColor="text1"/>
          <w:sz w:val="24"/>
          <w:szCs w:val="24"/>
        </w:rPr>
      </w:pPr>
      <w:r w:rsidRPr="007F6C49">
        <w:rPr>
          <w:rFonts w:ascii="Arial" w:hAnsi="Arial" w:cs="Arial"/>
          <w:color w:val="000000" w:themeColor="text1"/>
          <w:sz w:val="24"/>
          <w:szCs w:val="24"/>
        </w:rPr>
        <w:t>$ ./a.out</w:t>
      </w:r>
    </w:p>
    <w:p w14:paraId="155D0453" w14:textId="77777777" w:rsidR="00C706F9" w:rsidRPr="007F6C49" w:rsidRDefault="00C706F9" w:rsidP="00C706F9">
      <w:pPr>
        <w:pStyle w:val="NormalWeb"/>
        <w:rPr>
          <w:rFonts w:ascii="Arial" w:hAnsi="Arial" w:cs="Arial"/>
          <w:color w:val="000000" w:themeColor="text1"/>
          <w:lang w:val="es-ES"/>
        </w:rPr>
      </w:pPr>
      <w:r w:rsidRPr="007F6C49">
        <w:rPr>
          <w:rFonts w:ascii="Arial" w:hAnsi="Arial" w:cs="Arial"/>
          <w:color w:val="000000" w:themeColor="text1"/>
          <w:lang w:val="es-ES"/>
        </w:rPr>
        <w:t xml:space="preserve">La primera opción que vamos a utilizar es precisamente para poder escoger el nombre del ejecutable que produce el compilador. Esta opción es </w:t>
      </w:r>
      <w:r w:rsidRPr="007F6C49">
        <w:rPr>
          <w:rStyle w:val="Textoennegrita"/>
          <w:rFonts w:ascii="Arial" w:hAnsi="Arial" w:cs="Arial"/>
          <w:color w:val="000000" w:themeColor="text1"/>
          <w:lang w:val="es-ES"/>
        </w:rPr>
        <w:t>-o</w:t>
      </w:r>
      <w:r w:rsidRPr="007F6C49">
        <w:rPr>
          <w:rFonts w:ascii="Arial" w:hAnsi="Arial" w:cs="Arial"/>
          <w:color w:val="000000" w:themeColor="text1"/>
          <w:lang w:val="es-ES"/>
        </w:rPr>
        <w:t xml:space="preserve"> seguida (separado por un espacio) del nombre del fichero que queremos crear. Por ejemplo, si queremos llamar al programa </w:t>
      </w:r>
      <w:r w:rsidRPr="007F6C49">
        <w:rPr>
          <w:rStyle w:val="CdigoHTML"/>
          <w:rFonts w:ascii="Arial" w:hAnsi="Arial" w:cs="Arial"/>
          <w:color w:val="000000" w:themeColor="text1"/>
          <w:sz w:val="24"/>
          <w:szCs w:val="24"/>
          <w:lang w:val="es-ES"/>
        </w:rPr>
        <w:t>main_es</w:t>
      </w:r>
      <w:r w:rsidRPr="007F6C49">
        <w:rPr>
          <w:rFonts w:ascii="Arial" w:hAnsi="Arial" w:cs="Arial"/>
          <w:color w:val="000000" w:themeColor="text1"/>
          <w:lang w:val="es-ES"/>
        </w:rPr>
        <w:t>, el comando a ejecutar es:</w:t>
      </w:r>
    </w:p>
    <w:p w14:paraId="2C7BA232" w14:textId="77777777" w:rsidR="00C706F9" w:rsidRPr="007F6C49" w:rsidRDefault="00C706F9" w:rsidP="00C706F9">
      <w:pPr>
        <w:pStyle w:val="HTMLconformatoprevio"/>
        <w:pBdr>
          <w:top w:val="single" w:sz="6" w:space="6" w:color="000000"/>
          <w:left w:val="single" w:sz="6" w:space="12" w:color="000000"/>
          <w:bottom w:val="single" w:sz="6" w:space="6" w:color="000000"/>
          <w:right w:val="single" w:sz="6" w:space="12" w:color="000000"/>
        </w:pBdr>
        <w:rPr>
          <w:rFonts w:ascii="Arial" w:hAnsi="Arial" w:cs="Arial"/>
          <w:color w:val="000000" w:themeColor="text1"/>
          <w:sz w:val="24"/>
          <w:szCs w:val="24"/>
          <w:lang w:val="es-ES"/>
        </w:rPr>
      </w:pPr>
      <w:r w:rsidRPr="007F6C49">
        <w:rPr>
          <w:rFonts w:ascii="Arial" w:hAnsi="Arial" w:cs="Arial"/>
          <w:color w:val="000000" w:themeColor="text1"/>
          <w:sz w:val="24"/>
          <w:szCs w:val="24"/>
          <w:lang w:val="es-ES"/>
        </w:rPr>
        <w:lastRenderedPageBreak/>
        <w:t>$ gcc -o main_es main_es.c</w:t>
      </w:r>
    </w:p>
    <w:p w14:paraId="39D9A3DE" w14:textId="1FE26ADE" w:rsidR="007C5252" w:rsidRPr="007F6C49" w:rsidRDefault="00C706F9" w:rsidP="00C706F9">
      <w:pPr>
        <w:pStyle w:val="NormalWeb"/>
        <w:rPr>
          <w:rFonts w:ascii="Arial" w:hAnsi="Arial" w:cs="Arial"/>
          <w:color w:val="000000" w:themeColor="text1"/>
          <w:lang w:val="es-ES"/>
        </w:rPr>
      </w:pPr>
      <w:r w:rsidRPr="007F6C49">
        <w:rPr>
          <w:rFonts w:ascii="Arial" w:hAnsi="Arial" w:cs="Arial"/>
          <w:color w:val="000000" w:themeColor="text1"/>
          <w:lang w:val="es-ES"/>
        </w:rPr>
        <w:t xml:space="preserve">Tras ejecutar este comando comprueba que tienes </w:t>
      </w:r>
      <w:r w:rsidRPr="007F6C49">
        <w:rPr>
          <w:rStyle w:val="nfasis"/>
          <w:rFonts w:ascii="Arial" w:hAnsi="Arial" w:cs="Arial"/>
          <w:b/>
          <w:bCs/>
          <w:color w:val="000000" w:themeColor="text1"/>
          <w:lang w:val="es-ES"/>
        </w:rPr>
        <w:t>dos</w:t>
      </w:r>
      <w:r w:rsidRPr="007F6C49">
        <w:rPr>
          <w:rFonts w:ascii="Arial" w:hAnsi="Arial" w:cs="Arial"/>
          <w:color w:val="000000" w:themeColor="text1"/>
          <w:lang w:val="es-ES"/>
        </w:rPr>
        <w:t xml:space="preserve"> ejecutables en el directorio actual. Borra el que ya no necesitas.</w:t>
      </w:r>
    </w:p>
    <w:p w14:paraId="213E348B" w14:textId="61E8AE0B" w:rsidR="007C5252" w:rsidRPr="007F6C49" w:rsidRDefault="007C5252" w:rsidP="007C5252">
      <w:pPr>
        <w:shd w:val="clear" w:color="auto" w:fill="FFFFFF" w:themeFill="background1"/>
        <w:spacing w:after="100" w:afterAutospacing="1" w:line="276" w:lineRule="auto"/>
        <w:jc w:val="both"/>
        <w:rPr>
          <w:rFonts w:ascii="Arial" w:eastAsia="Times New Roman" w:hAnsi="Arial" w:cs="Arial"/>
          <w:b/>
          <w:bCs/>
          <w:color w:val="000000" w:themeColor="text1"/>
          <w:sz w:val="24"/>
          <w:szCs w:val="24"/>
          <w:lang w:eastAsia="es-MX"/>
        </w:rPr>
      </w:pPr>
      <w:r w:rsidRPr="007F6C49">
        <w:rPr>
          <w:rFonts w:ascii="Arial" w:eastAsia="Times New Roman" w:hAnsi="Arial" w:cs="Arial"/>
          <w:b/>
          <w:bCs/>
          <w:color w:val="000000" w:themeColor="text1"/>
          <w:sz w:val="24"/>
          <w:szCs w:val="24"/>
          <w:lang w:eastAsia="es-MX"/>
        </w:rPr>
        <w:t>GDB</w:t>
      </w:r>
    </w:p>
    <w:p w14:paraId="65F96B3A" w14:textId="4B915387" w:rsidR="002622A2" w:rsidRPr="007F6C49" w:rsidRDefault="002622A2" w:rsidP="007C5252">
      <w:pPr>
        <w:shd w:val="clear" w:color="auto" w:fill="FFFFFF" w:themeFill="background1"/>
        <w:spacing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GDB (depurador de proyectos GNU) es un depurador de base de línea de comandos que es bueno para analizar programas en ejecución y de núcleo. De acuerdo con el manual del usuario, GDB admite C, C ++, D, Go, Objective-C, Fortran, Java, OpenCL C, Pascal, Rust, assembly, Modula-2 y Ada. </w:t>
      </w:r>
    </w:p>
    <w:p w14:paraId="2C938329" w14:textId="77777777" w:rsidR="002622A2" w:rsidRPr="007F6C49" w:rsidRDefault="002622A2" w:rsidP="007C5252">
      <w:pPr>
        <w:shd w:val="clear" w:color="auto" w:fill="FFFFFF" w:themeFill="background1"/>
        <w:spacing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GDB tiene el mismo conjunto de funciones que la mayoría de los depuradores, pero es diferente de la mayoría de los que he usado, ya que todo se basa en los comandos de escritura en lugar de hacer clic en los elementos de la GUI. Algunas de estas características incluyen: </w:t>
      </w:r>
    </w:p>
    <w:p w14:paraId="321B95BC" w14:textId="77777777" w:rsidR="002622A2" w:rsidRPr="007F6C49" w:rsidRDefault="002622A2" w:rsidP="007C5252">
      <w:pPr>
        <w:numPr>
          <w:ilvl w:val="0"/>
          <w:numId w:val="2"/>
        </w:num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Establecer puntos de ruptura </w:t>
      </w:r>
    </w:p>
    <w:p w14:paraId="674C1EF7" w14:textId="77777777" w:rsidR="002622A2" w:rsidRPr="007F6C49" w:rsidRDefault="002622A2" w:rsidP="007C5252">
      <w:pPr>
        <w:numPr>
          <w:ilvl w:val="0"/>
          <w:numId w:val="2"/>
        </w:num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Imprimiendo el valor de las variables. </w:t>
      </w:r>
    </w:p>
    <w:p w14:paraId="6E4CE97B" w14:textId="77777777" w:rsidR="002622A2" w:rsidRPr="007F6C49" w:rsidRDefault="002622A2" w:rsidP="007C5252">
      <w:pPr>
        <w:numPr>
          <w:ilvl w:val="0"/>
          <w:numId w:val="2"/>
        </w:num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Establecer el valor de las variables para probar cosas. </w:t>
      </w:r>
    </w:p>
    <w:p w14:paraId="5B6FA44C" w14:textId="77777777" w:rsidR="002622A2" w:rsidRPr="007F6C49" w:rsidRDefault="002622A2" w:rsidP="007C5252">
      <w:pPr>
        <w:numPr>
          <w:ilvl w:val="0"/>
          <w:numId w:val="2"/>
        </w:num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Viendo la pila </w:t>
      </w:r>
    </w:p>
    <w:p w14:paraId="79C2147F" w14:textId="77777777" w:rsidR="00413FA3" w:rsidRPr="007F6C49" w:rsidRDefault="002622A2" w:rsidP="007C5252">
      <w:p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GDB ofrece la posibilidad de trazar y modificar la ejecución de un programa. El usuario puede controlar y alterar los valores de las </w:t>
      </w:r>
      <w:hyperlink r:id="rId10" w:tooltip="Variable (programación)" w:history="1">
        <w:r w:rsidRPr="007F6C49">
          <w:rPr>
            <w:rFonts w:ascii="Arial" w:eastAsia="Times New Roman" w:hAnsi="Arial" w:cs="Arial"/>
            <w:color w:val="000000" w:themeColor="text1"/>
            <w:sz w:val="24"/>
            <w:szCs w:val="24"/>
            <w:lang w:eastAsia="es-MX"/>
          </w:rPr>
          <w:t>variables</w:t>
        </w:r>
      </w:hyperlink>
      <w:r w:rsidRPr="007F6C49">
        <w:rPr>
          <w:rFonts w:ascii="Arial" w:eastAsia="Times New Roman" w:hAnsi="Arial" w:cs="Arial"/>
          <w:color w:val="000000" w:themeColor="text1"/>
          <w:sz w:val="24"/>
          <w:szCs w:val="24"/>
          <w:lang w:eastAsia="es-MX"/>
        </w:rPr>
        <w:t xml:space="preserve"> internas del programa. </w:t>
      </w:r>
    </w:p>
    <w:p w14:paraId="66B6E71D" w14:textId="6EFCF7FA" w:rsidR="002622A2" w:rsidRPr="007F6C49" w:rsidRDefault="002622A2" w:rsidP="007C5252">
      <w:p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La diversidad de códigos maliciosos ha conllevado a que los analistas deban enfocarse en diversas plataformas para realizar los análisis correspondientes. En este caso, profundizaremos sobre GDB, el debugger por defecto presente en las distintas distribuciones Linux.</w:t>
      </w:r>
    </w:p>
    <w:p w14:paraId="09CC456C" w14:textId="4D0E275B" w:rsidR="002622A2" w:rsidRPr="007F6C49" w:rsidRDefault="002622A2" w:rsidP="007C5252">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Anteriormente cubrimos temas referentes a herramientas para análisis dinámico de malware, en este caso profundizaremos aquello referido a análisis estático en Linux. Así como Ollydbg suele utilizarse en entornos Windows a la hora de analizar un malware que afecte a sistemas Linux será necesario utilizar un debugger como GDB.</w:t>
      </w:r>
      <w:r w:rsidR="007C5252" w:rsidRPr="007F6C49">
        <w:rPr>
          <w:rFonts w:ascii="Arial" w:eastAsia="Times New Roman" w:hAnsi="Arial" w:cs="Arial"/>
          <w:color w:val="000000" w:themeColor="text1"/>
          <w:sz w:val="24"/>
          <w:szCs w:val="24"/>
          <w:lang w:eastAsia="es-MX"/>
        </w:rPr>
        <w:t xml:space="preserve"> </w:t>
      </w:r>
      <w:r w:rsidRPr="007F6C49">
        <w:rPr>
          <w:rFonts w:ascii="Arial" w:eastAsia="Times New Roman" w:hAnsi="Arial" w:cs="Arial"/>
          <w:color w:val="000000" w:themeColor="text1"/>
          <w:sz w:val="24"/>
          <w:szCs w:val="24"/>
          <w:lang w:eastAsia="es-MX"/>
        </w:rPr>
        <w:t xml:space="preserve">Para iniciar el debugger basta con ejecutar el comando gdb. De la misma manera, es posible ver las opciones a través del comando help. A </w:t>
      </w:r>
      <w:r w:rsidR="007C5252" w:rsidRPr="007F6C49">
        <w:rPr>
          <w:rFonts w:ascii="Arial" w:eastAsia="Times New Roman" w:hAnsi="Arial" w:cs="Arial"/>
          <w:color w:val="000000" w:themeColor="text1"/>
          <w:sz w:val="24"/>
          <w:szCs w:val="24"/>
          <w:lang w:eastAsia="es-MX"/>
        </w:rPr>
        <w:t>continuación,</w:t>
      </w:r>
      <w:r w:rsidRPr="007F6C49">
        <w:rPr>
          <w:rFonts w:ascii="Arial" w:eastAsia="Times New Roman" w:hAnsi="Arial" w:cs="Arial"/>
          <w:color w:val="000000" w:themeColor="text1"/>
          <w:sz w:val="24"/>
          <w:szCs w:val="24"/>
          <w:lang w:eastAsia="es-MX"/>
        </w:rPr>
        <w:t xml:space="preserve"> puede observarse una imagen correspondiente a la ayuda:</w:t>
      </w:r>
    </w:p>
    <w:p w14:paraId="7C9001CB" w14:textId="27B78EBE" w:rsidR="002622A2" w:rsidRPr="007F6C49" w:rsidRDefault="002622A2" w:rsidP="007C5252">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noProof/>
          <w:color w:val="000000" w:themeColor="text1"/>
          <w:sz w:val="24"/>
          <w:szCs w:val="24"/>
          <w:lang w:eastAsia="es-MX"/>
        </w:rPr>
        <w:lastRenderedPageBreak/>
        <w:drawing>
          <wp:inline distT="0" distB="0" distL="0" distR="0" wp14:anchorId="08491E07" wp14:editId="3D7E0CA3">
            <wp:extent cx="5612130" cy="3211195"/>
            <wp:effectExtent l="0" t="0" r="7620" b="8255"/>
            <wp:docPr id="9" name="Imagen 9" descr="Ayud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yud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211195"/>
                    </a:xfrm>
                    <a:prstGeom prst="rect">
                      <a:avLst/>
                    </a:prstGeom>
                    <a:noFill/>
                    <a:ln>
                      <a:noFill/>
                    </a:ln>
                  </pic:spPr>
                </pic:pic>
              </a:graphicData>
            </a:graphic>
          </wp:inline>
        </w:drawing>
      </w:r>
    </w:p>
    <w:p w14:paraId="2ED4D166" w14:textId="77777777" w:rsidR="00413FA3" w:rsidRPr="007F6C49" w:rsidRDefault="002622A2" w:rsidP="007C5252">
      <w:pPr>
        <w:shd w:val="clear" w:color="auto" w:fill="FFFFFF" w:themeFill="background1"/>
        <w:spacing w:after="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Si se desea obtener ayuda específica sobre uno de los comandos específicos, es posible adjuntar el comando help con el comando del cual se desea obtener más información.</w:t>
      </w:r>
    </w:p>
    <w:p w14:paraId="4848085E" w14:textId="38164502" w:rsidR="002622A2" w:rsidRPr="007F6C49" w:rsidRDefault="002622A2" w:rsidP="007C5252">
      <w:pPr>
        <w:shd w:val="clear" w:color="auto" w:fill="FFFFFF" w:themeFill="background1"/>
        <w:spacing w:after="0" w:line="276" w:lineRule="auto"/>
        <w:jc w:val="both"/>
        <w:rPr>
          <w:rFonts w:ascii="Arial" w:eastAsia="Times New Roman" w:hAnsi="Arial" w:cs="Arial"/>
          <w:b/>
          <w:bCs/>
          <w:color w:val="000000" w:themeColor="text1"/>
          <w:sz w:val="24"/>
          <w:szCs w:val="24"/>
          <w:lang w:eastAsia="es-MX"/>
        </w:rPr>
      </w:pPr>
      <w:r w:rsidRPr="007F6C49">
        <w:rPr>
          <w:rFonts w:ascii="Arial" w:eastAsia="Times New Roman" w:hAnsi="Arial" w:cs="Arial"/>
          <w:b/>
          <w:bCs/>
          <w:color w:val="000000" w:themeColor="text1"/>
          <w:sz w:val="24"/>
          <w:szCs w:val="24"/>
          <w:lang w:eastAsia="es-MX"/>
        </w:rPr>
        <w:t>Funcionalidades</w:t>
      </w:r>
    </w:p>
    <w:p w14:paraId="72FFFF4F" w14:textId="7CF13761" w:rsidR="002622A2" w:rsidRPr="007F6C49" w:rsidRDefault="00413FA3" w:rsidP="007C5252">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noProof/>
          <w:color w:val="000000" w:themeColor="text1"/>
          <w:sz w:val="24"/>
          <w:szCs w:val="24"/>
          <w:lang w:eastAsia="es-MX"/>
        </w:rPr>
        <w:drawing>
          <wp:anchor distT="0" distB="0" distL="114300" distR="114300" simplePos="0" relativeHeight="251660288" behindDoc="0" locked="0" layoutInCell="1" allowOverlap="1" wp14:anchorId="3FDAD7FA" wp14:editId="107B0186">
            <wp:simplePos x="0" y="0"/>
            <wp:positionH relativeFrom="column">
              <wp:posOffset>30480</wp:posOffset>
            </wp:positionH>
            <wp:positionV relativeFrom="paragraph">
              <wp:posOffset>1701895</wp:posOffset>
            </wp:positionV>
            <wp:extent cx="5133591" cy="1930400"/>
            <wp:effectExtent l="0" t="0" r="0" b="0"/>
            <wp:wrapSquare wrapText="bothSides"/>
            <wp:docPr id="8" name="Imagen 8" descr="Proceso de attac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o de attach">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591"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2A2" w:rsidRPr="007F6C49">
        <w:rPr>
          <w:rFonts w:ascii="Arial" w:eastAsia="Times New Roman" w:hAnsi="Arial" w:cs="Arial"/>
          <w:color w:val="000000" w:themeColor="text1"/>
          <w:sz w:val="24"/>
          <w:szCs w:val="24"/>
          <w:lang w:eastAsia="es-MX"/>
        </w:rPr>
        <w:t>Con gdb es posible ejecutar el archivo que se desea analizar dentro del contexto del propio debugger, o directamente realizar un attach de un proceso que ya está ejecutándose en memoria. En el caso de querer correr un determinado programa en el entorno del debugger, solo hace falta ejecutar gdb seguido de la aplicación que se desea analizar. De la misma manera, una vez que se ejecuta gdb, mediante el comando attach seguido del pid (id del proceso) es posible comenzar a analizar el archivo pr</w:t>
      </w:r>
      <w:r w:rsidRPr="007F6C49">
        <w:rPr>
          <w:rFonts w:ascii="Arial" w:eastAsia="Times New Roman" w:hAnsi="Arial" w:cs="Arial"/>
          <w:color w:val="000000" w:themeColor="text1"/>
          <w:sz w:val="24"/>
          <w:szCs w:val="24"/>
          <w:lang w:eastAsia="es-MX"/>
        </w:rPr>
        <w:t>o</w:t>
      </w:r>
      <w:r w:rsidR="002622A2" w:rsidRPr="007F6C49">
        <w:rPr>
          <w:rFonts w:ascii="Arial" w:eastAsia="Times New Roman" w:hAnsi="Arial" w:cs="Arial"/>
          <w:color w:val="000000" w:themeColor="text1"/>
          <w:sz w:val="24"/>
          <w:szCs w:val="24"/>
          <w:lang w:eastAsia="es-MX"/>
        </w:rPr>
        <w:t>cesado.</w:t>
      </w:r>
      <w:r w:rsidRPr="007F6C49">
        <w:rPr>
          <w:rFonts w:ascii="Arial" w:eastAsia="Times New Roman" w:hAnsi="Arial" w:cs="Arial"/>
          <w:noProof/>
          <w:color w:val="000000" w:themeColor="text1"/>
          <w:sz w:val="24"/>
          <w:szCs w:val="24"/>
          <w:lang w:eastAsia="es-MX"/>
        </w:rPr>
        <w:t xml:space="preserve"> </w:t>
      </w:r>
      <w:r w:rsidR="002622A2" w:rsidRPr="007F6C49">
        <w:rPr>
          <w:rFonts w:ascii="Arial" w:eastAsia="Times New Roman" w:hAnsi="Arial" w:cs="Arial"/>
          <w:color w:val="000000" w:themeColor="text1"/>
          <w:sz w:val="24"/>
          <w:szCs w:val="24"/>
          <w:lang w:eastAsia="es-MX"/>
        </w:rPr>
        <w:t xml:space="preserve">En primera instancia, es posible que el analista desee </w:t>
      </w:r>
      <w:r w:rsidR="002622A2" w:rsidRPr="007F6C49">
        <w:rPr>
          <w:rFonts w:ascii="Arial" w:eastAsia="Times New Roman" w:hAnsi="Arial" w:cs="Arial"/>
          <w:color w:val="000000" w:themeColor="text1"/>
          <w:sz w:val="24"/>
          <w:szCs w:val="24"/>
          <w:lang w:eastAsia="es-MX"/>
        </w:rPr>
        <w:lastRenderedPageBreak/>
        <w:t>averiguar a qué funciones del sistema operativo utiliza la aplicación que se encuentra bajo análisis. Mediante el comando info functions es posible obsérvalo:</w:t>
      </w:r>
    </w:p>
    <w:p w14:paraId="61F280CB" w14:textId="23747554" w:rsidR="002622A2" w:rsidRPr="007F6C49" w:rsidRDefault="002622A2" w:rsidP="007C5252">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noProof/>
          <w:color w:val="000000" w:themeColor="text1"/>
          <w:sz w:val="24"/>
          <w:szCs w:val="24"/>
          <w:lang w:eastAsia="es-MX"/>
        </w:rPr>
        <w:drawing>
          <wp:inline distT="0" distB="0" distL="0" distR="0" wp14:anchorId="586B5BDE" wp14:editId="5265B8EE">
            <wp:extent cx="3543300" cy="4133850"/>
            <wp:effectExtent l="0" t="0" r="0" b="0"/>
            <wp:docPr id="7" name="Imagen 7" descr="Función de informació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ón de informació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4133850"/>
                    </a:xfrm>
                    <a:prstGeom prst="rect">
                      <a:avLst/>
                    </a:prstGeom>
                    <a:noFill/>
                    <a:ln>
                      <a:noFill/>
                    </a:ln>
                  </pic:spPr>
                </pic:pic>
              </a:graphicData>
            </a:graphic>
          </wp:inline>
        </w:drawing>
      </w:r>
    </w:p>
    <w:p w14:paraId="2F43D8C5" w14:textId="69BD60DF" w:rsidR="002622A2" w:rsidRPr="007F6C49" w:rsidRDefault="00C706F9" w:rsidP="007C5252">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noProof/>
          <w:color w:val="000000" w:themeColor="text1"/>
          <w:sz w:val="24"/>
          <w:szCs w:val="24"/>
          <w:lang w:eastAsia="es-MX"/>
        </w:rPr>
        <w:drawing>
          <wp:anchor distT="0" distB="0" distL="114300" distR="114300" simplePos="0" relativeHeight="251663360" behindDoc="0" locked="0" layoutInCell="1" allowOverlap="1" wp14:anchorId="0CE4B940" wp14:editId="213A423A">
            <wp:simplePos x="0" y="0"/>
            <wp:positionH relativeFrom="margin">
              <wp:align>center</wp:align>
            </wp:positionH>
            <wp:positionV relativeFrom="paragraph">
              <wp:posOffset>828675</wp:posOffset>
            </wp:positionV>
            <wp:extent cx="2438400" cy="971550"/>
            <wp:effectExtent l="0" t="0" r="0" b="0"/>
            <wp:wrapSquare wrapText="bothSides"/>
            <wp:docPr id="6" name="Imagen 6" descr="Comando info proc">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ando info proc">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971550"/>
                    </a:xfrm>
                    <a:prstGeom prst="rect">
                      <a:avLst/>
                    </a:prstGeom>
                    <a:noFill/>
                    <a:ln>
                      <a:noFill/>
                    </a:ln>
                  </pic:spPr>
                </pic:pic>
              </a:graphicData>
            </a:graphic>
          </wp:anchor>
        </w:drawing>
      </w:r>
      <w:r w:rsidR="002622A2" w:rsidRPr="007F6C49">
        <w:rPr>
          <w:rFonts w:ascii="Arial" w:eastAsia="Times New Roman" w:hAnsi="Arial" w:cs="Arial"/>
          <w:color w:val="000000" w:themeColor="text1"/>
          <w:sz w:val="24"/>
          <w:szCs w:val="24"/>
          <w:lang w:eastAsia="es-MX"/>
        </w:rPr>
        <w:t>En caso de querer conocer desde donde se está ejecutando el proceso así como también obtener mayor información de cómo se inició el mismo, esto es posible mediante el comando info proc:</w:t>
      </w:r>
      <w:r w:rsidRPr="007F6C49">
        <w:rPr>
          <w:rFonts w:ascii="Arial" w:eastAsia="Times New Roman" w:hAnsi="Arial" w:cs="Arial"/>
          <w:noProof/>
          <w:color w:val="000000" w:themeColor="text1"/>
          <w:sz w:val="24"/>
          <w:szCs w:val="24"/>
          <w:lang w:eastAsia="es-MX"/>
        </w:rPr>
        <w:t xml:space="preserve"> </w:t>
      </w:r>
    </w:p>
    <w:p w14:paraId="0E8875BE" w14:textId="3CD562EF" w:rsidR="00DE77D5" w:rsidRPr="007F6C49" w:rsidRDefault="00DE77D5" w:rsidP="00295FC9">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p>
    <w:sectPr w:rsidR="00DE77D5" w:rsidRPr="007F6C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DB730" w14:textId="77777777" w:rsidR="00307846" w:rsidRDefault="00307846" w:rsidP="00295FC9">
      <w:pPr>
        <w:spacing w:after="0" w:line="240" w:lineRule="auto"/>
      </w:pPr>
      <w:r>
        <w:separator/>
      </w:r>
    </w:p>
  </w:endnote>
  <w:endnote w:type="continuationSeparator" w:id="0">
    <w:p w14:paraId="09127DA6" w14:textId="77777777" w:rsidR="00307846" w:rsidRDefault="00307846" w:rsidP="0029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9E983" w14:textId="77777777" w:rsidR="00307846" w:rsidRDefault="00307846" w:rsidP="00295FC9">
      <w:pPr>
        <w:spacing w:after="0" w:line="240" w:lineRule="auto"/>
      </w:pPr>
      <w:r>
        <w:separator/>
      </w:r>
    </w:p>
  </w:footnote>
  <w:footnote w:type="continuationSeparator" w:id="0">
    <w:p w14:paraId="7973533F" w14:textId="77777777" w:rsidR="00307846" w:rsidRDefault="00307846" w:rsidP="0029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B72F4"/>
    <w:multiLevelType w:val="multilevel"/>
    <w:tmpl w:val="74E8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056EAC"/>
    <w:multiLevelType w:val="multilevel"/>
    <w:tmpl w:val="FC5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BC02B2"/>
    <w:multiLevelType w:val="multilevel"/>
    <w:tmpl w:val="3B3E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90"/>
    <w:rsid w:val="000176E0"/>
    <w:rsid w:val="000D6C90"/>
    <w:rsid w:val="002622A2"/>
    <w:rsid w:val="00295FC9"/>
    <w:rsid w:val="00307846"/>
    <w:rsid w:val="00413FA3"/>
    <w:rsid w:val="0069234E"/>
    <w:rsid w:val="007C5252"/>
    <w:rsid w:val="007F6C49"/>
    <w:rsid w:val="00B532CD"/>
    <w:rsid w:val="00C706F9"/>
    <w:rsid w:val="00DB3B4A"/>
    <w:rsid w:val="00DE77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A822"/>
  <w15:chartTrackingRefBased/>
  <w15:docId w15:val="{5B041A34-46B9-4C15-81A7-D0BD9FB7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C90"/>
    <w:pPr>
      <w:spacing w:line="256" w:lineRule="auto"/>
    </w:pPr>
  </w:style>
  <w:style w:type="paragraph" w:styleId="Ttulo2">
    <w:name w:val="heading 2"/>
    <w:basedOn w:val="Normal"/>
    <w:link w:val="Ttulo2Car"/>
    <w:uiPriority w:val="9"/>
    <w:qFormat/>
    <w:rsid w:val="0069234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D6C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D6C90"/>
    <w:rPr>
      <w:i/>
      <w:iCs/>
    </w:rPr>
  </w:style>
  <w:style w:type="character" w:customStyle="1" w:styleId="Ttulo2Car">
    <w:name w:val="Título 2 Car"/>
    <w:basedOn w:val="Fuentedeprrafopredeter"/>
    <w:link w:val="Ttulo2"/>
    <w:uiPriority w:val="9"/>
    <w:rsid w:val="0069234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2622A2"/>
    <w:rPr>
      <w:color w:val="0000FF"/>
      <w:u w:val="single"/>
    </w:rPr>
  </w:style>
  <w:style w:type="paragraph" w:styleId="Prrafodelista">
    <w:name w:val="List Paragraph"/>
    <w:basedOn w:val="Normal"/>
    <w:uiPriority w:val="34"/>
    <w:qFormat/>
    <w:rsid w:val="002622A2"/>
    <w:pPr>
      <w:ind w:left="720"/>
      <w:contextualSpacing/>
    </w:pPr>
  </w:style>
  <w:style w:type="character" w:styleId="Textoennegrita">
    <w:name w:val="Strong"/>
    <w:basedOn w:val="Fuentedeprrafopredeter"/>
    <w:uiPriority w:val="22"/>
    <w:qFormat/>
    <w:rsid w:val="002622A2"/>
    <w:rPr>
      <w:b/>
      <w:bCs/>
    </w:rPr>
  </w:style>
  <w:style w:type="paragraph" w:styleId="Encabezado">
    <w:name w:val="header"/>
    <w:basedOn w:val="Normal"/>
    <w:link w:val="EncabezadoCar"/>
    <w:uiPriority w:val="99"/>
    <w:unhideWhenUsed/>
    <w:rsid w:val="00295F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5FC9"/>
  </w:style>
  <w:style w:type="paragraph" w:styleId="Piedepgina">
    <w:name w:val="footer"/>
    <w:basedOn w:val="Normal"/>
    <w:link w:val="PiedepginaCar"/>
    <w:uiPriority w:val="99"/>
    <w:unhideWhenUsed/>
    <w:rsid w:val="00295F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FC9"/>
  </w:style>
  <w:style w:type="paragraph" w:styleId="HTMLconformatoprevio">
    <w:name w:val="HTML Preformatted"/>
    <w:basedOn w:val="Normal"/>
    <w:link w:val="HTMLconformatoprevioCar"/>
    <w:uiPriority w:val="99"/>
    <w:unhideWhenUsed/>
    <w:rsid w:val="00C7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06F9"/>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C706F9"/>
    <w:rPr>
      <w:rFonts w:ascii="Courier New" w:eastAsia="Times New Roman" w:hAnsi="Courier New" w:cs="Courier New"/>
      <w:sz w:val="20"/>
      <w:szCs w:val="20"/>
    </w:rPr>
  </w:style>
  <w:style w:type="character" w:customStyle="1" w:styleId="quote">
    <w:name w:val="quote"/>
    <w:basedOn w:val="Fuentedeprrafopredeter"/>
    <w:rsid w:val="00C70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95176">
      <w:bodyDiv w:val="1"/>
      <w:marLeft w:val="0"/>
      <w:marRight w:val="0"/>
      <w:marTop w:val="0"/>
      <w:marBottom w:val="0"/>
      <w:divBdr>
        <w:top w:val="none" w:sz="0" w:space="0" w:color="auto"/>
        <w:left w:val="none" w:sz="0" w:space="0" w:color="auto"/>
        <w:bottom w:val="none" w:sz="0" w:space="0" w:color="auto"/>
        <w:right w:val="none" w:sz="0" w:space="0" w:color="auto"/>
      </w:divBdr>
    </w:div>
    <w:div w:id="415323984">
      <w:bodyDiv w:val="1"/>
      <w:marLeft w:val="0"/>
      <w:marRight w:val="0"/>
      <w:marTop w:val="0"/>
      <w:marBottom w:val="0"/>
      <w:divBdr>
        <w:top w:val="none" w:sz="0" w:space="0" w:color="auto"/>
        <w:left w:val="none" w:sz="0" w:space="0" w:color="auto"/>
        <w:bottom w:val="none" w:sz="0" w:space="0" w:color="auto"/>
        <w:right w:val="none" w:sz="0" w:space="0" w:color="auto"/>
      </w:divBdr>
    </w:div>
    <w:div w:id="681274182">
      <w:bodyDiv w:val="1"/>
      <w:marLeft w:val="0"/>
      <w:marRight w:val="0"/>
      <w:marTop w:val="0"/>
      <w:marBottom w:val="0"/>
      <w:divBdr>
        <w:top w:val="none" w:sz="0" w:space="0" w:color="auto"/>
        <w:left w:val="none" w:sz="0" w:space="0" w:color="auto"/>
        <w:bottom w:val="none" w:sz="0" w:space="0" w:color="auto"/>
        <w:right w:val="none" w:sz="0" w:space="0" w:color="auto"/>
      </w:divBdr>
    </w:div>
    <w:div w:id="694428908">
      <w:bodyDiv w:val="1"/>
      <w:marLeft w:val="0"/>
      <w:marRight w:val="0"/>
      <w:marTop w:val="0"/>
      <w:marBottom w:val="0"/>
      <w:divBdr>
        <w:top w:val="none" w:sz="0" w:space="0" w:color="auto"/>
        <w:left w:val="none" w:sz="0" w:space="0" w:color="auto"/>
        <w:bottom w:val="none" w:sz="0" w:space="0" w:color="auto"/>
        <w:right w:val="none" w:sz="0" w:space="0" w:color="auto"/>
      </w:divBdr>
    </w:div>
    <w:div w:id="742065281">
      <w:bodyDiv w:val="1"/>
      <w:marLeft w:val="0"/>
      <w:marRight w:val="0"/>
      <w:marTop w:val="0"/>
      <w:marBottom w:val="0"/>
      <w:divBdr>
        <w:top w:val="none" w:sz="0" w:space="0" w:color="auto"/>
        <w:left w:val="none" w:sz="0" w:space="0" w:color="auto"/>
        <w:bottom w:val="none" w:sz="0" w:space="0" w:color="auto"/>
        <w:right w:val="none" w:sz="0" w:space="0" w:color="auto"/>
      </w:divBdr>
    </w:div>
    <w:div w:id="884371745">
      <w:bodyDiv w:val="1"/>
      <w:marLeft w:val="0"/>
      <w:marRight w:val="0"/>
      <w:marTop w:val="0"/>
      <w:marBottom w:val="0"/>
      <w:divBdr>
        <w:top w:val="none" w:sz="0" w:space="0" w:color="auto"/>
        <w:left w:val="none" w:sz="0" w:space="0" w:color="auto"/>
        <w:bottom w:val="none" w:sz="0" w:space="0" w:color="auto"/>
        <w:right w:val="none" w:sz="0" w:space="0" w:color="auto"/>
      </w:divBdr>
    </w:div>
    <w:div w:id="1496339686">
      <w:bodyDiv w:val="1"/>
      <w:marLeft w:val="0"/>
      <w:marRight w:val="0"/>
      <w:marTop w:val="0"/>
      <w:marBottom w:val="0"/>
      <w:divBdr>
        <w:top w:val="none" w:sz="0" w:space="0" w:color="auto"/>
        <w:left w:val="none" w:sz="0" w:space="0" w:color="auto"/>
        <w:bottom w:val="none" w:sz="0" w:space="0" w:color="auto"/>
        <w:right w:val="none" w:sz="0" w:space="0" w:color="auto"/>
      </w:divBdr>
      <w:divsChild>
        <w:div w:id="1957327575">
          <w:marLeft w:val="0"/>
          <w:marRight w:val="0"/>
          <w:marTop w:val="0"/>
          <w:marBottom w:val="0"/>
          <w:divBdr>
            <w:top w:val="none" w:sz="0" w:space="0" w:color="auto"/>
            <w:left w:val="none" w:sz="0" w:space="0" w:color="auto"/>
            <w:bottom w:val="none" w:sz="0" w:space="0" w:color="auto"/>
            <w:right w:val="none" w:sz="0" w:space="0" w:color="auto"/>
          </w:divBdr>
          <w:divsChild>
            <w:div w:id="1103645858">
              <w:marLeft w:val="0"/>
              <w:marRight w:val="0"/>
              <w:marTop w:val="0"/>
              <w:marBottom w:val="0"/>
              <w:divBdr>
                <w:top w:val="none" w:sz="0" w:space="0" w:color="auto"/>
                <w:left w:val="none" w:sz="0" w:space="0" w:color="auto"/>
                <w:bottom w:val="none" w:sz="0" w:space="0" w:color="auto"/>
                <w:right w:val="none" w:sz="0" w:space="0" w:color="auto"/>
              </w:divBdr>
              <w:divsChild>
                <w:div w:id="20955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elivesecurity.com/wp-content/uploads/es-la/2013/08/Proceso-de-attach-editada.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welivesecurity.com/wp-content/uploads/es-la/2013/08/info-proc.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livesecurity.com/wp-content/uploads/es-la/2013/08/Ayuda-Editada.png" TargetMode="External"/><Relationship Id="rId5" Type="http://schemas.openxmlformats.org/officeDocument/2006/relationships/footnotes" Target="footnotes.xml"/><Relationship Id="rId15" Type="http://schemas.openxmlformats.org/officeDocument/2006/relationships/hyperlink" Target="https://www.welivesecurity.com/wp-content/uploads/es-la/2013/08/info-functions-editado.png" TargetMode="External"/><Relationship Id="rId10" Type="http://schemas.openxmlformats.org/officeDocument/2006/relationships/hyperlink" Target="https://es.wikipedia.org/wiki/Variable_(programaci%C3%B3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985</Words>
  <Characters>5420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manzo torres</dc:creator>
  <cp:keywords/>
  <dc:description/>
  <cp:lastModifiedBy>marcos manzo torres</cp:lastModifiedBy>
  <cp:revision>8</cp:revision>
  <dcterms:created xsi:type="dcterms:W3CDTF">2020-03-16T20:35:00Z</dcterms:created>
  <dcterms:modified xsi:type="dcterms:W3CDTF">2020-03-17T16:18:00Z</dcterms:modified>
</cp:coreProperties>
</file>