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Procedimento de troca sintético</w:t>
      </w:r>
    </w:p>
    <w:p>
      <w:r>
        <w:t>Devoluções são aceitas em até sete dias.</w:t>
      </w:r>
    </w:p>
  </w:body>
</w:document>
</file>