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bster" w:cs="Lobster" w:eastAsia="Lobster" w:hAnsi="Lobster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Lobster" w:cs="Lobster" w:eastAsia="Lobster" w:hAnsi="Lobster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TAGS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51782226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É como uma etiqueta, define significado ao conteúdo.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Sintaxe de abertura = &lt;&gt;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Sintaxe de fechamento = &lt;/&gt;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3320312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Aninhamento de tags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7978515625" w:line="264.3717384338379" w:lineRule="auto"/>
        <w:ind w:left="1450.9599304199219" w:right="409.210205078125" w:hanging="357.79983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 primeira tag que eu abro é a última que eu fecho, existe uma hierarquia lógica a se seguir.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1454.2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&lt;em&gt;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título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&lt;/em&gt;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&lt;/h1&gt;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3320312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Títulos e Textos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8588867187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&lt;h1&gt; até &lt;/h6&gt;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Do 1 ao 6 (maior valor, menor importância)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indica-se o uso de apenas um &lt;h1&gt; por página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usar apenas 3 níveis de texto por página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29.44015502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Ênfase em texto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&lt;i&gt; itálico &lt;/i&gt; - apenas sentido visual;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&lt;b&gt; negrito &lt;/b&gt; - apenas sentido visual;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45233154297" w:lineRule="auto"/>
        <w:ind w:left="1093.1600952148438" w:right="76.148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&lt;em&gt; itálico semântico &lt;/em&gt; - utilizada para ênfase possui valor semântico; ➔ &lt;strong&gt; negrito semântico &lt;/strong&gt; - utilizada para dar valor semântico de importância.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&lt;span&gt; - não possui valor, pode ser utilizado para finalidade visual.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08789062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980957031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Ambas levam &lt;li&gt;&lt;/li&gt; no seu conteúdo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ordenadas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&lt;ul&gt;&lt;/ul&gt;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Não importa a ordem de sequência.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38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&lt;ol&gt;&lt;/ol&gt;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Utilizada quando a ordem de sequência importa.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8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De definição = &lt;dl&gt;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termos envolvidos em &lt;dt&gt;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definições envolvidas em &lt;dd&gt;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265014648437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Links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904663085938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&lt;a&gt;&lt;/a&gt; = Âncora;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Necessita de um atributo (href);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16009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&lt;tag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ffff"/>
          <w:sz w:val="22"/>
          <w:szCs w:val="22"/>
          <w:u w:val="none"/>
          <w:shd w:fill="auto" w:val="clear"/>
          <w:vertAlign w:val="baseline"/>
          <w:rtl w:val="0"/>
        </w:rPr>
        <w:t xml:space="preserve">atributo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=”valor”&gt;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aqui &lt;/tag&gt;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href =”” - atribui valor a tag de link (&lt;/a&gt;)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target="_blank" - indica a abertura do link em uma nova guia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title=”” - atribui ao link um texto prévio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73.16009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link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4.1401672363281" w:right="599.4183349609375" w:hanging="350.9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&lt;a href=”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http://www….com.br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indica à um página de link externo (http obrigatório)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4.3598937988281" w:right="0" w:hanging="351.199798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&lt;a href=”outrapagina.html”&gt; link interno para um outro arquivo html da pasta do seu site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3.7001037597656" w:right="342.0013427734375" w:hanging="350.5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&lt;a href=”#secao”&gt; link interno que te leva a uma </w:t>
      </w:r>
      <w:r w:rsidDel="00000000" w:rsidR="00000000" w:rsidRPr="00000000">
        <w:rPr>
          <w:rtl w:val="0"/>
        </w:rPr>
        <w:t xml:space="preserve">determinada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localização do seu arquivo. (necessita de id nesta seção)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50.3001403808594" w:right="437.6239013671875" w:hanging="357.14004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&lt;a href=”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mailto:alguem@server.com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indica para um programa de email (existe mas não é recomendado usar.)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120117187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Quebras de linha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492675781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&lt;br&gt; apenas quebra a linha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093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&lt;hr&gt; mostra uma linha horizontal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39306640625" w:line="240" w:lineRule="auto"/>
        <w:ind w:left="379.0800476074219" w:right="0" w:firstLine="0"/>
        <w:jc w:val="left"/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Pacifico" w:cs="Pacifico" w:eastAsia="Pacifico" w:hAnsi="Pacific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Imagens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962890625" w:line="240" w:lineRule="auto"/>
        <w:ind w:left="37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➔ HTML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016601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&lt;img src=”...” alt=”...”&gt;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precisa de ao menos um atributo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31063842773" w:lineRule="auto"/>
        <w:ind w:left="730.2999877929688" w:right="218.800048828125" w:hanging="357.1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alt= boa prática, atribui um </w:t>
      </w:r>
      <w:r w:rsidDel="00000000" w:rsidR="00000000" w:rsidRPr="00000000">
        <w:rPr>
          <w:rtl w:val="0"/>
        </w:rPr>
        <w:t xml:space="preserve">texto alternativo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ela não carregue e acessibilidade (ler este texto para o deficiente visual.)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070068359375" w:line="240" w:lineRule="auto"/>
        <w:ind w:left="379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CSS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36621093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background-image: url(...)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atribui uma imagem ao fundo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não tem espaço entre o url e parentese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TIPOS DE IMAGEM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17384338379" w:lineRule="auto"/>
        <w:ind w:left="373.16009521484375" w:right="315.453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.jpg/jpeg - muitas informações de cores (existe compressão mas perde qualidade) ➔ .png - poucas cores, transparência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.gif - aceita uma transparência forçada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.svg - formato vetorial - não perde resolução ao dar zoom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17384338379" w:lineRule="auto"/>
        <w:ind w:left="731.3999938964844" w:right="1281.09619140625" w:hanging="358.2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.webp - mais comprimido (leve) mas não é bem suportado porr todos os navegadores.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2001953125" w:right="0" w:firstLine="0"/>
        <w:jc w:val="left"/>
        <w:rPr>
          <w:rFonts w:ascii="Lobster" w:cs="Lobster" w:eastAsia="Lobster" w:hAnsi="Lobster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Lobster" w:cs="Lobster" w:eastAsia="Lobster" w:hAnsi="Lobster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Estrutura semântica html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1782226562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header - cabeçalho (logotipo, form de busca, menu)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footer - rodapé (direitos autorais, form de contato)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17384338379" w:lineRule="auto"/>
        <w:ind w:left="373.16009521484375" w:right="986.5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main - conteúdo principal (conteúdo foco, navegador recomenda na busca) ➔ section - demonstra uma sessão da página, dividida em blocos. ➔ article - onde mora o conteúdo principal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64.3739700317383" w:lineRule="auto"/>
        <w:ind w:left="731.3999938964844" w:right="350.83984375" w:hanging="358.2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aside - incluir conteúdos a parte do conteúdo do site (propagandas, link de outras notícias…)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3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554.8291015625" w:top="1440" w:left="1443.1199645996094" w:right="1428.51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