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0b" w:val="clear"/>
        <w:rPr>
          <w:b w:val="1"/>
          <w:sz w:val="17"/>
          <w:szCs w:val="17"/>
          <w:u w:val="single"/>
        </w:rPr>
      </w:pPr>
      <w:r w:rsidDel="00000000" w:rsidR="00000000" w:rsidRPr="00000000">
        <w:rPr>
          <w:b w:val="1"/>
          <w:sz w:val="17"/>
          <w:szCs w:val="17"/>
          <w:u w:val="single"/>
          <w:rtl w:val="0"/>
        </w:rPr>
        <w:t xml:space="preserve">Modelo de mensagem: 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Fala NOME! Tudo bem? 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_____________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Estou abrindo 3 vagas para uma consultoria grátis para quem participou do [NOME DO EVENTO] – onde vou fazer um diagnóstico do seu momento e criar um plano de ação para [PROMESSA GERAL DO PRODUTO].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_____________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São mais de [NÚMERO DE PESSOAS CADASTRADOS NO EVENTO] e somente 3 vagas, quer tentar uma das vagas?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CTA 1: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 você quiser tentar uma vaga para essa consultoria grátis preencha AGORA esse formulário, são pouquíssimas vagas e elas estão se esgotando.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&gt;&gt;&gt;link do formulário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