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Manual de Contratação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1.Escolha do Turno: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Turno 1: 9h às 18h (SDR) </w:t>
        <w:br w:type="textWrapping"/>
        <w:t xml:space="preserve">Turno 2: 14h às 22h (SDR-FTB)</w:t>
        <w:br w:type="textWrapping"/>
        <w:t xml:space="preserve">Sábado</w:t>
        <w:br w:type="textWrapping"/>
        <w:t xml:space="preserve">10h às 17h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Meeting diária (seg a Sexta):  30 minutos às 13:45 às 14:00</w:t>
        <w:br w:type="textWrapping"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Vestimenta: </w:t>
      </w:r>
      <w:r w:rsidDel="00000000" w:rsidR="00000000" w:rsidRPr="00000000">
        <w:rPr>
          <w:rtl w:val="0"/>
        </w:rPr>
        <w:br w:type="textWrapping"/>
        <w:t xml:space="preserve">- Traje Social </w:t>
        <w:br w:type="textWrapping"/>
        <w:t xml:space="preserve">Masc: Camisa de botão de manga comprida idealmente branca e azul)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Fem: Blazer com camisa. </w:t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Whatsapp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Entrar via Zap Sac.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Telefone: Número de São Paulo.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Material de trabalho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- 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Home Office - </w:t>
        <w:br w:type="textWrapping"/>
      </w:r>
      <w:r w:rsidDel="00000000" w:rsidR="00000000" w:rsidRPr="00000000">
        <w:rPr>
          <w:rtl w:val="0"/>
        </w:rPr>
        <w:t xml:space="preserve">Será mais cobrado, seu objetivo é não deixar dúvidas sobre seu trabalho durante aquele momento.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Em caso de ausência avise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Em caso de não aviso você pode ficar sem atender.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Questão do Marketing trabalhando full time.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2. Sobre Exclusividade ou Não</w:t>
      </w:r>
      <w:r w:rsidDel="00000000" w:rsidR="00000000" w:rsidRPr="00000000">
        <w:rPr>
          <w:rtl w:val="0"/>
        </w:rPr>
        <w:br w:type="textWrapping"/>
        <w:t xml:space="preserve">Não é obrigatória ( mas é (definitivamente) não bem visto exercer outros trabalhos -</w:t>
        <w:br w:type="textWrapping"/>
        <w:t xml:space="preserve">Porquê - não há tempo de estudar, não há tempo, não há foco, não há dedicação como quem atua de uma única forma. </w:t>
        <w:br w:type="textWrapping"/>
        <w:t xml:space="preserve">Nós estamos interessados em pessoas que queiram focar apenas no nosso. “Quem abraça todo mundo não aperta ninguém.” 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Nós não temos interesse em pessoas que não levem isso aqui como foco único, porque nós levamos. 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Processo de Vendas 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Diferenciais do Nosso modelo e Equipe</w:t>
        <w:br w:type="textWrapping"/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Marketing muito eficaz e direcionado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Liderança pelo exemplo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Contato de resposta direta e hiper ágil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BI eficaz centralizando todos os contatos de Whatsapp e facilitando a gestão de auxiliar à equipe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- Processo simples de executar 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- Mensagens prontas e respostas automáticas que poupam esforço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Caminho &gt;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 Prospecto interessado entra na Landing Page do Empreendimento </w:t>
        <w:br w:type="textWrapping"/>
        <w:t xml:space="preserve">2. Entra em contato no Whatsapp </w:t>
        <w:br w:type="textWrapping"/>
        <w:t xml:space="preserve">3 .Interage no Whatsapp </w:t>
        <w:br w:type="textWrapping"/>
        <w:t xml:space="preserve">4 .Ligação de Warm Up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5. Agendamento via Zoom</w:t>
        <w:br w:type="textWrapping"/>
        <w:t xml:space="preserve">6. Agendamento de Contrato</w:t>
        <w:br w:type="textWrapping"/>
        <w:br w:type="textWrapping"/>
        <w:t xml:space="preserve">Previsibilidade de Contatos : 30 contatos dia</w:t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Reportando melhorias </w:t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funciona SDR (pós-estudo)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- Organização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Treinamento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3 dias de treinamento teórico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SDR e Módulo Fechamento</w:t>
      </w:r>
      <w:r w:rsidDel="00000000" w:rsidR="00000000" w:rsidRPr="00000000">
        <w:rPr>
          <w:rtl w:val="0"/>
        </w:rPr>
        <w:br w:type="textWrapping"/>
        <w:t xml:space="preserve">3 dias fazendo espelho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Remuneração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1% para o primeiro contato (SDR)  </w:t>
        <w:br w:type="textWrapping"/>
        <w:t xml:space="preserve">2% para o fechamento de pagamento e fechamento de contrato (ou 1% para cada) (Closer)  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+ 1.000 (fixo) - após a primeira venda . (200 contatos mês por)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FTB: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3%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Pagamento </w:t>
      </w:r>
      <w:r w:rsidDel="00000000" w:rsidR="00000000" w:rsidRPr="00000000">
        <w:rPr>
          <w:rtl w:val="0"/>
        </w:rPr>
        <w:br w:type="textWrapping"/>
        <w:t xml:space="preserve">- Pelo incorporador (Modalidade de Comercialização)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ou</w:t>
        <w:br w:type="textWrapping"/>
        <w:t xml:space="preserve">- Pela PC.com (Modelidade de imobiliária)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-Modalidade de carteira (você recebe de acordo com as parcelas da entrada)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-Fixo é pago no mês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Em caso de entrada à vista, o pagamento é à vista. </w:t>
        <w:br w:type="textWrapping"/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Férias </w:t>
        <w:br w:type="textWrapping"/>
      </w:r>
      <w:r w:rsidDel="00000000" w:rsidR="00000000" w:rsidRPr="00000000">
        <w:rPr>
          <w:rtl w:val="0"/>
        </w:rPr>
        <w:t xml:space="preserve">Férias de 20 dias após 1 ano (negociáveis as datas, com aviso de antecedência)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