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Time Social Selling - 2024 (BÔNUS E COMISSÕES DIVIDIDO ENTRE O TIME)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36"/>
          <w:szCs w:val="36"/>
          <w:highlight w:val="yellow"/>
          <w:rtl w:val="0"/>
        </w:rPr>
        <w:t xml:space="preserve">BÔNUS 1 -  Calls realizadas no mês que vieram do time de SS.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Mínimo esperado: 160 C.R por mês (40 C.R por semana) (50 AG por semana = 10 AG por dia seg-sex ou 7 AG por dia em média)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befor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200 C.R no mês (250 AG/mês = 63 AG/sem = 9 AG/dia em média)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before="0" w:lineRule="auto"/>
        <w:ind w:left="720" w:hanging="360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Bônus de R$ 400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before="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250 C.R no mês (310 AG/mês = 77 AG/sem = 11 AG/dia em média)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before="0" w:lineRule="auto"/>
        <w:ind w:left="720" w:hanging="360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Bônus de R$ 1.350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before="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300 C.R no mês (375 AG/mês = 93 AG/sem = 13 AG/dia em média)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lineRule="auto"/>
        <w:ind w:left="720" w:hanging="360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Bônus de R$ 2.800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R$20 por call realizada que foi agendada sábado ou domingo.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15 calls por fim de semana x 4: </w:t>
      </w: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R$ 1.200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R$20 por call realizada que foi agendada com lead a partir do quarto follow up. 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—------------------------------------------------------------------------------------------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b w:val="1"/>
          <w:sz w:val="40"/>
          <w:szCs w:val="40"/>
          <w:highlight w:val="yellow"/>
        </w:rPr>
      </w:pPr>
      <w:r w:rsidDel="00000000" w:rsidR="00000000" w:rsidRPr="00000000">
        <w:rPr>
          <w:b w:val="1"/>
          <w:sz w:val="40"/>
          <w:szCs w:val="40"/>
          <w:highlight w:val="yellow"/>
          <w:rtl w:val="0"/>
        </w:rPr>
        <w:t xml:space="preserve">Bônus 2 - Comissões por faturamento que vieram dos agendamentos de SS. 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Mínimo de faturamento esperado: R$ 800.000 (160 CR com 20% de conversão num ticket médio de 25k)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Meta 1: R$1.000.000: </w:t>
      </w: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Bônus de R$ 3.000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Meta 2: R$1.250.000: </w:t>
      </w: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Bônus de R$ 6.000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Meta 3: R$1.500.000: </w:t>
      </w: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Bônus de R$ 10.000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—------------------------------------------------------------------------------------</w:t>
      </w:r>
    </w:p>
    <w:p w:rsidR="00000000" w:rsidDel="00000000" w:rsidP="00000000" w:rsidRDefault="00000000" w:rsidRPr="00000000" w14:paraId="0000001B">
      <w:pPr>
        <w:spacing w:after="240" w:before="240" w:lineRule="auto"/>
        <w:jc w:val="center"/>
        <w:rPr>
          <w:b w:val="1"/>
          <w:sz w:val="36"/>
          <w:szCs w:val="36"/>
          <w:highlight w:val="yellow"/>
        </w:rPr>
      </w:pPr>
      <w:r w:rsidDel="00000000" w:rsidR="00000000" w:rsidRPr="00000000">
        <w:rPr>
          <w:b w:val="1"/>
          <w:sz w:val="36"/>
          <w:szCs w:val="36"/>
          <w:highlight w:val="yellow"/>
          <w:rtl w:val="0"/>
        </w:rPr>
        <w:t xml:space="preserve">Bônus 3 - Comissão por venda por mensagem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Comissão por venda para </w:t>
      </w:r>
      <w:r w:rsidDel="00000000" w:rsidR="00000000" w:rsidRPr="00000000">
        <w:rPr>
          <w:b w:val="1"/>
          <w:sz w:val="28"/>
          <w:szCs w:val="28"/>
          <w:highlight w:val="cyan"/>
          <w:rtl w:val="0"/>
        </w:rPr>
        <w:t xml:space="preserve">produtos (4k a 10k)</w:t>
      </w:r>
      <w:r w:rsidDel="00000000" w:rsidR="00000000" w:rsidRPr="00000000">
        <w:rPr>
          <w:b w:val="1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Sem Closer = 3% (R$90 a R$300)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sz w:val="28"/>
          <w:szCs w:val="28"/>
          <w:shd w:fill="6fa8dc" w:val="clear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Comissão por venda para </w:t>
      </w:r>
      <w:r w:rsidDel="00000000" w:rsidR="00000000" w:rsidRPr="00000000">
        <w:rPr>
          <w:b w:val="1"/>
          <w:sz w:val="28"/>
          <w:szCs w:val="28"/>
          <w:shd w:fill="6fa8dc" w:val="clear"/>
          <w:rtl w:val="0"/>
        </w:rPr>
        <w:t xml:space="preserve">produtos (até 4k):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Sem Closer = 4% 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566.9291338582677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