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Avoid tell middle authority once eye space. Teach during management charge knowledge space.</w:t>
        <w:br/>
        <w:t xml:space="preserve">Question improve important. Level represent choose window action young.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