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color w:val="FF0000"/>
          <w:sz w:val="36"/>
          <w:szCs w:val="36"/>
        </w:rPr>
        <w:t xml:space="preserve">CSU03: </w:t>
      </w: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>Agendar Serviço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tulo1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Seção: </w:t>
      </w:r>
      <w:r>
        <w:rPr>
          <w:rFonts w:eastAsia="Times New Roman" w:cs="Times New Roman" w:ascii="Times New Roman" w:hAnsi="Times New Roman"/>
          <w:sz w:val="28"/>
          <w:szCs w:val="28"/>
        </w:rPr>
        <w:t>Principal</w:t>
      </w:r>
    </w:p>
    <w:tbl>
      <w:tblPr>
        <w:tblStyle w:val="Table1"/>
        <w:tblW w:w="103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1"/>
              <w:keepLines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90 (Prioridade Alta e Risco Médio)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O cidadão pode solicitar um novo agendamento, consultar seus agendamentos, cancelar seus agendamentos e emitir comprovante dos agendamentos. 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Cidadão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- 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>
          <w:trHeight w:val="422" w:hRule="atLeast"/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keepLines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 Caso a opção seja:</w:t>
            </w:r>
          </w:p>
          <w:p>
            <w:pPr>
              <w:pStyle w:val="Normal1"/>
              <w:spacing w:lineRule="auto" w:line="240"/>
              <w:ind w:left="360" w:hanging="0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a) Solicitação: Ver 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Seção Solicitar Agendamento</w:t>
            </w:r>
          </w:p>
          <w:p>
            <w:pPr>
              <w:pStyle w:val="Normal1"/>
              <w:spacing w:lineRule="auto" w:line="240"/>
              <w:ind w:left="360" w:hanging="0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b) Consulta: Ver 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Seção Consultar Agendamento</w:t>
            </w:r>
          </w:p>
          <w:p>
            <w:pPr>
              <w:pStyle w:val="Normal1"/>
              <w:spacing w:lineRule="auto" w:line="240"/>
              <w:ind w:left="360" w:hanging="0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c) Cancelamento: Ver 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Seção Remover Agendamento</w:t>
            </w:r>
          </w:p>
          <w:p>
            <w:pPr>
              <w:pStyle w:val="Normal1"/>
              <w:spacing w:lineRule="auto" w:line="240"/>
              <w:ind w:left="360" w:hanging="0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d) Emissão de Comprovante: Ver 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Seção Emitir Comprovante</w:t>
            </w:r>
          </w:p>
        </w:tc>
      </w:tr>
    </w:tbl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1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Seção: </w:t>
      </w:r>
      <w:r>
        <w:rPr>
          <w:rFonts w:eastAsia="Times New Roman" w:cs="Times New Roman" w:ascii="Times New Roman" w:hAnsi="Times New Roman"/>
          <w:sz w:val="28"/>
          <w:szCs w:val="28"/>
        </w:rPr>
        <w:t>Solicitar Agendamento</w:t>
      </w:r>
    </w:p>
    <w:tbl>
      <w:tblPr>
        <w:tblStyle w:val="Table2"/>
        <w:tblW w:w="103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Realiza agendamento em um determinado serviço de uma determinada área.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keepLines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Fluxo Principal 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Ator escolhe a área na qual deseja realizar o agendamento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O sistema exibe todos os serviços disponíveis de acordo com a área escolhida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Tela_03_02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O sistema apresenta uma lista dos órgãos públicos (locais) disponíveis para o atendimento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O ator seleciona o órgão público no qual deseja ser atendido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O sistema exibe as datas e a quantidade de vagas disponíveis para atendimento naquele determinado órgão público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O ator seleciona a data na qual deseja ser atendido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O sistema exibe os turnos e horários disponíveis de acordo com a data escolhida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O ator seleciona o horário no qual deseja ser atendido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). 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O sistema exibe os dados sobre o agendamento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O ator confirma o agendamento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Sistema exibe a mensagem “Agendado com sucesso”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Tela_03_08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ind w:lef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Linha 10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 Caso o ator não tenha se autenticado anteriormente, o sistema abrirá uma nova tela para que o mesmo realize a sua autenticação ou crie uma conta, para que o mesmo possa confirmar o agendamento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CSU6 - Autenticar Cidadão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Linha 10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 Dados inválidos ao tentar realizar a autenticação. O sistema deve exibir a mensagem “Dados inválidos” e retornar para o passo 10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1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1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Seção: </w:t>
      </w:r>
      <w:r>
        <w:rPr>
          <w:rFonts w:eastAsia="Times New Roman" w:cs="Times New Roman" w:ascii="Times New Roman" w:hAnsi="Times New Roman"/>
          <w:sz w:val="28"/>
          <w:szCs w:val="28"/>
        </w:rPr>
        <w:t>Consultar Agendamento</w:t>
      </w:r>
    </w:p>
    <w:tbl>
      <w:tblPr>
        <w:tblStyle w:val="Table3"/>
        <w:tblW w:w="103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Consulta os detalhes dos agendamentos realizados.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keepLines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Fluxo Principal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3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Ator realiza autenticação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CSU6 - Autenticar Cidadão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Ttulo2"/>
              <w:keepLines w:val="false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Sistema exibe a tela de perfil do cidadão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Tela_03_09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). 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Ator seleciona a opção “Agendamentos”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Tela_03_09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Sistema exibe todos os agendamentos e seus detalhes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Tela_03_09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1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Seção: </w:t>
      </w:r>
      <w:r>
        <w:rPr>
          <w:rFonts w:eastAsia="Times New Roman" w:cs="Times New Roman" w:ascii="Times New Roman" w:hAnsi="Times New Roman"/>
          <w:sz w:val="28"/>
          <w:szCs w:val="28"/>
        </w:rPr>
        <w:t>Cancelar Agendamento</w:t>
      </w:r>
    </w:p>
    <w:tbl>
      <w:tblPr>
        <w:tblStyle w:val="Table4"/>
        <w:tblW w:w="103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Cancela agendamento cadastrado.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keepLines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Ator realiza autenticação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CSU6 - Autenticar Cidadão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Ttulo2"/>
              <w:keepLines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bookmarkStart w:id="0" w:name="_o4m1w7thuueh"/>
            <w:bookmarkEnd w:id="0"/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Sistema exibe a tela de perfil do cidadão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Tela_03_09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). 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Ator seleciona a opção “Agendamentos”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Tela_03_09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Sistema exibe o agendamento selecionado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Tela_03_09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Ator clica na opção “Cancelar”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Sistema exibe a mensagem “Tem certeza que deseja cancelar o agendamento para </w:t>
            </w: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Nome do Serviço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na </w:t>
            </w: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Área de Serviço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?”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Tela_03_11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Ator clica no botão “Sim” para confirmar o cancelamento do agendamento. 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Sistema exclui os dados do agendamento. 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Linha 6.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Ator clica no botão “Voltar”. Retorna ao passo 4 da 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Seção Cancelar Agendamento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Linha 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 Dados inválidos ao tentar realizar a autenticação. O sistema deve exibir a mensagem “Dados inválidos” e retornar para o passo 1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Tela_06_01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</w:tc>
      </w:tr>
    </w:tbl>
    <w:p>
      <w:pPr>
        <w:pStyle w:val="Ttulo1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Ttulo1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Ttulo1"/>
        <w:keepLine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Seção: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Emitir Comprovante </w:t>
      </w:r>
    </w:p>
    <w:tbl>
      <w:tblPr>
        <w:tblStyle w:val="Table5"/>
        <w:tblW w:w="103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Emite comprovante de um agendamento realizado.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keepLines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Fluxo Principal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Ator realiza agendamento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Seção Solicitar Agendamento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Sistema exibe o botão “Emitir Comprovante”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Tela_03_08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Ator clica no botão “Emitir Comprovante” para emitir o comprovante do agendamento realizado (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Tela_03_08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).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spacing w:lineRule="auto" w:line="240"/>
        <w:jc w:val="center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6"/>
        <w:tblW w:w="105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27"/>
        <w:gridCol w:w="1799"/>
        <w:gridCol w:w="6122"/>
      </w:tblGrid>
      <w:tr>
        <w:trPr/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Histórico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Pessoa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Alteração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21/04/2022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José Vinícius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Criação da seção Principal e da Seção Solicitar Agendamento</w:t>
            </w:r>
          </w:p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22/04/2022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José Vinícius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Criação da seção Consultar Agendamento e Seção Cancelar Agendamento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24/04/2022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José Vinícius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Criação da seção Emitir Comprovante 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25/04/2022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José Vinícius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Correções </w:t>
            </w:r>
          </w:p>
        </w:tc>
      </w:tr>
    </w:tbl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3</Pages>
  <Words>555</Words>
  <Characters>3248</Characters>
  <CharactersWithSpaces>3706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2022-09-05T21:23:41Z</dcterms:modified>
  <cp:revision>1</cp:revision>
  <dc:subject/>
  <dc:title/>
</cp:coreProperties>
</file>