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7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Agenda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rHeight w:val="306.97265624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incluir, alterar, remover ou excluir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agenda de serviços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Além disso, ele pode cadastrar e remover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os atendentes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28.9453124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Gestor do Órgão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- 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tela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mostrando uma lista de serviços cadastrados no sistema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Cadastrar Agenda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Agenda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Agenda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Agenda de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Agenda de Serviço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Agenda de Serviço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tela com campos que deve ser preenchido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07_02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 e 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presenta a tela de notificação de cadastro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07_07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</w:t>
      </w:r>
      <w:r w:rsidDel="00000000" w:rsidR="00000000" w:rsidRPr="00000000">
        <w:rPr>
          <w:b w:val="0"/>
          <w:rtl w:val="0"/>
        </w:rPr>
        <w:t xml:space="preserve"> Agenda de Serviço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faz uma pesquisa pela agenda de serviço desejada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istema exibe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os resultados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não encontrou nada e exibe a seguinte mensagem :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Desculpe, nenhum resultado encontrado. Veja se houve algum erro de digitação.”.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Agenda de Serviço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 uma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botão de remoção da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seguinte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mensagem :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Tem certeza que deseja remover essa agenda de serviço?”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07_04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do livro do meio persistente e apresenta a mensagem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Sucesso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Agenda de serviço removida.”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passo 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</w:t>
      </w:r>
      <w:r w:rsidDel="00000000" w:rsidR="00000000" w:rsidRPr="00000000">
        <w:rPr>
          <w:b w:val="0"/>
          <w:rtl w:val="0"/>
        </w:rPr>
        <w:t xml:space="preserve"> Agenda de Serviço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os dados da agenda de serviço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“Editar”.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0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7_03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 botão “Salvar Mudanças”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 e apresenta a mensagem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Sucesso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As alterações foram salvas  ”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Erro: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/2009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 e pre</w:t>
            </w:r>
            <w:r w:rsidDel="00000000" w:rsidR="00000000" w:rsidRPr="00000000">
              <w:rPr>
                <w:rtl w:val="0"/>
              </w:rPr>
              <w:t xml:space="preserve">enchimento de todas as seções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JOkwMDNVWRhHCB5mOk5WYbR5A==">AMUW2mWns+H9wkddzi5ei1Y95ASGtQ5zcJ1ay3jdbGHcLFQGKBbFgDd+VjHmYhhIo28lbYuf8djK+Z7fCO/HTmHMLjssj3qmob9XIPRji56iGazVDW44YUE=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