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8" w:lineRule="auto"/>
        <w:ind w:right="207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CSU012</w:t>
      </w:r>
      <w:r w:rsidDel="00000000" w:rsidR="00000000" w:rsidRPr="00000000">
        <w:rPr>
          <w:b w:val="1"/>
          <w:sz w:val="36"/>
          <w:szCs w:val="36"/>
          <w:rtl w:val="0"/>
        </w:rPr>
        <w:t xml:space="preserve"> - Autenticar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85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Principal</w:t>
      </w:r>
    </w:p>
    <w:tbl>
      <w:tblPr>
        <w:tblStyle w:val="Table1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940"/>
        <w:gridCol w:w="7600"/>
        <w:tblGridChange w:id="0">
          <w:tblGrid>
            <w:gridCol w:w="2940"/>
            <w:gridCol w:w="7600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9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9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100 (Risco Alto e Prioridade Alta)</w:t>
            </w:r>
          </w:p>
        </w:tc>
      </w:tr>
      <w:tr>
        <w:trPr>
          <w:cantSplit w:val="0"/>
          <w:trHeight w:val="81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9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9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Autenticar no sistema para usar funcionalidades disponíveis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7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7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Cliente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8.00000000000006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08.00000000000006" w:lineRule="auto"/>
              <w:ind w:left="7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entrar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6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6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52" w:lineRule="auto"/>
              <w:ind w:left="55" w:firstLine="0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“Minha conta” na tela inicial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Tela_000 - INICIAL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redireciona para tela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Tela_001 - LOGIN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e-mail e senha e pressiona botão “Entrar”.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0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valida os dados do usuário.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30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redirecciona  para tela inicial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Tela_000 - INICIAL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5" w:lineRule="auto"/>
              <w:ind w:left="12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4" w:lineRule="auto"/>
              <w:ind w:left="55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Fluxos Alternativo</w:t>
            </w:r>
          </w:p>
        </w:tc>
      </w:tr>
      <w:tr>
        <w:trPr>
          <w:cantSplit w:val="0"/>
          <w:trHeight w:val="11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302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Usuário pressiona o botão “Esqueceu a senha?”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Tela_001 - LOGIN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D">
            <w:pPr>
              <w:spacing w:line="302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Sistema redireciona para a tela de recuperação de senha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Tela_002 - ESQUECI SENHA).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3" w:lineRule="auto"/>
              <w:ind w:left="55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Fluxos de Exceção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306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E-mail ou senha do usuário inválidas. </w:t>
            </w:r>
          </w:p>
          <w:p w:rsidR="00000000" w:rsidDel="00000000" w:rsidP="00000000" w:rsidRDefault="00000000" w:rsidRPr="00000000" w14:paraId="00000022">
            <w:pPr>
              <w:spacing w:line="306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informa a mensagem: “E-mail ou senha inválidos”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Tela_027 – TELA EMAIL OU SENHA INVALIDOS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3">
            <w:pPr>
              <w:spacing w:line="306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retorna para o fluxo principal no passo 2 do fluxo principal.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8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Seção: Cadastrar</w:t>
      </w:r>
    </w:p>
    <w:tbl>
      <w:tblPr>
        <w:tblStyle w:val="Table2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0540"/>
        <w:tblGridChange w:id="0">
          <w:tblGrid>
            <w:gridCol w:w="10540"/>
          </w:tblGrid>
        </w:tblGridChange>
      </w:tblGrid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52" w:lineRule="auto"/>
              <w:ind w:left="5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Sumário: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Usuário faz cadastro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52" w:lineRule="auto"/>
              <w:ind w:left="55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30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“Não tem cadastro? Cadastre-se!”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Tela_001 - LOGIN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30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redirecciona para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Tela_004 - CADASTRO CLIENTE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30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CSU002 - MANTER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06" w:lineRule="auto"/>
              <w:ind w:left="36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06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nos ícones das redes sociais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Tela_001 - LOGIN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spacing w:line="306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redireciona para a respectiva rede social</w:t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ind w:left="36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36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8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Seção: Tornar Profissional</w:t>
      </w:r>
    </w:p>
    <w:tbl>
      <w:tblPr>
        <w:tblStyle w:val="Table3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0540"/>
        <w:tblGridChange w:id="0">
          <w:tblGrid>
            <w:gridCol w:w="10540"/>
          </w:tblGrid>
        </w:tblGridChange>
      </w:tblGrid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352" w:lineRule="auto"/>
              <w:ind w:left="55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Sumário: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Usuário faz cadastro profissional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52" w:lineRule="auto"/>
              <w:ind w:left="55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pressiona botão “Seja um profissional”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Tela_001 – 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redireciona para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Tela_005 – CADASTRO PROFISSIONAL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CSU006 – MANTER PROFISSIONAL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06" w:lineRule="auto"/>
              <w:ind w:left="36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306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nos ícones das redes sociais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Tela_001 - LOGIN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spacing w:line="306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redireciona para a respectiva rede social</w:t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ind w:left="36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ind w:left="36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1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620"/>
        <w:gridCol w:w="2160"/>
        <w:gridCol w:w="5760"/>
        <w:tblGridChange w:id="0">
          <w:tblGrid>
            <w:gridCol w:w="2620"/>
            <w:gridCol w:w="2160"/>
            <w:gridCol w:w="576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9" w:lineRule="auto"/>
              <w:ind w:left="55" w:right="15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5" w:lineRule="auto"/>
              <w:ind w:left="4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5" w:lineRule="auto"/>
              <w:ind w:left="7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5" w:lineRule="auto"/>
              <w:ind w:left="45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23/03/2024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Laila Valença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23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09/04/2024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Laila Valença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Alteração do Caso de Uso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Vinícius Lima Santos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Revisão e adição de fluxos alternativos e de exceção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80" w:top="1360" w:left="660" w:right="4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 w:val="1"/>
    <w:rsid w:val="00F942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oD5SaImU6/wh8SSfhqJU8DZGyQ==">CgMxLjA4AHIhMUhaY09SaFRGaHBPQXlNRUZtemdPMHY2QnVYMWQ0alg1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2024-04-10T02:23:00Z</dcterms:created>
</cp:coreProperties>
</file>