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B9925">
      <w:pPr>
        <w:pStyle w:val="10"/>
        <w:spacing w:line="36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Bankai</w:t>
      </w:r>
    </w:p>
    <w:p w14:paraId="085B9926">
      <w:pPr>
        <w:pStyle w:val="10"/>
        <w:spacing w:line="36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Documento de Arquitetura de Software</w:t>
      </w:r>
    </w:p>
    <w:p w14:paraId="085B9927">
      <w:pPr>
        <w:pStyle w:val="10"/>
        <w:spacing w:line="360" w:lineRule="auto"/>
        <w:jc w:val="right"/>
        <w:rPr>
          <w:rFonts w:ascii="Times New Roman" w:hAnsi="Times New Roman" w:eastAsia="Times New Roman" w:cs="Times New Roman"/>
        </w:rPr>
        <w:sectPr>
          <w:headerReference r:id="rId3" w:type="default"/>
          <w:pgSz w:w="12240" w:h="15840"/>
          <w:pgMar w:top="1417" w:right="1440" w:bottom="1417" w:left="1440" w:header="720" w:footer="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sz w:val="28"/>
          <w:szCs w:val="28"/>
        </w:rPr>
        <w:t>2.0</w:t>
      </w:r>
    </w:p>
    <w:p w14:paraId="085B9928">
      <w:pPr>
        <w:pStyle w:val="10"/>
        <w:rPr>
          <w:rFonts w:ascii="Times New Roman" w:hAnsi="Times New Roman" w:eastAsia="Times New Roman" w:cs="Times New Roman"/>
        </w:rPr>
      </w:pPr>
      <w:bookmarkStart w:id="0" w:name="_tlu5w1e5gfgk" w:colFirst="0" w:colLast="0"/>
      <w:bookmarkEnd w:id="0"/>
      <w:r>
        <w:rPr>
          <w:rFonts w:ascii="Times New Roman" w:hAnsi="Times New Roman" w:eastAsia="Times New Roman" w:cs="Times New Roman"/>
        </w:rPr>
        <w:t>Índice Analítico</w:t>
      </w:r>
    </w:p>
    <w:sdt>
      <w:sdtPr>
        <w:id w:val="1663465867"/>
        <w:docPartObj>
          <w:docPartGallery w:val="Table of Contents"/>
          <w:docPartUnique/>
        </w:docPartObj>
      </w:sdtPr>
      <w:sdtContent>
        <w:p w14:paraId="085B992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"_fvqsjoegrdax" \h </w:instrText>
          </w:r>
          <w:r>
            <w:fldChar w:fldCharType="separate"/>
          </w:r>
          <w:r>
            <w:rPr>
              <w:color w:val="000000"/>
            </w:rPr>
            <w:t>1.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"_fvqsjoegrdax"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_fvqsjoegrdax \h </w:instrText>
          </w:r>
          <w:r>
            <w:fldChar w:fldCharType="separate"/>
          </w:r>
          <w:r>
            <w:rPr>
              <w:color w:val="000000"/>
            </w:rPr>
            <w:t>Introdução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"_z6i22851any" \h </w:instrText>
          </w:r>
          <w:r>
            <w:fldChar w:fldCharType="separate"/>
          </w:r>
          <w:r>
            <w:rPr>
              <w:color w:val="000000"/>
            </w:rPr>
            <w:t>1.1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"_z6i22851any"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_z6i22851any \h </w:instrText>
          </w:r>
          <w:r>
            <w:fldChar w:fldCharType="separate"/>
          </w:r>
          <w:r>
            <w:rPr>
              <w:color w:val="000000"/>
            </w:rPr>
            <w:t>Finalidade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"_len5gwewbhwk" \h </w:instrText>
          </w:r>
          <w:r>
            <w:fldChar w:fldCharType="separate"/>
          </w:r>
          <w:r>
            <w:rPr>
              <w:color w:val="000000"/>
            </w:rPr>
            <w:t>1.2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"_len5gwewbhwk"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_len5gwewbhwk \h </w:instrText>
          </w:r>
          <w:r>
            <w:fldChar w:fldCharType="separate"/>
          </w:r>
          <w:r>
            <w:rPr>
              <w:color w:val="000000"/>
            </w:rPr>
            <w:t>Escopo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"_ttcvrfb3ytl1" \h </w:instrText>
          </w:r>
          <w:r>
            <w:fldChar w:fldCharType="separate"/>
          </w:r>
          <w:r>
            <w:rPr>
              <w:color w:val="000000"/>
            </w:rPr>
            <w:t>1.3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"_ttcvrfb3ytl1"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_ttcvrfb3ytl1 \h </w:instrText>
          </w:r>
          <w:r>
            <w:fldChar w:fldCharType="separate"/>
          </w:r>
          <w:r>
            <w:rPr>
              <w:color w:val="000000"/>
            </w:rPr>
            <w:t>Definições, Acrônimos e Abreviações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"_h27irtxm3dps" \h </w:instrText>
          </w:r>
          <w:r>
            <w:fldChar w:fldCharType="separate"/>
          </w:r>
          <w:r>
            <w:rPr>
              <w:color w:val="000000"/>
            </w:rPr>
            <w:t>1.4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"_h27irtxm3dps"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_h27irtxm3dps \h </w:instrText>
          </w:r>
          <w:r>
            <w:fldChar w:fldCharType="separate"/>
          </w:r>
          <w:r>
            <w:rPr>
              <w:color w:val="000000"/>
            </w:rPr>
            <w:t>Referências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"_746lad5tye8h" \h </w:instrText>
          </w:r>
          <w:r>
            <w:fldChar w:fldCharType="separate"/>
          </w:r>
          <w:r>
            <w:rPr>
              <w:color w:val="000000"/>
            </w:rPr>
            <w:t>1.5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"_746lad5tye8h"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_746lad5tye8h \h </w:instrText>
          </w:r>
          <w:r>
            <w:fldChar w:fldCharType="separate"/>
          </w:r>
          <w:r>
            <w:rPr>
              <w:color w:val="000000"/>
            </w:rPr>
            <w:t>Visão Geral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w14:paraId="085B992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"_pauxqruneqsh" \h </w:instrText>
          </w:r>
          <w:r>
            <w:fldChar w:fldCharType="separate"/>
          </w:r>
          <w:r>
            <w:rPr>
              <w:color w:val="000000"/>
            </w:rPr>
            <w:t>2.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"_pauxqruneqsh"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_pauxqruneqsh \h </w:instrText>
          </w:r>
          <w:r>
            <w:fldChar w:fldCharType="separate"/>
          </w:r>
          <w:r>
            <w:rPr>
              <w:color w:val="000000"/>
            </w:rPr>
            <w:t>Representação Arquitetural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w14:paraId="085B993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"_b8c59rnzm3to" \h </w:instrText>
          </w:r>
          <w:r>
            <w:fldChar w:fldCharType="separate"/>
          </w:r>
          <w:r>
            <w:rPr>
              <w:color w:val="000000"/>
            </w:rPr>
            <w:t>3.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"_b8c59rnzm3to"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_b8c59rnzm3to \h </w:instrText>
          </w:r>
          <w:r>
            <w:fldChar w:fldCharType="separate"/>
          </w:r>
          <w:r>
            <w:rPr>
              <w:color w:val="000000"/>
            </w:rPr>
            <w:t>Metas e Restrições da Arquitetura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w14:paraId="085B993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"_uq0xqwl8a571" \h </w:instrText>
          </w:r>
          <w:r>
            <w:fldChar w:fldCharType="separate"/>
          </w:r>
          <w:r>
            <w:rPr>
              <w:color w:val="000000"/>
            </w:rPr>
            <w:t>4.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"_uq0xqwl8a571"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_uq0xqwl8a571 \h </w:instrText>
          </w:r>
          <w:r>
            <w:fldChar w:fldCharType="separate"/>
          </w:r>
          <w:r>
            <w:rPr>
              <w:color w:val="000000"/>
            </w:rPr>
            <w:t>Visão de Casos de Uso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w14:paraId="085B993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"_8g3l487ocd3" \h </w:instrText>
          </w:r>
          <w:r>
            <w:fldChar w:fldCharType="separate"/>
          </w:r>
          <w:r>
            <w:rPr>
              <w:color w:val="000000"/>
            </w:rPr>
            <w:t>4.1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"_8g3l487ocd3"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_8g3l487ocd3 \h </w:instrText>
          </w:r>
          <w:r>
            <w:fldChar w:fldCharType="separate"/>
          </w:r>
          <w:r>
            <w:rPr>
              <w:color w:val="000000"/>
            </w:rPr>
            <w:t>Realizações de Casos de Uso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w14:paraId="085B993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"_q5k872bapktx" \h </w:instrText>
          </w:r>
          <w:r>
            <w:fldChar w:fldCharType="separate"/>
          </w:r>
          <w:r>
            <w:rPr>
              <w:color w:val="000000"/>
            </w:rPr>
            <w:t>5.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"_q5k872bapktx"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_q5k872bapktx \h </w:instrText>
          </w:r>
          <w:r>
            <w:fldChar w:fldCharType="separate"/>
          </w:r>
          <w:r>
            <w:rPr>
              <w:color w:val="000000"/>
            </w:rPr>
            <w:t>Visão Lógica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w14:paraId="085B993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"_bahhq640c077" \h </w:instrText>
          </w:r>
          <w:r>
            <w:fldChar w:fldCharType="separate"/>
          </w:r>
          <w:r>
            <w:rPr>
              <w:color w:val="000000"/>
            </w:rPr>
            <w:t>5.1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"_bahhq640c077"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_bahhq640c077 \h </w:instrText>
          </w:r>
          <w:r>
            <w:fldChar w:fldCharType="separate"/>
          </w:r>
          <w:r>
            <w:rPr>
              <w:color w:val="000000"/>
            </w:rPr>
            <w:t>Visão Geral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w14:paraId="085B993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902"/>
              <w:tab w:val="right" w:pos="9360"/>
            </w:tabs>
            <w:ind w:left="432"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"_ag3cj5tpfron" \h </w:instrText>
          </w:r>
          <w:r>
            <w:fldChar w:fldCharType="separate"/>
          </w:r>
          <w:r>
            <w:rPr>
              <w:color w:val="000000"/>
            </w:rPr>
            <w:t>5.2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"_ag3cj5tpfron"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_ag3cj5tpfron \h </w:instrText>
          </w:r>
          <w:r>
            <w:fldChar w:fldCharType="separate"/>
          </w:r>
          <w:r>
            <w:rPr>
              <w:color w:val="000000"/>
            </w:rPr>
            <w:t>Pacotes de Design Significativos do Ponto de Vista da Arquitetura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  <w:r>
            <w:fldChar w:fldCharType="end"/>
          </w:r>
        </w:p>
        <w:p w14:paraId="085B993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"_qef86bqzktid" \h </w:instrText>
          </w:r>
          <w:r>
            <w:fldChar w:fldCharType="separate"/>
          </w:r>
          <w:r>
            <w:rPr>
              <w:color w:val="000000"/>
            </w:rPr>
            <w:t>6.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"_qef86bqzktid"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_qef86bqzktid \h </w:instrText>
          </w:r>
          <w:r>
            <w:fldChar w:fldCharType="separate"/>
          </w:r>
          <w:r>
            <w:rPr>
              <w:color w:val="000000"/>
            </w:rPr>
            <w:t>Visão de Implantação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w14:paraId="085B993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"_h4nu597ybyje" \h </w:instrText>
          </w:r>
          <w:r>
            <w:fldChar w:fldCharType="separate"/>
          </w:r>
          <w:r>
            <w:rPr>
              <w:color w:val="000000"/>
            </w:rPr>
            <w:t>7.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"_h4nu597ybyje"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_h4nu597ybyje \h </w:instrText>
          </w:r>
          <w:r>
            <w:fldChar w:fldCharType="separate"/>
          </w:r>
          <w:r>
            <w:rPr>
              <w:color w:val="000000"/>
            </w:rPr>
            <w:t>Visão de Implementação</w:t>
          </w:r>
          <w:r>
            <w:rPr>
              <w:color w:val="000000"/>
            </w:rPr>
            <w:tab/>
          </w:r>
          <w:r>
            <w:rPr>
              <w:color w:val="000000"/>
            </w:rPr>
            <w:t>8</w:t>
          </w:r>
          <w:r>
            <w:fldChar w:fldCharType="end"/>
          </w:r>
        </w:p>
        <w:p w14:paraId="085B993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"_6s3dmgwo9b2a" \h </w:instrText>
          </w:r>
          <w:r>
            <w:fldChar w:fldCharType="separate"/>
          </w:r>
          <w:r>
            <w:rPr>
              <w:color w:val="000000"/>
            </w:rPr>
            <w:t>8.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"_6s3dmgwo9b2a"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_6s3dmgwo9b2a \h </w:instrText>
          </w:r>
          <w:r>
            <w:fldChar w:fldCharType="separate"/>
          </w:r>
          <w:r>
            <w:rPr>
              <w:color w:val="000000"/>
            </w:rPr>
            <w:t>Visão de Dados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  <w:r>
            <w:fldChar w:fldCharType="end"/>
          </w:r>
        </w:p>
        <w:p w14:paraId="085B993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"_q5ov3kye1q3m" \h </w:instrText>
          </w:r>
          <w:r>
            <w:fldChar w:fldCharType="separate"/>
          </w:r>
          <w:r>
            <w:rPr>
              <w:color w:val="000000"/>
            </w:rPr>
            <w:t>9.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"_q5ov3kye1q3m"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_q5ov3kye1q3m \h </w:instrText>
          </w:r>
          <w:r>
            <w:fldChar w:fldCharType="separate"/>
          </w:r>
          <w:r>
            <w:rPr>
              <w:color w:val="000000"/>
            </w:rPr>
            <w:t>Tamanho e Performance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  <w:r>
            <w:fldChar w:fldCharType="end"/>
          </w:r>
        </w:p>
        <w:p w14:paraId="085B993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70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"_7sjzd8x9jub" \h </w:instrText>
          </w:r>
          <w:r>
            <w:fldChar w:fldCharType="separate"/>
          </w:r>
          <w:r>
            <w:rPr>
              <w:color w:val="000000"/>
            </w:rPr>
            <w:t>10.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"_7sjzd8x9jub"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_7sjzd8x9jub \h </w:instrText>
          </w:r>
          <w:r>
            <w:fldChar w:fldCharType="separate"/>
          </w:r>
          <w:r>
            <w:rPr>
              <w:color w:val="000000"/>
            </w:rPr>
            <w:t>Qualidade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  <w:r>
            <w:fldChar w:fldCharType="end"/>
          </w:r>
        </w:p>
        <w:p w14:paraId="085B993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470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HYPERLINK \l "_f7ducky3tp2l" \h </w:instrText>
          </w:r>
          <w:r>
            <w:fldChar w:fldCharType="separate"/>
          </w:r>
          <w:r>
            <w:rPr>
              <w:color w:val="000000"/>
            </w:rPr>
            <w:t>11.</w:t>
          </w:r>
          <w:r>
            <w:rPr>
              <w:color w:val="000000"/>
            </w:rPr>
            <w:fldChar w:fldCharType="end"/>
          </w:r>
          <w:r>
            <w:fldChar w:fldCharType="begin"/>
          </w:r>
          <w:r>
            <w:instrText xml:space="preserve"> HYPERLINK \l "_f7ducky3tp2l" \h </w:instrText>
          </w:r>
          <w:r>
            <w:fldChar w:fldCharType="separate"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tab/>
          </w:r>
          <w:r>
            <w:rPr>
              <w:rFonts w:ascii="Calibri" w:hAnsi="Calibri" w:eastAsia="Calibri" w:cs="Calibri"/>
              <w:color w:val="000000"/>
              <w:sz w:val="22"/>
              <w:szCs w:val="22"/>
            </w:rPr>
            <w:fldChar w:fldCharType="end"/>
          </w:r>
          <w:r>
            <w:fldChar w:fldCharType="begin"/>
          </w:r>
          <w:r>
            <w:instrText xml:space="preserve"> PAGEREF _f7ducky3tp2l \h </w:instrText>
          </w:r>
          <w:r>
            <w:fldChar w:fldCharType="separate"/>
          </w:r>
          <w:r>
            <w:rPr>
              <w:color w:val="000000"/>
            </w:rPr>
            <w:t>Exceções</w:t>
          </w:r>
          <w:r>
            <w:rPr>
              <w:color w:val="000000"/>
            </w:rPr>
            <w:tab/>
          </w:r>
          <w:r>
            <w:rPr>
              <w:color w:val="000000"/>
            </w:rPr>
            <w:t>10</w:t>
          </w:r>
          <w:r>
            <w:fldChar w:fldCharType="end"/>
          </w:r>
        </w:p>
        <w:p w14:paraId="085B993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864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085B993D">
      <w:pPr>
        <w:rPr>
          <w:sz w:val="24"/>
          <w:szCs w:val="24"/>
        </w:rPr>
      </w:pPr>
    </w:p>
    <w:p w14:paraId="085B993E">
      <w:pPr>
        <w:widowControl/>
        <w:rPr>
          <w:rFonts w:ascii="Arial" w:hAnsi="Arial" w:eastAsia="Arial" w:cs="Arial"/>
          <w:b/>
          <w:bCs/>
          <w:sz w:val="36"/>
          <w:szCs w:val="36"/>
        </w:rPr>
      </w:pPr>
      <w:r>
        <w:br w:type="page"/>
      </w:r>
    </w:p>
    <w:p w14:paraId="085B993F">
      <w:pPr>
        <w:pStyle w:val="2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</w:rPr>
      </w:pPr>
      <w:bookmarkStart w:id="1" w:name="_fvqsjoegrdax" w:colFirst="0" w:colLast="0"/>
      <w:bookmarkEnd w:id="1"/>
      <w:r>
        <w:rPr>
          <w:rFonts w:ascii="Times New Roman" w:hAnsi="Times New Roman" w:eastAsia="Times New Roman" w:cs="Times New Roman"/>
        </w:rPr>
        <w:t>Introdução</w:t>
      </w:r>
    </w:p>
    <w:p w14:paraId="085B994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Esse documento provê uma visão de alto nível dos objetivos da arquitetura, dos estilos arquiteturais e componentes que foram selecionados para implementação das funcionalidades propostas pelos casos de usos levantados do</w:t>
      </w:r>
      <w:r>
        <w:rPr>
          <w:sz w:val="24"/>
          <w:szCs w:val="24"/>
        </w:rPr>
        <w:t xml:space="preserve"> Bankai</w:t>
      </w:r>
      <w:r>
        <w:rPr>
          <w:color w:val="000000"/>
          <w:sz w:val="24"/>
          <w:szCs w:val="24"/>
        </w:rPr>
        <w:t>.</w:t>
      </w:r>
    </w:p>
    <w:p w14:paraId="085B9941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2" w:name="_z6i22851any" w:colFirst="0" w:colLast="0"/>
      <w:bookmarkEnd w:id="2"/>
      <w:r>
        <w:rPr>
          <w:rFonts w:ascii="Times New Roman" w:hAnsi="Times New Roman" w:eastAsia="Times New Roman" w:cs="Times New Roman"/>
          <w:sz w:val="24"/>
          <w:szCs w:val="24"/>
        </w:rPr>
        <w:t>Finalidade</w:t>
      </w:r>
    </w:p>
    <w:p w14:paraId="085B99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oferece uma visão geral arquitetural do sistema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w14:paraId="085B9943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3" w:name="_len5gwewbhwk" w:colFirst="0" w:colLast="0"/>
      <w:bookmarkEnd w:id="3"/>
      <w:r>
        <w:rPr>
          <w:rFonts w:ascii="Times New Roman" w:hAnsi="Times New Roman" w:eastAsia="Times New Roman" w:cs="Times New Roman"/>
          <w:sz w:val="24"/>
          <w:szCs w:val="24"/>
        </w:rPr>
        <w:t>Escopo</w:t>
      </w:r>
    </w:p>
    <w:p w14:paraId="085B99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de Arquitetura de Software é aplicado ao Sistema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, que será desenvolvido pelos alunos</w:t>
      </w:r>
      <w:r>
        <w:rPr>
          <w:sz w:val="24"/>
          <w:szCs w:val="24"/>
        </w:rPr>
        <w:t xml:space="preserve"> Miguel Menezes</w:t>
      </w:r>
      <w:r>
        <w:rPr>
          <w:color w:val="000000"/>
          <w:sz w:val="24"/>
          <w:szCs w:val="24"/>
        </w:rPr>
        <w:t>,</w:t>
      </w:r>
      <w:r>
        <w:rPr>
          <w:sz w:val="24"/>
          <w:szCs w:val="24"/>
        </w:rPr>
        <w:t xml:space="preserve"> Valter Santos</w:t>
      </w:r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>Hiakewve Santos,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Kauã Eduardo, Vinicius Meneses e Wellington Carvalho</w:t>
      </w:r>
      <w:r>
        <w:rPr>
          <w:color w:val="000000"/>
          <w:sz w:val="24"/>
          <w:szCs w:val="24"/>
        </w:rPr>
        <w:t xml:space="preserve"> do curso de Sistemas de Informação da Universidade Federal de Sergipe como projeto da disciplina Engenharia de Software II.</w:t>
      </w:r>
    </w:p>
    <w:p w14:paraId="085B9945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4" w:name="_ttcvrfb3ytl1" w:colFirst="0" w:colLast="0"/>
      <w:bookmarkEnd w:id="4"/>
      <w:r>
        <w:rPr>
          <w:rFonts w:ascii="Times New Roman" w:hAnsi="Times New Roman" w:eastAsia="Times New Roman" w:cs="Times New Roman"/>
          <w:sz w:val="24"/>
          <w:szCs w:val="24"/>
        </w:rPr>
        <w:t>Definições, Acrônimos e Abreviações</w:t>
      </w:r>
    </w:p>
    <w:p w14:paraId="085B99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w14:paraId="085B9947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5" w:name="_h27irtxm3dps" w:colFirst="0" w:colLast="0"/>
      <w:bookmarkEnd w:id="5"/>
      <w:r>
        <w:rPr>
          <w:rFonts w:ascii="Times New Roman" w:hAnsi="Times New Roman" w:eastAsia="Times New Roman" w:cs="Times New Roman"/>
          <w:sz w:val="24"/>
          <w:szCs w:val="24"/>
        </w:rPr>
        <w:t>Referências</w:t>
      </w:r>
    </w:p>
    <w:p w14:paraId="085B99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seguintes documentos foram utilizados como referência para a elaboração do documento arquitetura:</w:t>
      </w:r>
    </w:p>
    <w:p w14:paraId="085B994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Modelo de Análise </w:t>
      </w:r>
    </w:p>
    <w:p w14:paraId="085B994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Modelo de Regra de Negócio</w:t>
      </w:r>
    </w:p>
    <w:p w14:paraId="085B994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Modelo de Casos de Uso</w:t>
      </w:r>
    </w:p>
    <w:p w14:paraId="085B994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Descrição de Casos de Uso</w:t>
      </w:r>
    </w:p>
    <w:p w14:paraId="085B994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Documento de Requisitos Funcionais e Não Funcionais</w:t>
      </w:r>
    </w:p>
    <w:p w14:paraId="085B994E">
      <w:pPr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RationalUnifiedProcess</w:t>
      </w:r>
    </w:p>
    <w:p w14:paraId="085B994F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6" w:name="_746lad5tye8h" w:colFirst="0" w:colLast="0"/>
      <w:bookmarkEnd w:id="6"/>
      <w:r>
        <w:rPr>
          <w:rFonts w:ascii="Times New Roman" w:hAnsi="Times New Roman" w:eastAsia="Times New Roman" w:cs="Times New Roman"/>
          <w:sz w:val="24"/>
          <w:szCs w:val="24"/>
        </w:rPr>
        <w:t>Visão Geral</w:t>
      </w:r>
    </w:p>
    <w:p w14:paraId="085B99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 o objetivo de cobrir todos os aspectos da arquitetura, esse documento contém as seguintes subseções:</w:t>
      </w:r>
    </w:p>
    <w:p w14:paraId="085B995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2: Descreve o uso de cada visão;</w:t>
      </w:r>
    </w:p>
    <w:p w14:paraId="085B995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3: Descreve as restrições arquiteturais do sistema;</w:t>
      </w:r>
    </w:p>
    <w:p w14:paraId="085B995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4: Descreve os requisitos funcionais que causam significante impacto na arquitetura;</w:t>
      </w:r>
    </w:p>
    <w:p w14:paraId="085B995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5: Descreve a visão lógica da arquitetura;</w:t>
      </w:r>
    </w:p>
    <w:p w14:paraId="085B995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6: Descreve a visão de processos;</w:t>
      </w:r>
    </w:p>
    <w:p w14:paraId="085B995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7: Descreve a visão de implantação;</w:t>
      </w:r>
    </w:p>
    <w:p w14:paraId="085B995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8: Descreve a visão de implementação;</w:t>
      </w:r>
    </w:p>
    <w:p w14:paraId="085B995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9: Descreve a visão de dados;</w:t>
      </w:r>
    </w:p>
    <w:p w14:paraId="085B995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10: Descreve as principais características de dimensionamento do software que têm um impacto na arquitetura;</w:t>
      </w:r>
    </w:p>
    <w:p w14:paraId="085B995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11: Descreve como a arquitetura do software contribui para todos os recursos.</w:t>
      </w:r>
    </w:p>
    <w:p w14:paraId="085B995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12: Mostra a hierarquia de exceções.</w:t>
      </w:r>
    </w:p>
    <w:p w14:paraId="085B995C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7" w:name="_pauxqruneqsh" w:colFirst="0" w:colLast="0"/>
      <w:bookmarkEnd w:id="7"/>
      <w:r>
        <w:rPr>
          <w:rFonts w:ascii="Times New Roman" w:hAnsi="Times New Roman" w:eastAsia="Times New Roman" w:cs="Times New Roman"/>
        </w:rPr>
        <w:t>Representação Arquitetural</w:t>
      </w:r>
    </w:p>
    <w:p w14:paraId="085B99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>
        <w:rPr>
          <w:i/>
          <w:iCs/>
          <w:color w:val="000000"/>
          <w:sz w:val="24"/>
          <w:szCs w:val="24"/>
        </w:rPr>
        <w:t>UnifiedModelingLanguage).</w:t>
      </w:r>
    </w:p>
    <w:p w14:paraId="085B99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representar a arquitetura do software foram utilizados como base os seguintes estilos arquiteturais:</w:t>
      </w:r>
    </w:p>
    <w:p w14:paraId="085B995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Camadas;</w:t>
      </w:r>
    </w:p>
    <w:p w14:paraId="085B996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Arquitetura Limpa;</w:t>
      </w:r>
    </w:p>
    <w:p w14:paraId="085B996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Repositório de banco de dados.</w:t>
      </w:r>
    </w:p>
    <w:p w14:paraId="085B9962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8" w:name="_b8c59rnzm3to" w:colFirst="0" w:colLast="0"/>
      <w:bookmarkEnd w:id="8"/>
      <w:r>
        <w:rPr>
          <w:rFonts w:ascii="Times New Roman" w:hAnsi="Times New Roman" w:eastAsia="Times New Roman" w:cs="Times New Roman"/>
        </w:rPr>
        <w:t>Metas e Restrições da Arquitetura</w:t>
      </w:r>
    </w:p>
    <w:p w14:paraId="085B99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que o software tenha um comportamento esperado pelos stakeholders ele deve seguir as seguintes restrições:</w:t>
      </w:r>
    </w:p>
    <w:p w14:paraId="085B996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versão Mobile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 dará suporte para execução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em sistemas Android e IOS.</w:t>
      </w:r>
    </w:p>
    <w:p w14:paraId="085B996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</w:pPr>
      <w:r>
        <w:rPr>
          <w:color w:val="000000"/>
          <w:sz w:val="24"/>
          <w:szCs w:val="24"/>
        </w:rPr>
        <w:t xml:space="preserve">Já versão web do sistema deverá permitir a execução nos principais browsers disponíveis, como por exemplo: </w:t>
      </w:r>
      <w:r>
        <w:rPr>
          <w:i/>
          <w:iCs/>
          <w:color w:val="000000"/>
          <w:sz w:val="24"/>
          <w:szCs w:val="24"/>
        </w:rPr>
        <w:t>Mozilla Firefox, Chrome, Safari,</w:t>
      </w:r>
      <w:r>
        <w:rPr>
          <w:i/>
          <w:iCs/>
          <w:sz w:val="24"/>
          <w:szCs w:val="24"/>
        </w:rPr>
        <w:t xml:space="preserve"> Brave,</w:t>
      </w:r>
      <w:r>
        <w:rPr>
          <w:i/>
          <w:iCs/>
          <w:color w:val="000000"/>
          <w:sz w:val="24"/>
          <w:szCs w:val="24"/>
        </w:rPr>
        <w:t>Opera e Internet Explorer</w:t>
      </w:r>
      <w:r>
        <w:rPr>
          <w:color w:val="000000"/>
          <w:sz w:val="24"/>
          <w:szCs w:val="24"/>
        </w:rPr>
        <w:t>;</w:t>
      </w:r>
    </w:p>
    <w:p w14:paraId="085B9966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9" w:name="_uq0xqwl8a571" w:colFirst="0" w:colLast="0"/>
      <w:bookmarkEnd w:id="9"/>
      <w:r>
        <w:rPr>
          <w:rFonts w:ascii="Times New Roman" w:hAnsi="Times New Roman" w:eastAsia="Times New Roman" w:cs="Times New Roman"/>
        </w:rPr>
        <w:t>Visão de Casos de Uso</w:t>
      </w:r>
    </w:p>
    <w:p w14:paraId="085B99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Nessa seção serão listados os casos de uso que são representados no modelo de casos de uso. Esses casos de uso são:</w:t>
      </w:r>
    </w:p>
    <w:p w14:paraId="085B996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CSU01 – AutenticarUsuário;</w:t>
      </w:r>
    </w:p>
    <w:p w14:paraId="085B996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CSU02 – Manter</w:t>
      </w:r>
      <w:r>
        <w:rPr>
          <w:sz w:val="24"/>
          <w:szCs w:val="24"/>
        </w:rPr>
        <w:t>Cliente</w:t>
      </w:r>
      <w:r>
        <w:rPr>
          <w:color w:val="000000"/>
          <w:sz w:val="24"/>
          <w:szCs w:val="24"/>
        </w:rPr>
        <w:t>;</w:t>
      </w:r>
    </w:p>
    <w:p w14:paraId="085B996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CSU03 – </w:t>
      </w:r>
      <w:r>
        <w:rPr>
          <w:sz w:val="24"/>
          <w:szCs w:val="24"/>
        </w:rPr>
        <w:t>ManterProfissional</w:t>
      </w:r>
      <w:r>
        <w:rPr>
          <w:color w:val="000000"/>
          <w:sz w:val="24"/>
          <w:szCs w:val="24"/>
        </w:rPr>
        <w:t>;</w:t>
      </w:r>
    </w:p>
    <w:p w14:paraId="085B996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CSU04 –</w:t>
      </w:r>
      <w:r>
        <w:rPr>
          <w:sz w:val="24"/>
          <w:szCs w:val="24"/>
        </w:rPr>
        <w:t xml:space="preserve"> ManterAgendamentoServico</w:t>
      </w:r>
      <w:r>
        <w:rPr>
          <w:color w:val="000000"/>
          <w:sz w:val="24"/>
          <w:szCs w:val="24"/>
        </w:rPr>
        <w:t>;</w:t>
      </w:r>
    </w:p>
    <w:p w14:paraId="085B996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CSU05 – </w:t>
      </w:r>
      <w:r>
        <w:rPr>
          <w:sz w:val="24"/>
          <w:szCs w:val="24"/>
        </w:rPr>
        <w:t>ManterAgendamento</w:t>
      </w:r>
      <w:r>
        <w:rPr>
          <w:color w:val="000000"/>
          <w:sz w:val="24"/>
          <w:szCs w:val="24"/>
        </w:rPr>
        <w:t>;</w:t>
      </w:r>
    </w:p>
    <w:p w14:paraId="085B996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CSU06 – </w:t>
      </w:r>
      <w:r>
        <w:rPr>
          <w:sz w:val="24"/>
          <w:szCs w:val="24"/>
        </w:rPr>
        <w:t>RealizarPagamento</w:t>
      </w:r>
      <w:r>
        <w:rPr>
          <w:color w:val="000000"/>
          <w:sz w:val="24"/>
          <w:szCs w:val="24"/>
        </w:rPr>
        <w:t>;</w:t>
      </w:r>
    </w:p>
    <w:p w14:paraId="085B996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CSU07 – </w:t>
      </w:r>
      <w:r>
        <w:rPr>
          <w:sz w:val="24"/>
          <w:szCs w:val="24"/>
        </w:rPr>
        <w:t>AvaliarServiço</w:t>
      </w:r>
      <w:r>
        <w:rPr>
          <w:color w:val="000000"/>
          <w:sz w:val="24"/>
          <w:szCs w:val="24"/>
        </w:rPr>
        <w:t>;</w:t>
      </w:r>
    </w:p>
    <w:p w14:paraId="085B996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CSU08 – Manter</w:t>
      </w:r>
      <w:r>
        <w:rPr>
          <w:sz w:val="24"/>
          <w:szCs w:val="24"/>
        </w:rPr>
        <w:t>Agenda</w:t>
      </w:r>
      <w:r>
        <w:rPr>
          <w:color w:val="000000"/>
          <w:sz w:val="24"/>
          <w:szCs w:val="24"/>
        </w:rPr>
        <w:t>;</w:t>
      </w:r>
    </w:p>
    <w:p w14:paraId="085B9970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CSU09 –</w:t>
      </w:r>
      <w:r>
        <w:rPr>
          <w:sz w:val="24"/>
          <w:szCs w:val="24"/>
        </w:rPr>
        <w:t xml:space="preserve"> SolicitarGarantia</w:t>
      </w:r>
      <w:r>
        <w:rPr>
          <w:color w:val="000000"/>
          <w:sz w:val="24"/>
          <w:szCs w:val="24"/>
        </w:rPr>
        <w:t>;</w:t>
      </w:r>
    </w:p>
    <w:p w14:paraId="085B9971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CSU10 –</w:t>
      </w:r>
      <w:r>
        <w:rPr>
          <w:sz w:val="24"/>
          <w:szCs w:val="24"/>
        </w:rPr>
        <w:t>BuscarServiço</w:t>
      </w:r>
      <w:r>
        <w:rPr>
          <w:color w:val="000000"/>
          <w:sz w:val="24"/>
          <w:szCs w:val="24"/>
        </w:rPr>
        <w:t>;</w:t>
      </w:r>
    </w:p>
    <w:p w14:paraId="085B997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CSU11 –</w:t>
      </w:r>
      <w:r>
        <w:rPr>
          <w:sz w:val="24"/>
          <w:szCs w:val="24"/>
        </w:rPr>
        <w:t xml:space="preserve"> OrçarServiço</w:t>
      </w:r>
      <w:r>
        <w:rPr>
          <w:color w:val="000000"/>
          <w:sz w:val="24"/>
          <w:szCs w:val="24"/>
        </w:rPr>
        <w:t>;</w:t>
      </w:r>
    </w:p>
    <w:p w14:paraId="085B997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CSU12 – ManterEspecialidade </w:t>
      </w:r>
    </w:p>
    <w:p w14:paraId="085B9974">
      <w:pPr>
        <w:tabs>
          <w:tab w:val="left" w:pos="8241"/>
        </w:tabs>
        <w:jc w:val="center"/>
      </w:pPr>
    </w:p>
    <w:p w14:paraId="085B9975">
      <w:pPr>
        <w:tabs>
          <w:tab w:val="left" w:pos="8241"/>
        </w:tabs>
        <w:jc w:val="center"/>
      </w:pPr>
    </w:p>
    <w:p w14:paraId="085B9976">
      <w:pPr>
        <w:tabs>
          <w:tab w:val="left" w:pos="8241"/>
        </w:tabs>
        <w:jc w:val="center"/>
      </w:pPr>
      <w:r>
        <w:drawing>
          <wp:inline distT="114300" distB="114300" distL="114300" distR="114300">
            <wp:extent cx="5943600" cy="397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9977">
      <w:pPr>
        <w:tabs>
          <w:tab w:val="left" w:pos="8241"/>
        </w:tabs>
        <w:jc w:val="center"/>
      </w:pPr>
      <w:r>
        <w:rPr>
          <w:sz w:val="24"/>
          <w:szCs w:val="24"/>
        </w:rPr>
        <w:t>Figura 1 – Diagrama de Casos de Uso</w:t>
      </w:r>
    </w:p>
    <w:p w14:paraId="085B9978">
      <w:pPr>
        <w:tabs>
          <w:tab w:val="left" w:pos="8241"/>
        </w:tabs>
        <w:jc w:val="center"/>
      </w:pPr>
    </w:p>
    <w:p w14:paraId="085B9979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10" w:name="_8g3l487ocd3" w:colFirst="0" w:colLast="0"/>
      <w:bookmarkEnd w:id="10"/>
      <w:r>
        <w:rPr>
          <w:rFonts w:ascii="Times New Roman" w:hAnsi="Times New Roman" w:eastAsia="Times New Roman" w:cs="Times New Roman"/>
          <w:sz w:val="24"/>
          <w:szCs w:val="24"/>
        </w:rPr>
        <w:t>Realizações de Casos de Uso</w:t>
      </w:r>
    </w:p>
    <w:p w14:paraId="085B99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descrição de cada caso de uso contido no diagrama da Figura 1 encontra-se detalhada no diretório Requisitos.</w:t>
      </w:r>
    </w:p>
    <w:p w14:paraId="085B997B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11" w:name="_q5k872bapktx" w:colFirst="0" w:colLast="0"/>
      <w:bookmarkEnd w:id="11"/>
      <w:r>
        <w:rPr>
          <w:rFonts w:ascii="Times New Roman" w:hAnsi="Times New Roman" w:eastAsia="Times New Roman" w:cs="Times New Roman"/>
        </w:rPr>
        <w:t>Visão Lógica</w:t>
      </w:r>
    </w:p>
    <w:p w14:paraId="085B997C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12" w:name="_bahhq640c077" w:colFirst="0" w:colLast="0"/>
      <w:bookmarkEnd w:id="12"/>
      <w:r>
        <w:rPr>
          <w:rFonts w:ascii="Times New Roman" w:hAnsi="Times New Roman" w:eastAsia="Times New Roman" w:cs="Times New Roman"/>
          <w:sz w:val="24"/>
          <w:szCs w:val="24"/>
        </w:rPr>
        <w:t>Visão Geral</w:t>
      </w:r>
    </w:p>
    <w:p w14:paraId="085B99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visão lógica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 é composta principalmente por três pacotes:</w:t>
      </w:r>
    </w:p>
    <w:p w14:paraId="085B997E">
      <w:pPr>
        <w:keepLines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Service: Esse pacote representa a implementação da parte lógica do domínio da aplicação. Aqui serão armazenadas classes responsáveis pela persistência dos dados da aplicação;</w:t>
      </w:r>
    </w:p>
    <w:p w14:paraId="085B997F">
      <w:pPr>
        <w:keepLines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Web: Nesses pacotes são armazenados os componentes que fazem parte da interface gráfica da aplicação, as Controladoras e as ViewModels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;</w:t>
      </w:r>
    </w:p>
    <w:p w14:paraId="39FEB436">
      <w:pPr>
        <w:keepLines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Core: Nesse pacote são armazenadas as classes que representarão entidades da aplicação, e que poderão ser manipuladas pelos demais componentes da nossa arquitetura.</w:t>
      </w:r>
    </w:p>
    <w:p w14:paraId="085B9981">
      <w:pPr>
        <w:pStyle w:val="3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13" w:name="_ag3cj5tpfron" w:colFirst="0" w:colLast="0"/>
      <w:bookmarkEnd w:id="13"/>
      <w:r>
        <w:rPr>
          <w:rFonts w:ascii="Times New Roman" w:hAnsi="Times New Roman" w:eastAsia="Times New Roman" w:cs="Times New Roman"/>
          <w:sz w:val="24"/>
          <w:szCs w:val="24"/>
        </w:rPr>
        <w:t>Pacotes de Design Significativos do Ponto de Vista da Arquitetura</w:t>
      </w:r>
    </w:p>
    <w:p w14:paraId="6ED89177"/>
    <w:p w14:paraId="085B9988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</w:p>
    <w:p w14:paraId="085B998A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inline distT="0" distB="0" distL="0" distR="0">
            <wp:extent cx="5934075" cy="3686175"/>
            <wp:effectExtent l="0" t="0" r="9525" b="9525"/>
            <wp:docPr id="1656605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500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5BB2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2 – Diagrama de Pacotes</w:t>
      </w:r>
    </w:p>
    <w:p w14:paraId="7DEE2DE2">
      <w:pPr>
        <w:pStyle w:val="3"/>
        <w:jc w:val="center"/>
      </w:pPr>
    </w:p>
    <w:p w14:paraId="085B9991">
      <w:pPr>
        <w:jc w:val="center"/>
      </w:pPr>
    </w:p>
    <w:p w14:paraId="085B9992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</w:p>
    <w:p w14:paraId="085B9993">
      <w:pPr>
        <w:pStyle w:val="2"/>
        <w:numPr>
          <w:ilvl w:val="0"/>
          <w:numId w:val="1"/>
        </w:numPr>
        <w:ind w:left="360" w:hanging="360"/>
        <w:jc w:val="both"/>
      </w:pPr>
      <w:bookmarkStart w:id="14" w:name="_qef86bqzktid" w:colFirst="0" w:colLast="0"/>
      <w:bookmarkEnd w:id="14"/>
      <w:r>
        <w:rPr>
          <w:rFonts w:ascii="Times New Roman" w:hAnsi="Times New Roman" w:eastAsia="Times New Roman" w:cs="Times New Roman"/>
        </w:rPr>
        <w:t>Visão de Implantação</w:t>
      </w:r>
    </w:p>
    <w:p w14:paraId="48596899">
      <w:pPr>
        <w:rPr>
          <w:rFonts w:ascii="Times New Roman" w:hAnsi="Times New Roman" w:eastAsia="Times New Roman" w:cs="Times New Roman"/>
        </w:rPr>
      </w:pPr>
    </w:p>
    <w:p w14:paraId="5A523888">
      <w:pPr>
        <w:rPr>
          <w:rFonts w:ascii="Times New Roman" w:hAnsi="Times New Roman" w:eastAsia="Times New Roman" w:cs="Times New Roman"/>
        </w:rPr>
      </w:pPr>
    </w:p>
    <w:p w14:paraId="536FF921">
      <w:pPr>
        <w:rPr>
          <w:rFonts w:ascii="Times New Roman" w:hAnsi="Times New Roman" w:eastAsia="Times New Roman" w:cs="Times New Roman"/>
        </w:rPr>
      </w:pPr>
    </w:p>
    <w:p w14:paraId="085B9995">
      <w:r>
        <w:drawing>
          <wp:inline distT="0" distB="0" distL="114300" distR="114300">
            <wp:extent cx="5997575" cy="5869305"/>
            <wp:effectExtent l="0" t="0" r="3175" b="17145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E2EE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3 – Diagrama de Implantação</w:t>
      </w:r>
    </w:p>
    <w:p w14:paraId="183192DD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</w:p>
    <w:p w14:paraId="085B99A2">
      <w:pPr>
        <w:pStyle w:val="2"/>
        <w:numPr>
          <w:ilvl w:val="0"/>
          <w:numId w:val="1"/>
        </w:numPr>
        <w:ind w:left="360" w:hanging="360"/>
        <w:jc w:val="both"/>
      </w:pPr>
      <w:bookmarkStart w:id="15" w:name="_h4nu597ybyje" w:colFirst="0" w:colLast="0"/>
      <w:bookmarkEnd w:id="15"/>
      <w:r>
        <w:rPr>
          <w:rFonts w:ascii="Times New Roman" w:hAnsi="Times New Roman" w:eastAsia="Times New Roman" w:cs="Times New Roman"/>
        </w:rPr>
        <w:t>Visão de Implementação</w:t>
      </w:r>
    </w:p>
    <w:p w14:paraId="085B99A4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  <w:r>
        <w:drawing>
          <wp:inline distT="0" distB="0" distL="114300" distR="114300">
            <wp:extent cx="5546090" cy="3397250"/>
            <wp:effectExtent l="0" t="0" r="16510" b="12700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99A5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4 – Diagrama de Componentes</w:t>
      </w:r>
    </w:p>
    <w:p w14:paraId="085B99A6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  <w:sz w:val="24"/>
          <w:szCs w:val="24"/>
        </w:rPr>
      </w:pPr>
    </w:p>
    <w:p w14:paraId="085B99A7">
      <w:pPr>
        <w:jc w:val="center"/>
      </w:pPr>
      <w:bookmarkStart w:id="16" w:name="_cmpcc63098lg" w:colFirst="0" w:colLast="0"/>
      <w:bookmarkEnd w:id="16"/>
    </w:p>
    <w:p w14:paraId="085B99A8">
      <w:pPr>
        <w:jc w:val="center"/>
      </w:pPr>
      <w:r>
        <w:drawing>
          <wp:inline distT="0" distB="0" distL="114300" distR="114300">
            <wp:extent cx="4980940" cy="2258695"/>
            <wp:effectExtent l="0" t="0" r="10160" b="8255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99A9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center"/>
        <w:rPr>
          <w:color w:val="000000"/>
        </w:rPr>
      </w:pPr>
      <w:r>
        <w:rPr>
          <w:color w:val="000000"/>
          <w:sz w:val="24"/>
          <w:szCs w:val="24"/>
        </w:rPr>
        <w:t>Figura 5 – Arquitetura de Exceções</w:t>
      </w:r>
    </w:p>
    <w:p w14:paraId="085B99AA"/>
    <w:p w14:paraId="085B99AB">
      <w:pPr>
        <w:pStyle w:val="2"/>
        <w:numPr>
          <w:ilvl w:val="0"/>
          <w:numId w:val="1"/>
        </w:numPr>
        <w:ind w:left="360" w:hanging="360"/>
        <w:jc w:val="both"/>
      </w:pPr>
      <w:bookmarkStart w:id="17" w:name="_6s3dmgwo9b2a" w:colFirst="0" w:colLast="0"/>
      <w:bookmarkEnd w:id="17"/>
      <w:r>
        <w:rPr>
          <w:rFonts w:ascii="Times New Roman" w:hAnsi="Times New Roman" w:eastAsia="Times New Roman" w:cs="Times New Roman"/>
        </w:rPr>
        <w:t xml:space="preserve">Visão de Dados </w:t>
      </w:r>
    </w:p>
    <w:p w14:paraId="085B99AC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943600" cy="5270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  <w:r>
        <w:rPr>
          <w:color w:val="000000"/>
          <w:sz w:val="24"/>
          <w:szCs w:val="24"/>
        </w:rPr>
        <w:t>Figura 6 – Diagrama Entidade Relacionamento</w:t>
      </w:r>
    </w:p>
    <w:p w14:paraId="085B99AD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center"/>
        <w:rPr>
          <w:color w:val="000000"/>
        </w:rPr>
      </w:pPr>
    </w:p>
    <w:p w14:paraId="085B99AE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18" w:name="_q5ov3kye1q3m" w:colFirst="0" w:colLast="0"/>
      <w:bookmarkEnd w:id="18"/>
      <w:r>
        <w:rPr>
          <w:rFonts w:ascii="Times New Roman" w:hAnsi="Times New Roman" w:eastAsia="Times New Roman" w:cs="Times New Roman"/>
        </w:rPr>
        <w:t>Tamanho e Performance</w:t>
      </w:r>
    </w:p>
    <w:p w14:paraId="085B99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[Uma descrição das principais características de dimensionamento do software que têm um impacto na arquitetura, bem como as restrições do desempenho desejado].</w:t>
      </w:r>
    </w:p>
    <w:p w14:paraId="085B99B0">
      <w:pPr>
        <w:pStyle w:val="2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id="19" w:name="_7sjzd8x9jub" w:colFirst="0" w:colLast="0"/>
      <w:bookmarkEnd w:id="19"/>
      <w:r>
        <w:rPr>
          <w:rFonts w:ascii="Times New Roman" w:hAnsi="Times New Roman" w:eastAsia="Times New Roman" w:cs="Times New Roman"/>
        </w:rPr>
        <w:t>Qualidade</w:t>
      </w:r>
    </w:p>
    <w:p w14:paraId="085B99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ind w:left="720"/>
        <w:jc w:val="both"/>
        <w:rPr>
          <w:color w:val="000000"/>
        </w:rPr>
      </w:pPr>
      <w:r>
        <w:rPr>
          <w:color w:val="000000"/>
          <w:sz w:val="24"/>
          <w:szCs w:val="24"/>
        </w:rPr>
        <w:t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</w:p>
    <w:sectPr>
      <w:headerReference r:id="rId5" w:type="first"/>
      <w:headerReference r:id="rId4" w:type="default"/>
      <w:footerReference r:id="rId6" w:type="default"/>
      <w:pgSz w:w="12240" w:h="15840"/>
      <w:pgMar w:top="1417" w:right="1440" w:bottom="1417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B417913-85E6-4D6B-B423-2968706BAD3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A4FD47D-073D-4825-8CD2-A19677FAC29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EA5A397F-2B5E-4456-A6C9-E4ED2C4B8811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9D0D6A3-2F45-4DE0-9790-9F86100CAC9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6A074B4-86C9-417A-B4BF-889B0F979385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EBA75AE-433A-4ACC-8149-C03E3D43862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B99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</w:pPr>
  </w:p>
  <w:tbl>
    <w:tblPr>
      <w:tblStyle w:val="16"/>
      <w:tblW w:w="9486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3162"/>
      <w:gridCol w:w="3162"/>
      <w:gridCol w:w="3162"/>
    </w:tblGrid>
    <w:tr w14:paraId="085B99C9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3162" w:type="dxa"/>
        </w:tcPr>
        <w:p w14:paraId="085B99C6">
          <w:pPr>
            <w:ind w:right="360"/>
          </w:pPr>
        </w:p>
      </w:tc>
      <w:tc>
        <w:tcPr>
          <w:tcW w:w="3162" w:type="dxa"/>
        </w:tcPr>
        <w:p w14:paraId="085B99C7">
          <w:pPr>
            <w:jc w:val="center"/>
          </w:pPr>
          <w:r>
            <w:t>Engenharia de Software II, 2026</w:t>
          </w:r>
        </w:p>
      </w:tc>
      <w:tc>
        <w:tcPr>
          <w:tcW w:w="3162" w:type="dxa"/>
        </w:tcPr>
        <w:p w14:paraId="085B99C8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085B99C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B99B8">
    <w:pPr>
      <w:rPr>
        <w:sz w:val="24"/>
        <w:szCs w:val="24"/>
      </w:rPr>
    </w:pPr>
  </w:p>
  <w:p w14:paraId="085B99B9">
    <w:pPr>
      <w:pBdr>
        <w:top w:val="single" w:color="000000" w:sz="6" w:space="1"/>
      </w:pBdr>
      <w:rPr>
        <w:sz w:val="24"/>
        <w:szCs w:val="24"/>
      </w:rPr>
    </w:pPr>
  </w:p>
  <w:p w14:paraId="085B99BA">
    <w:pPr>
      <w:pBdr>
        <w:bottom w:val="single" w:color="000000" w:sz="6" w:space="1"/>
      </w:pBdr>
      <w:jc w:val="right"/>
      <w:rPr>
        <w:b/>
        <w:bCs/>
        <w:sz w:val="36"/>
        <w:szCs w:val="36"/>
      </w:rPr>
    </w:pPr>
    <w:r>
      <w:rPr>
        <w:b/>
        <w:bCs/>
        <w:sz w:val="36"/>
        <w:szCs w:val="36"/>
      </w:rPr>
      <w:t>Engenharia de Software 2</w:t>
    </w:r>
  </w:p>
  <w:p w14:paraId="085B99BB">
    <w:pPr>
      <w:pBdr>
        <w:bottom w:val="single" w:color="000000" w:sz="6" w:space="1"/>
      </w:pBdr>
      <w:jc w:val="right"/>
      <w:rPr>
        <w:sz w:val="24"/>
        <w:szCs w:val="24"/>
      </w:rPr>
    </w:pPr>
  </w:p>
  <w:p w14:paraId="085B99B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B99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color w:val="000000"/>
      </w:rPr>
    </w:pPr>
  </w:p>
  <w:tbl>
    <w:tblPr>
      <w:tblStyle w:val="15"/>
      <w:tblW w:w="9558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380"/>
      <w:gridCol w:w="3178"/>
    </w:tblGrid>
    <w:tr w14:paraId="085B99C0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6380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85B99BE">
          <w:r>
            <w:t>Bankai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85B99BF">
          <w:pPr>
            <w:tabs>
              <w:tab w:val="left" w:pos="1135"/>
            </w:tabs>
            <w:spacing w:before="40"/>
            <w:ind w:right="68"/>
          </w:pPr>
          <w:r>
            <w:t>Versão: 2.0</w:t>
          </w:r>
        </w:p>
      </w:tc>
    </w:tr>
    <w:tr w14:paraId="085B99C3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6380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85B99C1"/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85B99C2">
          <w:r>
            <w:t>Data: 26/10/2026</w:t>
          </w:r>
        </w:p>
      </w:tc>
    </w:tr>
  </w:tbl>
  <w:p w14:paraId="085B99C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B99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82"/>
    <w:multiLevelType w:val="multilevel"/>
    <w:tmpl w:val="045D1482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21975984"/>
    <w:multiLevelType w:val="multilevel"/>
    <w:tmpl w:val="21975984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3D0E7C0C"/>
    <w:multiLevelType w:val="multilevel"/>
    <w:tmpl w:val="3D0E7C0C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ind w:left="0" w:firstLine="0"/>
      </w:pPr>
    </w:lvl>
    <w:lvl w:ilvl="2" w:tentative="0">
      <w:start w:val="1"/>
      <w:numFmt w:val="decimal"/>
      <w:lvlText w:val="%1.%2.%3"/>
      <w:lvlJc w:val="left"/>
      <w:pPr>
        <w:ind w:left="0" w:firstLine="0"/>
      </w:pPr>
    </w:lvl>
    <w:lvl w:ilvl="3" w:tentative="0">
      <w:start w:val="1"/>
      <w:numFmt w:val="decimal"/>
      <w:lvlText w:val="%1.%2.%3.%4"/>
      <w:lvlJc w:val="left"/>
      <w:pPr>
        <w:ind w:left="0" w:firstLine="0"/>
      </w:pPr>
    </w:lvl>
    <w:lvl w:ilvl="4" w:tentative="0">
      <w:start w:val="1"/>
      <w:numFmt w:val="decimal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">
    <w:nsid w:val="53A94A3C"/>
    <w:multiLevelType w:val="multilevel"/>
    <w:tmpl w:val="53A94A3C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55CB1426"/>
    <w:multiLevelType w:val="multilevel"/>
    <w:tmpl w:val="55CB1426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6F8E7D27"/>
    <w:multiLevelType w:val="multilevel"/>
    <w:tmpl w:val="6F8E7D27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704021F9"/>
    <w:multiLevelType w:val="multilevel"/>
    <w:tmpl w:val="704021F9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7BAC4355"/>
    <w:multiLevelType w:val="multilevel"/>
    <w:tmpl w:val="7BAC4355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537"/>
    <w:rsid w:val="00347377"/>
    <w:rsid w:val="00490A2E"/>
    <w:rsid w:val="006247F2"/>
    <w:rsid w:val="00674537"/>
    <w:rsid w:val="008A5C79"/>
    <w:rsid w:val="00962BCA"/>
    <w:rsid w:val="121E0994"/>
    <w:rsid w:val="1E1A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spacing w:before="120" w:after="60"/>
      <w:ind w:left="720" w:hanging="72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120" w:after="60"/>
      <w:ind w:left="720" w:hanging="720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120" w:after="60"/>
      <w:ind w:left="720" w:hanging="720"/>
      <w:outlineLvl w:val="2"/>
    </w:pPr>
    <w:rPr>
      <w:rFonts w:ascii="Arial" w:hAnsi="Arial" w:eastAsia="Arial" w:cs="Arial"/>
      <w:i/>
      <w:iCs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spacing w:before="120" w:after="60"/>
      <w:ind w:left="720" w:hanging="720"/>
      <w:outlineLvl w:val="3"/>
    </w:pPr>
    <w:rPr>
      <w:rFonts w:ascii="Arial" w:hAnsi="Arial" w:eastAsia="Arial" w:cs="Arial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240" w:after="60"/>
      <w:ind w:left="2880"/>
      <w:outlineLvl w:val="4"/>
    </w:pPr>
    <w:rPr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252"/>
        <w:tab w:val="right" w:pos="8504"/>
      </w:tabs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252"/>
        <w:tab w:val="right" w:pos="8504"/>
      </w:tabs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17">
    <w:name w:val="Cabeçalho Char"/>
    <w:basedOn w:val="8"/>
    <w:link w:val="11"/>
    <w:qFormat/>
    <w:uiPriority w:val="99"/>
  </w:style>
  <w:style w:type="character" w:customStyle="1" w:styleId="18">
    <w:name w:val="Rodapé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224</Words>
  <Characters>1217</Characters>
  <Lines>53</Lines>
  <Paragraphs>15</Paragraphs>
  <TotalTime>12</TotalTime>
  <ScaleCrop>false</ScaleCrop>
  <LinksUpToDate>false</LinksUpToDate>
  <CharactersWithSpaces>1488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2026-10-27T13:17:00Z</dcterms:created>
  <dc:creator>jvalt</dc:creator>
  <cp:lastModifiedBy>valtinn</cp:lastModifiedBy>
  <dcterms:modified xsi:type="dcterms:W3CDTF">2026-10-27T17:19:14Z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1046-12.1.0.29162</vt:lpwstr>
  </property>
  <property fmtid="{D5CDD505-2E9C-101B-9397-08002B2CF9AE}" pid="3" name="KSOTemplateDocerSaveRecord">
    <vt:lpwstr>eyJoZGlkIjoiMmM5Y2ZhODE2OTMyYmNlOTAwNmY3YmZiZTEyOGFhMDgiLCJ1c2VySWQiOiIxMjU0ODI3NzE1MDMxIn0=</vt:lpwstr>
  </property>
  <property fmtid="{D5CDD505-2E9C-101B-9397-08002B2CF9AE}" pid="4" name="ICV">
    <vt:lpwstr>EDF1638C8C4F4D17A1F8C58F408545E7_12</vt:lpwstr>
  </property>
</Properties>
</file>