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 xml:space="preserve">UC11: </w:t>
      </w:r>
      <w:r>
        <w:rPr>
          <w:b/>
          <w:bCs/>
          <w:color w:val="000000"/>
          <w:sz w:val="36"/>
          <w:szCs w:val="36"/>
        </w:rPr>
        <w:t xml:space="preserve">Manter </w:t>
      </w:r>
      <w:r>
        <w:rPr>
          <w:b/>
          <w:bCs/>
          <w:sz w:val="36"/>
          <w:szCs w:val="36"/>
        </w:rPr>
        <w:t>Perfil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683"/>
        <w:tblW w:w="10510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noHBand="0" w:noVBand="0" w:firstColumn="0" w:lastRow="0" w:lastColumn="0" w:firstRow="0" w:val="0000"/>
      </w:tblPr>
      <w:tblGrid>
        <w:gridCol w:w="2904"/>
        <w:gridCol w:w="760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Importância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36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(Risco Baixo e Prioridade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Baixa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Sumário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Permitir ao usuário visualizar e editar os dados do seu perfil no sistema. 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Ator Primário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Cliente, Atendente, Profissional e Administrador.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Ator Secundário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Pré-Condição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O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ator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fez a rotina de autenticação no sistema conforme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UC01-Autenticar Usuario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Pós-Condição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Os dados do perfil são atualizados no sistema. 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widowControl/>
              <w:spacing w:before="0" w:after="0"/>
              <w:rPr>
                <w:sz w:val="32"/>
                <w:szCs w:val="32"/>
              </w:rPr>
            </w:pPr>
            <w:bookmarkStart w:id="0" w:name="_heading=h.71ngpa39dv82"/>
            <w:bookmarkEnd w:id="0"/>
            <w:r>
              <w:rPr>
                <w:b/>
                <w:bCs/>
                <w:kern w:val="0"/>
                <w:sz w:val="32"/>
                <w:szCs w:val="32"/>
                <w:lang w:val="pt-BR" w:eastAsia="pt-BR" w:bidi="ar-SA"/>
              </w:rPr>
              <w:t xml:space="preserve">Fluxo Principal 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1. Ator seleciona o ícone de perfil no menu do sistema. 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2. O sistema exibe a tela de visualização de dados perfil (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Tela_010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).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3. Ator seleciona uma das opções disponibilizadas pelo sistema.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4. Caso a opção seja:</w:t>
            </w:r>
          </w:p>
          <w:p>
            <w:pPr>
              <w:pStyle w:val="Normal"/>
              <w:widowControl/>
              <w:pBdr/>
              <w:spacing w:before="0" w:after="0"/>
              <w:ind w:start="360"/>
              <w:jc w:val="start"/>
              <w:rPr>
                <w:color w:val="FF0000"/>
                <w:sz w:val="28"/>
                <w:szCs w:val="28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a)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“Editar dados”: Ver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 xml:space="preserve">Seção Alterar Dados do Perfil </w:t>
            </w:r>
          </w:p>
          <w:p>
            <w:pPr>
              <w:pStyle w:val="Normal"/>
              <w:widowControl/>
              <w:pBdr/>
              <w:spacing w:before="0" w:after="0"/>
              <w:ind w:start="360"/>
              <w:jc w:val="start"/>
              <w:rPr>
                <w:color w:val="FF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b) “Trazer estabelecimento”: Ver </w:t>
            </w:r>
            <w:r>
              <w:rPr>
                <w:color w:val="EE0000"/>
                <w:kern w:val="0"/>
                <w:sz w:val="28"/>
                <w:szCs w:val="28"/>
                <w:lang w:val="pt-BR" w:eastAsia="pt-BR" w:bidi="ar-SA"/>
              </w:rPr>
              <w:t>Seção Trazer Estabelecimento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b/>
                <w:bCs/>
                <w:sz w:val="32"/>
                <w:szCs w:val="32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5. Sistema retorna ao passo 2.</w:t>
            </w:r>
          </w:p>
        </w:tc>
      </w:tr>
    </w:tbl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 xml:space="preserve">: </w:t>
      </w:r>
      <w:r>
        <w:rPr>
          <w:sz w:val="28"/>
          <w:szCs w:val="28"/>
        </w:rPr>
        <w:t xml:space="preserve">Alterar Dados do Perfil </w:t>
      </w:r>
    </w:p>
    <w:tbl>
      <w:tblPr>
        <w:tblStyle w:val="684"/>
        <w:tblW w:w="10510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noHBand="0" w:noVBand="0" w:firstColumn="0" w:lastRow="0" w:lastColumn="0" w:firstRow="0" w:val="0000"/>
      </w:tblPr>
      <w:tblGrid>
        <w:gridCol w:w="2904"/>
        <w:gridCol w:w="760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Sumário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Altera os dados do perfil do usuário em meio persistente. 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widowControl/>
              <w:spacing w:before="0" w:after="0"/>
              <w:rPr>
                <w:sz w:val="32"/>
                <w:szCs w:val="32"/>
              </w:rPr>
            </w:pPr>
            <w:r>
              <w:rPr>
                <w:b/>
                <w:bCs/>
                <w:kern w:val="0"/>
                <w:sz w:val="32"/>
                <w:szCs w:val="32"/>
                <w:lang w:val="pt-BR" w:eastAsia="pt-BR" w:bidi="ar-SA"/>
              </w:rPr>
              <w:t xml:space="preserve">Fluxo Principal 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1. Ator clica em “Editar dados”.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2. Sistema exibe formulário com os dados atuais do perfil (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Tela_047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).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3. Ator informa as alterações do perfil e clica em “Alterar”. 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4. Sistema verifica a validade dos dados conforme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DD-BemMeCare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. 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b/>
                <w:bCs/>
                <w:sz w:val="32"/>
                <w:szCs w:val="32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5. Sistema atualiza os dados informados em meio persistente. 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widowControl/>
              <w:spacing w:before="0" w:after="0"/>
              <w:rPr>
                <w:kern w:val="0"/>
                <w:lang w:val="pt-BR" w:eastAsia="pt-BR" w:bidi="ar-SA"/>
              </w:rPr>
            </w:pPr>
            <w:r>
              <w:rPr>
                <w:b/>
                <w:bCs/>
                <w:kern w:val="0"/>
                <w:lang w:val="pt-BR" w:eastAsia="pt-BR" w:bidi="ar-SA"/>
              </w:rPr>
              <w:t>Fluxos Alternativos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ind w:hanging="360"/>
              <w:jc w:val="start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    </w:t>
            </w: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Linha 2.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Ator decide cancelar </w:t>
            </w:r>
          </w:p>
          <w:p>
            <w:pPr>
              <w:pStyle w:val="Normal"/>
              <w:widowControl/>
              <w:pBdr/>
              <w:spacing w:before="0" w:after="0"/>
              <w:ind w:hanging="36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   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1. Ator clica em “Cancelar”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</w:t>
            </w:r>
          </w:p>
          <w:p>
            <w:pPr>
              <w:pStyle w:val="Normal"/>
              <w:widowControl/>
              <w:pBdr/>
              <w:spacing w:before="0" w:after="0"/>
              <w:ind w:hanging="36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   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2. Sistema retorna ao Passo 2 da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Seção Principal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>Fluxo Exceção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>Linha 4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 Dados não válidos.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1. Sistema exibe mensagem “Dados inválidos. Verifique se preencheu corretamente.”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2. Retorna ao Passo 3.</w:t>
            </w:r>
          </w:p>
        </w:tc>
      </w:tr>
    </w:tbl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rPr>
          <w:sz w:val="28"/>
          <w:szCs w:val="28"/>
          <w:highlight w:val="none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  <w:highlight w:val="none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  <w:highlight w:val="none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  <w:highlight w:val="none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  <w:highlight w:val="none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Trazer estabelecimento</w:t>
      </w:r>
    </w:p>
    <w:tbl>
      <w:tblPr>
        <w:tblStyle w:val="684"/>
        <w:tblW w:w="10510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noHBand="0" w:noVBand="0" w:firstColumn="0" w:lastRow="0" w:lastColumn="0" w:firstRow="0" w:val="0000"/>
      </w:tblPr>
      <w:tblGrid>
        <w:gridCol w:w="2904"/>
        <w:gridCol w:w="760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Sumário</w:t>
            </w:r>
          </w:p>
        </w:tc>
        <w:tc>
          <w:tcPr>
            <w:tcW w:w="7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Permitir o profissional tornar-se dono de um estabelecimento.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widowControl/>
              <w:spacing w:before="0" w:after="0"/>
              <w:rPr>
                <w:sz w:val="32"/>
                <w:szCs w:val="32"/>
              </w:rPr>
            </w:pPr>
            <w:r>
              <w:rPr>
                <w:b/>
                <w:bCs/>
                <w:kern w:val="0"/>
                <w:sz w:val="32"/>
                <w:szCs w:val="32"/>
                <w:lang w:val="pt-BR" w:eastAsia="pt-BR" w:bidi="ar-SA"/>
              </w:rPr>
              <w:t xml:space="preserve">Fluxo Principal 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1. Ator seleciona “Trazer estabelecimento”.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2. Sistema exibe formulário para preenchimento dos dados referentes à residência do dono do estabelecimento (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Tela_011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).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3.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Ator preenche formulário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 e seleciona o botão “Concluir”.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4. Sistema verifica a validade dos dados conforme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DD-BemMeCare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5. S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istema exib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e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formulário para preenchimento dos dados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de identificação d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o estabelecimento (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Tela_012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). 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6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.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Ator preenche formulário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e seleciona o botão “Próximo”.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7. Sistema verifica a validade dos dados conforme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DD-BemMeCare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8. S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istema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exibe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formulário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sobre contato, pagamentos e foto d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o estabelecimento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 (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Tela_013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).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9. Ator preenche formulário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e seleciona o botão “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Concluir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”.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10. Sistema verifica a validade dos dados conforme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DD-BemMeCare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sz w:val="28"/>
                <w:szCs w:val="28"/>
                <w:highlight w:val="none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11. Sistema armazena os dados informados em meio persistente. 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>12. Ator tem acesso às opções de administrador no menu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 (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Tela_014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)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widowControl/>
              <w:spacing w:before="0" w:after="0"/>
              <w:rPr>
                <w:kern w:val="0"/>
                <w:lang w:val="pt-BR" w:eastAsia="pt-BR" w:bidi="ar-SA"/>
              </w:rPr>
            </w:pPr>
            <w:r>
              <w:rPr>
                <w:b/>
                <w:bCs/>
                <w:kern w:val="0"/>
                <w:lang w:val="pt-BR" w:eastAsia="pt-BR" w:bidi="ar-SA"/>
              </w:rPr>
              <w:t>Fluxos Alternativos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ind w:hanging="360"/>
              <w:jc w:val="start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    </w:t>
            </w: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Linha 2.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Ator decide cancelar </w:t>
            </w:r>
          </w:p>
          <w:p>
            <w:pPr>
              <w:pStyle w:val="Normal"/>
              <w:widowControl/>
              <w:pBdr/>
              <w:spacing w:before="0" w:after="0"/>
              <w:ind w:hanging="36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   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1. Ator clica em “Cancelar”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</w:t>
            </w:r>
          </w:p>
          <w:p>
            <w:pPr>
              <w:pStyle w:val="Normal"/>
              <w:widowControl/>
              <w:pBdr/>
              <w:spacing w:before="0" w:after="0"/>
              <w:ind w:hanging="36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    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2. Sistema retorna ao Passo 2 da </w:t>
            </w:r>
            <w:r>
              <w:rPr>
                <w:color w:val="FF0000"/>
                <w:kern w:val="0"/>
                <w:sz w:val="28"/>
                <w:szCs w:val="28"/>
                <w:lang w:val="pt-BR" w:eastAsia="pt-BR" w:bidi="ar-SA"/>
              </w:rPr>
              <w:t>Seção Principal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>Fluxo Exceção</w:t>
            </w:r>
          </w:p>
        </w:tc>
      </w:tr>
      <w:tr>
        <w:trPr>
          <w:cantSplit/>
        </w:trPr>
        <w:tc>
          <w:tcPr>
            <w:tcW w:w="105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>Linha 4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 Dados não válidos.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1. Sistema exibe mensagem “Dados inválidos. Verifique se preencheu corretamente.”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2. Retorna ao Passo 3.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Linha </w:t>
            </w: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>7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 Dados não válidos.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1. Sistema exibe mensagem “Dados inválidos. Verifique se preencheu corretamente.”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  <w:t xml:space="preserve">2. Retorna ao Passo 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6</w:t>
            </w:r>
            <w:r>
              <w:rPr>
                <w:kern w:val="0"/>
                <w:sz w:val="28"/>
                <w:szCs w:val="28"/>
                <w:lang w:val="pt-BR" w:eastAsia="pt-BR" w:bidi="ar-SA"/>
              </w:rPr>
              <w:t>.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kern w:val="0"/>
                <w:sz w:val="28"/>
                <w:szCs w:val="28"/>
                <w:lang w:val="pt-BR" w:eastAsia="pt-BR" w:bidi="ar-SA"/>
              </w:rPr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Linha </w:t>
            </w:r>
            <w:r>
              <w:rPr>
                <w:b/>
                <w:bCs/>
                <w:color w:val="000000"/>
                <w:kern w:val="0"/>
                <w:sz w:val="28"/>
                <w:szCs w:val="28"/>
                <w:lang w:val="pt-BR" w:eastAsia="pt-BR" w:bidi="ar-SA"/>
              </w:rPr>
              <w:t>10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 Dados não válidos.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1. Sistema exibe mensagem “Dados inválidos. Verifique se preencheu corretamente.” </w:t>
            </w:r>
          </w:p>
          <w:p>
            <w:pPr>
              <w:pStyle w:val="Normal"/>
              <w:widowControl/>
              <w:pBdr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 xml:space="preserve">2. Retorna ao Passo 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9</w:t>
            </w:r>
            <w:r>
              <w:rPr>
                <w:color w:val="000000"/>
                <w:kern w:val="0"/>
                <w:sz w:val="28"/>
                <w:szCs w:val="28"/>
                <w:lang w:val="pt-BR" w:eastAsia="pt-BR" w:bidi="ar-SA"/>
              </w:rPr>
              <w:t>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tbl>
      <w:tblPr>
        <w:tblStyle w:val="685"/>
        <w:tblW w:w="1054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7"/>
        <w:gridCol w:w="1801"/>
        <w:gridCol w:w="6120"/>
      </w:tblGrid>
      <w:tr>
        <w:trPr/>
        <w:tc>
          <w:tcPr>
            <w:tcW w:w="1054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kern w:val="0"/>
                <w:sz w:val="28"/>
                <w:szCs w:val="28"/>
                <w:lang w:val="pt-BR" w:eastAsia="pt-BR" w:bidi="ar-SA"/>
              </w:rPr>
              <w:t>Histórico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Data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Alteração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25/06/2026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Guilherme Seixas</w:t>
            </w:r>
          </w:p>
        </w:tc>
        <w:tc>
          <w:tcPr>
            <w:tcW w:w="6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Criação do Caso de Uso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02/07/2026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Remoção da seção alterar foto e correção de fluxo, coesão e coerência.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09/10/2026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Acrescente maior fidelidade às telas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15/10/2026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Paulo Ítalo</w:t>
            </w:r>
          </w:p>
        </w:tc>
        <w:tc>
          <w:tcPr>
            <w:tcW w:w="6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4"/>
                <w:szCs w:val="24"/>
                <w:lang w:val="pt-BR" w:eastAsia="pt-BR" w:bidi="ar-SA"/>
              </w:rPr>
            </w:pPr>
            <w:r>
              <w:rPr>
                <w:kern w:val="0"/>
                <w:sz w:val="24"/>
                <w:szCs w:val="24"/>
                <w:lang w:val="pt-BR" w:eastAsia="pt-BR" w:bidi="ar-SA"/>
              </w:rPr>
              <w:t>Adição do fluxo “Trazer estabelecimento”</w:t>
            </w:r>
          </w:p>
        </w:tc>
      </w:tr>
    </w:tbl>
    <w:p>
      <w:pPr>
        <w:pStyle w:val="Normal"/>
        <w:jc w:val="center"/>
        <w:rPr/>
      </w:pPr>
      <w:r>
        <w:rPr/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jc w:val="center"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pt-BR" w:eastAsia="pt-BR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itle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styleId="12">
    <w:name w:val="Table Grid"/>
    <w:basedOn w:val="678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78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78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78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pPr/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78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EC5E1" w:themeFill="accent1" w:themeFillTint="75"/>
      </w:tcPr>
    </w:tblStylePr>
    <w:tblStylePr w:type="band1Vert">
      <w:pPr/>
      <w:tblPr/>
      <w:tcPr>
        <w:shd w:val="clear" w:color="FFFFFF" w:fill="AEC5E1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F81BD" w:themeFill="accent1"/>
      </w:tcPr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  <w:sz w:val="22"/>
      </w:rPr>
      <w:tblPr/>
      <w:tcPr>
        <w:shd w:val="clear" w:color="FFFFFF" w:fill="4F81BD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E2AFAD" w:themeFill="accent2" w:themeFillTint="75"/>
      </w:tcPr>
    </w:tblStylePr>
    <w:tblStylePr w:type="band1Vert">
      <w:pPr/>
      <w:tblPr/>
      <w:tcPr>
        <w:shd w:val="clear" w:color="FFFFFF" w:fill="E2AFAD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C0504D" w:themeFill="accent2"/>
      </w:tcPr>
    </w:tblStylePr>
    <w:tblStylePr w:type="firstRow">
      <w:pPr/>
      <w:rPr>
        <w:b/>
        <w:sz w:val="22"/>
      </w:rPr>
      <w:tblPr/>
      <w:tcPr>
        <w:shd w:val="clear" w:color="FFFFFF" w:fill="C0504D" w:themeFill="accent2"/>
      </w:tcPr>
    </w:tblStylePr>
    <w:tblStylePr w:type="lastCol">
      <w:pPr/>
      <w:rPr>
        <w:b/>
        <w:sz w:val="22"/>
      </w:rPr>
      <w:tblPr/>
      <w:tcPr>
        <w:shd w:val="clear" w:color="FFFFFF" w:fill="C0504D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1E0B3" w:themeFill="accent3" w:themeFillTint="75"/>
      </w:tcPr>
    </w:tblStylePr>
    <w:tblStylePr w:type="band1Vert">
      <w:pPr/>
      <w:tblPr/>
      <w:tcPr>
        <w:shd w:val="clear" w:color="FFFFFF" w:fill="D1E0B3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9BBB59" w:themeFill="accent3"/>
      </w:tcPr>
    </w:tblStylePr>
    <w:tblStylePr w:type="firstRow">
      <w:pPr/>
      <w:rPr>
        <w:b/>
        <w:sz w:val="22"/>
      </w:rPr>
      <w:tblPr/>
      <w:tcPr>
        <w:shd w:val="clear" w:color="FFFFFF" w:fill="9BBB59" w:themeFill="accent3"/>
      </w:tcPr>
    </w:tblStylePr>
    <w:tblStylePr w:type="lastCol">
      <w:pPr/>
      <w:rPr>
        <w:b/>
        <w:sz w:val="22"/>
      </w:rPr>
      <w:tblPr/>
      <w:tcPr>
        <w:shd w:val="clear" w:color="FFFFFF" w:fill="9BBB59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C5B8D4" w:themeFill="accent4" w:themeFillTint="75"/>
      </w:tcPr>
    </w:tblStylePr>
    <w:tblStylePr w:type="band1Vert">
      <w:pPr/>
      <w:tblPr/>
      <w:tcPr>
        <w:shd w:val="clear" w:color="FFFFFF" w:fill="C5B8D4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8064A2" w:themeFill="accent4"/>
      </w:tcPr>
    </w:tblStylePr>
    <w:tblStylePr w:type="firstRow">
      <w:pPr/>
      <w:rPr>
        <w:b/>
        <w:sz w:val="22"/>
      </w:rPr>
      <w:tblPr/>
      <w:tcPr>
        <w:shd w:val="clear" w:color="FFFFFF" w:fill="8064A2" w:themeFill="accent4"/>
      </w:tcPr>
    </w:tblStylePr>
    <w:tblStylePr w:type="lastCol">
      <w:pPr/>
      <w:rPr>
        <w:b/>
        <w:sz w:val="22"/>
      </w:rPr>
      <w:tblPr/>
      <w:tcPr>
        <w:shd w:val="clear" w:color="FFFFFF" w:fill="8064A2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CD9E5" w:themeFill="accent5" w:themeFillTint="75"/>
      </w:tcPr>
    </w:tblStylePr>
    <w:tblStylePr w:type="band1Vert">
      <w:pPr/>
      <w:tblPr/>
      <w:tcPr>
        <w:shd w:val="clear" w:color="FFFFFF" w:fill="ACD9E5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BACC6" w:themeFill="accent5"/>
      </w:tcPr>
    </w:tblStylePr>
    <w:tblStylePr w:type="firstRow">
      <w:pPr/>
      <w:rPr>
        <w:b/>
        <w:sz w:val="22"/>
      </w:rPr>
      <w:tblPr/>
      <w:tcPr>
        <w:shd w:val="clear" w:color="FFFFFF" w:fill="4BACC6" w:themeFill="accent5"/>
      </w:tcPr>
    </w:tblStylePr>
    <w:tblStylePr w:type="lastCol">
      <w:pPr/>
      <w:rPr>
        <w:b/>
        <w:sz w:val="22"/>
      </w:rPr>
      <w:tblPr/>
      <w:tcPr>
        <w:shd w:val="clear" w:color="FFFFFF" w:fill="4BACC6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BCFAA" w:themeFill="accent6" w:themeFillTint="75"/>
      </w:tcPr>
    </w:tblStylePr>
    <w:tblStylePr w:type="band1Vert">
      <w:pPr/>
      <w:tblPr/>
      <w:tcPr>
        <w:shd w:val="clear" w:color="FFFFFF" w:fill="FBCFAA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79646" w:themeFill="accent6"/>
      </w:tcPr>
    </w:tblStylePr>
    <w:tblStylePr w:type="firstRow">
      <w:pPr/>
      <w:rPr>
        <w:b/>
        <w:sz w:val="22"/>
      </w:rPr>
      <w:tblPr/>
      <w:tcPr>
        <w:shd w:val="clear" w:color="FFFFFF" w:fill="F79646" w:themeFill="accent6"/>
      </w:tcPr>
    </w:tblStylePr>
    <w:tblStylePr w:type="lastCol">
      <w:pPr/>
      <w:rPr>
        <w:b/>
        <w:sz w:val="22"/>
      </w:rPr>
      <w:tblPr/>
      <w:tcPr>
        <w:shd w:val="clear" w:color="FFFFFF" w:fill="F79646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tblPr/>
      <w:tcPr>
        <w:shd w:val="clear" w:color="FFFFFF" w:fill="DBE5F2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e6da5" w:themeColor="accent1" w:themeTint="80" w:themeShade="95"/>
      </w:rPr>
      <w:tblPr/>
      <w:tcPr/>
    </w:tblStylePr>
    <w:tblStylePr w:type="firstRow">
      <w:pPr/>
      <w:rPr>
        <w:b/>
        <w:color w:val="3e6da5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e6da5" w:themeColor="accent1" w:themeTint="80" w:themeShade="95"/>
      </w:rPr>
      <w:tblPr/>
      <w:tcPr/>
    </w:tblStylePr>
    <w:tblStylePr w:type="lastRow">
      <w:pPr/>
      <w:rPr>
        <w:b/>
        <w:color w:val="3e6da5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tblPr/>
      <w:tcPr>
        <w:shd w:val="clear" w:color="FFFFFF" w:fill="F3DDDC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9f3b38" w:themeColor="accent2" w:themeTint="97" w:themeShade="95"/>
      </w:rPr>
      <w:tblPr/>
      <w:tcPr/>
    </w:tblStylePr>
    <w:tblStylePr w:type="firstRow">
      <w:pPr/>
      <w:rPr>
        <w:b/>
        <w:color w:val="9f3b38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9f3b38" w:themeColor="accent2" w:themeTint="97" w:themeShade="95"/>
      </w:rPr>
      <w:tblPr/>
      <w:tcPr/>
    </w:tblStylePr>
    <w:tblStylePr w:type="lastRow">
      <w:pPr/>
      <w:rPr>
        <w:b/>
        <w:color w:val="9f3b38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tblPr/>
      <w:tcPr>
        <w:shd w:val="clear" w:color="FFFFFF" w:fill="EBF1D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d732f" w:themeColor="accent3" w:themeTint="fe" w:themeShade="95"/>
      </w:rPr>
      <w:tblPr/>
      <w:tcPr/>
    </w:tblStylePr>
    <w:tblStylePr w:type="firstRow">
      <w:pPr/>
      <w:rPr>
        <w:b/>
        <w:color w:val="5d73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5d732f" w:themeColor="accent3" w:themeTint="fe" w:themeShade="95"/>
      </w:rPr>
      <w:tblPr/>
      <w:tcPr/>
    </w:tblStylePr>
    <w:tblStylePr w:type="lastRow">
      <w:pPr/>
      <w:rPr>
        <w:b/>
        <w:color w:val="5d732f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tblPr/>
      <w:tcPr>
        <w:shd w:val="clear" w:color="FFFFFF" w:fill="E5DFEC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74f84" w:themeColor="accent4" w:themeTint="9a" w:themeShade="95"/>
      </w:rPr>
      <w:tblPr/>
      <w:tcPr/>
    </w:tblStylePr>
    <w:tblStylePr w:type="firstRow">
      <w:pPr/>
      <w:rPr>
        <w:b/>
        <w:color w:val="674f84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674f84" w:themeColor="accent4" w:themeTint="9a" w:themeShade="95"/>
      </w:rPr>
      <w:tblPr/>
      <w:tcPr/>
    </w:tblStylePr>
    <w:tblStylePr w:type="lastRow">
      <w:pPr/>
      <w:rPr>
        <w:b/>
        <w:color w:val="674f84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tblPr/>
      <w:tcPr>
        <w:shd w:val="clear" w:color="FFFFFF" w:fill="DAEEF3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66879" w:themeColor="accent5" w:themeShade="95"/>
      </w:rPr>
      <w:tblPr/>
      <w:tcPr/>
    </w:tblStylePr>
    <w:tblStylePr w:type="firstRow">
      <w:pPr/>
      <w:rPr>
        <w:b/>
        <w:color w:val="266879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66879" w:themeColor="accent5" w:themeShade="95"/>
      </w:rPr>
      <w:tblPr/>
      <w:tcPr/>
    </w:tblStylePr>
    <w:tblStylePr w:type="lastRow">
      <w:pPr/>
      <w:rPr>
        <w:b/>
        <w:color w:val="266879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0">
    <w:name w:val="Grid Table 6 Colorful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tblPr/>
      <w:tcPr>
        <w:shd w:val="clear" w:color="FFFFFF" w:fill="FDEA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66879" w:themeColor="accent5" w:themeShade="95"/>
      </w:rPr>
      <w:tblPr/>
      <w:tcPr/>
    </w:tblStylePr>
    <w:tblStylePr w:type="firstRow">
      <w:pPr/>
      <w:rPr>
        <w:b/>
        <w:color w:val="266879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66879" w:themeColor="accent5" w:themeShade="95"/>
      </w:rPr>
      <w:tblPr/>
      <w:tcPr/>
    </w:tblStylePr>
    <w:tblStylePr w:type="lastRow">
      <w:pPr/>
      <w:rPr>
        <w:b/>
        <w:color w:val="266879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1">
    <w:name w:val="Grid Table 7 Colorful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e6da5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tblPr/>
      <w:tcPr>
        <w:shd w:val="clear" w:color="FFFFFF" w:fill="DBE5F2" w:themeFill="accent1" w:themeFillTint="34"/>
      </w:tcPr>
    </w:tblStylePr>
    <w:tblStylePr w:type="band2Horz">
      <w:pPr/>
      <w:rPr>
        <w:color w:val="3e6da5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e6da5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val="3e6da5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e6da5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3e6da5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9f3b38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tblPr/>
      <w:tcPr>
        <w:shd w:val="clear" w:color="FFFFFF" w:fill="F3DDDC" w:themeFill="accent2" w:themeFillTint="32"/>
      </w:tcPr>
    </w:tblStylePr>
    <w:tblStylePr w:type="band2Horz">
      <w:pPr/>
      <w:rPr>
        <w:color w:val="9f3b38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9f3b38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5d732f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tblPr/>
      <w:tcPr>
        <w:shd w:val="clear" w:color="FFFFFF" w:fill="EBF1DD" w:themeFill="accent3" w:themeFillTint="34"/>
      </w:tcPr>
    </w:tblStylePr>
    <w:tblStylePr w:type="band2Horz">
      <w:pPr/>
      <w:rPr>
        <w:color w:val="5d732f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d732f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val="5d732f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5d732f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5d73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674f84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tblPr/>
      <w:tcPr>
        <w:shd w:val="clear" w:color="FFFFFF" w:fill="E5DFEC" w:themeFill="accent4" w:themeFillTint="34"/>
      </w:tcPr>
    </w:tblStylePr>
    <w:tblStylePr w:type="band2Horz">
      <w:pPr/>
      <w:rPr>
        <w:color w:val="674f84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674f84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668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tblPr/>
      <w:tcPr>
        <w:shd w:val="clear" w:color="FFFFFF" w:fill="DAEEF3" w:themeFill="accent5" w:themeFillTint="34"/>
      </w:tcPr>
    </w:tblStylePr>
    <w:tblStylePr w:type="band2Horz">
      <w:pPr/>
      <w:rPr>
        <w:color w:val="266879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66879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val="266879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66879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266879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b25408"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tblPr/>
      <w:tcPr>
        <w:shd w:val="clear" w:color="FFFFFF" w:fill="FDEAD9" w:themeFill="accent6" w:themeFillTint="34"/>
      </w:tcPr>
    </w:tblStylePr>
    <w:tblStylePr w:type="band2Horz">
      <w:pPr/>
      <w:rPr>
        <w:color w:val="b25408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b25408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val="b25408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b25408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b25408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78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0504D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9BBB59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064A2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BACC6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79646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7">
    <w:name w:val="List Table 5 Dark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8">
    <w:name w:val="List Table 5 Dark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9">
    <w:name w:val="List Table 5 Dark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0">
    <w:name w:val="List Table 5 Dark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1">
    <w:name w:val="List Table 5 Dark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2">
    <w:name w:val="List Table 5 Dark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3">
    <w:name w:val="List Table 6 Colorful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b4b72" w:themeColor="accent1" w:themeShade="95"/>
      </w:rPr>
      <w:tblPr/>
      <w:tcPr/>
    </w:tblStylePr>
    <w:tblStylePr w:type="firstRow">
      <w:pPr/>
      <w:rPr>
        <w:b/>
        <w:color w:val="2b4b72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b4b72" w:themeColor="accent1" w:themeShade="95"/>
      </w:rPr>
      <w:tblPr/>
      <w:tcPr/>
    </w:tblStylePr>
    <w:tblStylePr w:type="lastRow">
      <w:pPr/>
      <w:rPr>
        <w:b/>
        <w:color w:val="2b4b72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9f3b38" w:themeColor="accent2" w:themeTint="97" w:themeShade="95"/>
      </w:rPr>
      <w:tblPr/>
      <w:tcPr/>
    </w:tblStylePr>
    <w:tblStylePr w:type="firstRow">
      <w:pPr/>
      <w:rPr>
        <w:b/>
        <w:color w:val="9f3b38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9f3b38" w:themeColor="accent2" w:themeTint="97" w:themeShade="95"/>
      </w:rPr>
      <w:tblPr/>
      <w:tcPr/>
    </w:tblStylePr>
    <w:tblStylePr w:type="lastRow">
      <w:pPr/>
      <w:rPr>
        <w:b/>
        <w:color w:val="9f3b38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c9a3f" w:themeColor="accent3" w:themeTint="98" w:themeShade="95"/>
      </w:rPr>
      <w:tblPr/>
      <w:tcPr/>
    </w:tblStylePr>
    <w:tblStylePr w:type="firstRow">
      <w:pPr/>
      <w:rPr>
        <w:b/>
        <w:color w:val="7c9a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c9a3f" w:themeColor="accent3" w:themeTint="98" w:themeShade="95"/>
      </w:rPr>
      <w:tblPr/>
      <w:tcPr/>
    </w:tblStylePr>
    <w:tblStylePr w:type="lastRow">
      <w:pPr/>
      <w:rPr>
        <w:b/>
        <w:color w:val="7c9a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74f84" w:themeColor="accent4" w:themeTint="9a" w:themeShade="95"/>
      </w:rPr>
      <w:tblPr/>
      <w:tcPr/>
    </w:tblStylePr>
    <w:tblStylePr w:type="firstRow">
      <w:pPr/>
      <w:rPr>
        <w:b/>
        <w:color w:val="674f84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674f84" w:themeColor="accent4" w:themeTint="9a" w:themeShade="95"/>
      </w:rPr>
      <w:tblPr/>
      <w:tcPr/>
    </w:tblStylePr>
    <w:tblStylePr w:type="lastRow">
      <w:pPr/>
      <w:rPr>
        <w:b/>
        <w:color w:val="674f84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48ba3" w:themeColor="accent5" w:themeTint="9a" w:themeShade="95"/>
      </w:rPr>
      <w:tblPr/>
      <w:tcPr/>
    </w:tblStylePr>
    <w:tblStylePr w:type="firstRow">
      <w:pPr/>
      <w:rPr>
        <w:b/>
        <w:color w:val="348ba3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348ba3" w:themeColor="accent5" w:themeTint="9a" w:themeShade="95"/>
      </w:rPr>
      <w:tblPr/>
      <w:tcPr/>
    </w:tblStylePr>
    <w:tblStylePr w:type="lastRow">
      <w:pPr/>
      <w:rPr>
        <w:b/>
        <w:color w:val="348ba3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d690a" w:themeColor="accent6" w:themeTint="98" w:themeShade="95"/>
      </w:rPr>
      <w:tblPr/>
      <w:tcPr/>
    </w:tblStylePr>
    <w:tblStylePr w:type="firstRow">
      <w:pPr/>
      <w:rPr>
        <w:b/>
        <w:color w:val="dd690a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dd690a" w:themeColor="accent6" w:themeTint="98" w:themeShade="95"/>
      </w:rPr>
      <w:tblPr/>
      <w:tcPr/>
    </w:tblStylePr>
    <w:tblStylePr w:type="lastRow">
      <w:pPr/>
      <w:rPr>
        <w:b/>
        <w:color w:val="dd690a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b4b72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rPr>
        <w:color w:val="2b4b72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b4b72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val="2b4b72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b4b72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2b4b72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b4b72" w:themeColor="accent1" w:themeShade="95"/>
        <w:sz w:val="22"/>
      </w:rPr>
      <w:tblPr/>
      <w:tcPr/>
    </w:tblStylePr>
  </w:style>
  <w:style w:type="table" w:styleId="112">
    <w:name w:val="List Table 7 Colorful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9f3b38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rPr>
        <w:color w:val="9f3b38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9f3b38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9f3b38"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c9a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rPr>
        <w:color w:val="7c9a3f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c9a3f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val="7c9a3f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7c9a3f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7c9a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c9a3f"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674f84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rPr>
        <w:color w:val="674f84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674f84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674f84"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348ba3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rPr>
        <w:color w:val="348ba3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48ba3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val="348ba3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48ba3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348ba3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348ba3"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dd690a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rPr>
        <w:color w:val="dd690a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d690a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val="dd690a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d690a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dd690a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d690a" w:themeColor="accent6" w:themeTint="98" w:themeShade="95"/>
        <w:sz w:val="22"/>
      </w:rPr>
      <w:tblPr/>
      <w:tcPr/>
    </w:tblStylePr>
  </w:style>
  <w:style w:type="table" w:styleId="117">
    <w:name w:val="Lined - Accent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pPr/>
      <w:rPr>
        <w:sz w:val="22"/>
      </w:rPr>
      <w:tblPr/>
      <w:tcPr>
        <w:shd w:val="clear" w:color="FFFFFF" w:fill="C8D7EA" w:themeFill="accent1" w:themeFillTint="50"/>
      </w:tcPr>
    </w:tblStylePr>
    <w:tblStylePr w:type="fir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fir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la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la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pPr/>
      <w:rPr>
        <w:sz w:val="22"/>
      </w:rPr>
      <w:tblPr/>
      <w:tcPr>
        <w:shd w:val="clear" w:color="FFFFFF" w:fill="F3DDDC" w:themeFill="accent2" w:themeFillTint="32"/>
      </w:tcPr>
    </w:tblStylePr>
    <w:tblStylePr w:type="fir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fir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la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BF1DD" w:themeFill="accent3" w:themeFillTint="34"/>
      </w:tcPr>
    </w:tblStylePr>
    <w:tblStylePr w:type="fir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fir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la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la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pPr/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fir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la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BACC6" w:themeFill="accent5"/>
      </w:tcPr>
    </w:tblStylePr>
    <w:tblStylePr w:type="firstRow">
      <w:pPr/>
      <w:rPr>
        <w:sz w:val="22"/>
      </w:rPr>
      <w:tblPr/>
      <w:tcPr>
        <w:shd w:val="clear" w:color="FFFFFF" w:fill="4BACC6" w:themeFill="accent5"/>
      </w:tcPr>
    </w:tblStylePr>
    <w:tblStylePr w:type="lastCol">
      <w:pPr/>
      <w:rPr>
        <w:sz w:val="22"/>
      </w:rPr>
      <w:tblPr/>
      <w:tcPr>
        <w:shd w:val="clear" w:color="FFFFFF" w:fill="4BACC6" w:themeFill="accent5"/>
      </w:tcPr>
    </w:tblStylePr>
    <w:tblStylePr w:type="lastRow">
      <w:pPr/>
      <w:rPr>
        <w:sz w:val="22"/>
      </w:rPr>
      <w:tblPr/>
      <w:tcPr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78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FDEAD9" w:themeFill="accent6" w:themeFillTint="34"/>
      </w:tcPr>
    </w:tblStylePr>
    <w:tblStylePr w:type="firstCol">
      <w:pPr/>
      <w:rPr>
        <w:sz w:val="22"/>
      </w:rPr>
      <w:tblPr/>
      <w:tcPr>
        <w:shd w:val="clear" w:color="FFFFFF" w:fill="F79646" w:themeFill="accent6"/>
      </w:tcPr>
    </w:tblStylePr>
    <w:tblStylePr w:type="firstRow">
      <w:pPr/>
      <w:rPr>
        <w:sz w:val="22"/>
      </w:rPr>
      <w:tblPr/>
      <w:tcPr>
        <w:shd w:val="clear" w:color="FFFFFF" w:fill="F79646" w:themeFill="accent6"/>
      </w:tcPr>
    </w:tblStylePr>
    <w:tblStylePr w:type="lastCol">
      <w:pPr/>
      <w:rPr>
        <w:sz w:val="22"/>
      </w:rPr>
      <w:tblPr/>
      <w:tcPr>
        <w:shd w:val="clear" w:color="FFFFFF" w:fill="F79646" w:themeFill="accent6"/>
      </w:tcPr>
    </w:tblStylePr>
    <w:tblStylePr w:type="lastRow">
      <w:pPr/>
      <w:rPr>
        <w:sz w:val="22"/>
      </w:rPr>
      <w:tblPr/>
      <w:tcPr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pPr/>
      <w:rPr>
        <w:sz w:val="22"/>
      </w:rPr>
      <w:tblPr/>
      <w:tcPr>
        <w:shd w:val="clear" w:color="FFFFFF" w:fill="C8D7EA" w:themeFill="accent1" w:themeFillTint="50"/>
      </w:tcPr>
    </w:tblStylePr>
    <w:tblStylePr w:type="fir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fir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la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la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pPr/>
      <w:rPr>
        <w:sz w:val="22"/>
      </w:rPr>
      <w:tblPr/>
      <w:tcPr>
        <w:shd w:val="clear" w:color="FFFFFF" w:fill="F3DDDC" w:themeFill="accent2" w:themeFillTint="32"/>
      </w:tcPr>
    </w:tblStylePr>
    <w:tblStylePr w:type="fir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fir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la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BF1DD" w:themeFill="accent3" w:themeFillTint="34"/>
      </w:tcPr>
    </w:tblStylePr>
    <w:tblStylePr w:type="fir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fir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la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la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pPr/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fir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la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BACC6" w:themeFill="accent5"/>
      </w:tcPr>
    </w:tblStylePr>
    <w:tblStylePr w:type="firstRow">
      <w:pPr/>
      <w:rPr>
        <w:sz w:val="22"/>
      </w:rPr>
      <w:tblPr/>
      <w:tcPr>
        <w:shd w:val="clear" w:color="FFFFFF" w:fill="4BACC6" w:themeFill="accent5"/>
      </w:tcPr>
    </w:tblStylePr>
    <w:tblStylePr w:type="lastCol">
      <w:pPr/>
      <w:rPr>
        <w:sz w:val="22"/>
      </w:rPr>
      <w:tblPr/>
      <w:tcPr>
        <w:shd w:val="clear" w:color="FFFFFF" w:fill="4BACC6" w:themeFill="accent5"/>
      </w:tcPr>
    </w:tblStylePr>
    <w:tblStylePr w:type="lastRow">
      <w:pPr/>
      <w:rPr>
        <w:sz w:val="22"/>
      </w:rPr>
      <w:tblPr/>
      <w:tcPr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78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FDEAD9" w:themeFill="accent6" w:themeFillTint="34"/>
      </w:tcPr>
    </w:tblStylePr>
    <w:tblStylePr w:type="firstCol">
      <w:pPr/>
      <w:rPr>
        <w:sz w:val="22"/>
      </w:rPr>
      <w:tblPr/>
      <w:tcPr>
        <w:shd w:val="clear" w:color="FFFFFF" w:fill="F79646" w:themeFill="accent6"/>
      </w:tcPr>
    </w:tblStylePr>
    <w:tblStylePr w:type="firstRow">
      <w:pPr/>
      <w:rPr>
        <w:sz w:val="22"/>
      </w:rPr>
      <w:tblPr/>
      <w:tcPr>
        <w:shd w:val="clear" w:color="FFFFFF" w:fill="F79646" w:themeFill="accent6"/>
      </w:tcPr>
    </w:tblStylePr>
    <w:tblStylePr w:type="lastCol">
      <w:pPr/>
      <w:rPr>
        <w:sz w:val="22"/>
      </w:rPr>
      <w:tblPr/>
      <w:tcPr>
        <w:shd w:val="clear" w:color="FFFFFF" w:fill="F79646" w:themeFill="accent6"/>
      </w:tcPr>
    </w:tblStylePr>
    <w:tblStylePr w:type="lastRow">
      <w:pPr/>
      <w:rPr>
        <w:sz w:val="22"/>
      </w:rPr>
      <w:tblPr/>
      <w:tcPr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7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78">
    <w:name w:val="Normal Table"/>
    <w:uiPriority w:val="99"/>
    <w:semiHidden/>
    <w:unhideWhenUsed/>
    <w:pPr/>
    <w:tblPr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customStyle="1" w:styleId="680">
    <w:name w:val="TableNormal"/>
    <w:pPr/>
    <w:tblPr>
      <w:tblCellMar>
        <w:top w:w="100" w:type="dxa"/>
        <w:left w:w="100" w:type="dxa"/>
        <w:bottom w:w="100" w:type="dxa"/>
        <w:right w:w="10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customStyle="1" w:styleId="683">
    <w:name w:val="StGen0"/>
    <w:basedOn w:val="680"/>
    <w:pPr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customStyle="1" w:styleId="684">
    <w:name w:val="StGen1"/>
    <w:basedOn w:val="680"/>
    <w:pPr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customStyle="1" w:styleId="685">
    <w:name w:val="StGen2"/>
    <w:basedOn w:val="680"/>
    <w:pPr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34KKINMk8Pc9rsZ/o3UBHMx5OaQ==">CgMxLjAyDmguNzFuZ3BhMzlkdjgyOAByITEyUDFSbUtpUDhqd0dOeFBOcThqN2V5OXluanZuMWVtTg==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LibreOffice/26.2.6.3$Linux_X86_64 LibreOffice_project/620$Build-3</Application>
  <AppVersion>15.0000</AppVersion>
  <Pages>3</Pages>
  <Words>485</Words>
  <Characters>2797</Characters>
  <CharactersWithSpaces>3252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2026-10-10T02:14:00Z</dcterms:created>
  <dc:creator/>
  <dc:description/>
  <dc:language>en-GB</dc:language>
  <cp:lastModifiedBy/>
  <dcterms:modified xsi:type="dcterms:W3CDTF">2026-10-15T21:49:12Z</dcterms:modified>
  <cp:revision>8</cp:revision>
  <dc:subject/>
  <dc:title/>
</cp:coreProperties>
</file>