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MRN: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BemMeCare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47762663"/>
        <w:tag w:val="goog_rdk_0"/>
      </w:sdtPr>
      <w:sdtContent>
        <w:tbl>
          <w:tblPr>
            <w:tblStyle w:val="Table1"/>
            <w:tblW w:w="1034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728"/>
            <w:gridCol w:w="8616"/>
            <w:tblGridChange w:id="0">
              <w:tblGrid>
                <w:gridCol w:w="1728"/>
                <w:gridCol w:w="861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e6e6e6" w:val="clear"/>
                <w:vAlign w:val="top"/>
              </w:tcPr>
              <w:p w:rsidR="00000000" w:rsidDel="00000000" w:rsidP="00000000" w:rsidRDefault="00000000" w:rsidRPr="00000000" w14:paraId="00000003">
                <w:pPr>
                  <w:jc w:val="center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RN01: </w:t>
                </w: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Cancelamento de agendamento com sinal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05">
                <w:pPr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06">
                <w:pPr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A devolução do sinal em caso de cancelamento deve ser </w:t>
                </w: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feito</w:t>
                </w: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 com até no máximo 2 dias de antecedência.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07">
                <w:pPr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Fonte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08">
                <w:pPr>
                  <w:jc w:val="both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sz w:val="32"/>
                    <w:szCs w:val="32"/>
                    <w:rtl w:val="0"/>
                  </w:rPr>
                  <w:t xml:space="preserve">Equipe BemMeCare</w:t>
                </w:r>
              </w:p>
            </w:tc>
          </w:tr>
        </w:tbl>
      </w:sdtContent>
    </w:sdt>
    <w:p w:rsidR="00000000" w:rsidDel="00000000" w:rsidP="00000000" w:rsidRDefault="00000000" w:rsidRPr="00000000" w14:paraId="00000009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8616"/>
        <w:tblGridChange w:id="0">
          <w:tblGrid>
            <w:gridCol w:w="1728"/>
            <w:gridCol w:w="861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RN0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Valor do pagamento do sinal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 valor do pagamento do sinal para o serviço é de 10%.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Equipe BemMeCare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jc w:val="both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/eZIqzQoBEKCdvGl3I4u7aCx9Q==">CgMxLjAaHwoBMBIaChgICVIUChJ0YWJsZS5wMmdrcHNrcmsxNnQ4AHIhMWZhRXY2QlMtNHZtUUc1a2ZjXzk4Um5vajduYXNTTk8z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