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36"/>
          <w:szCs w:val="36"/>
          <w:u w:val="none"/>
          <w:shd w:fill="auto" w:val="clear"/>
          <w:vertAlign w:val="baseline"/>
          <w:rtl w:val="0"/>
        </w:rPr>
        <w:t xml:space="preserve">UC10: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Manter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Seção</w:t>
      </w:r>
      <w:r w:rsidDel="00000000" w:rsidR="00000000" w:rsidRPr="00000000">
        <w:rPr>
          <w:sz w:val="32"/>
          <w:szCs w:val="32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605"/>
        <w:tblGridChange w:id="0">
          <w:tblGrid>
            <w:gridCol w:w="2905"/>
            <w:gridCol w:w="7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72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(Risco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Permit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gerenciar os serviços do sistema, permitindo que possa criar, atualizar ou excluir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Os serviços são atualizados na base de dados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pStyle w:val="Heading2"/>
              <w:rPr>
                <w:sz w:val="32"/>
                <w:szCs w:val="32"/>
              </w:rPr>
            </w:pPr>
            <w:bookmarkStart w:colFirst="0" w:colLast="0" w:name="_heading=h.71ngpa39dv82" w:id="0"/>
            <w:bookmarkEnd w:id="0"/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seleciona aba de serviços no menu do sistema.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 a lista de serviços já cadastrados contendo filtro de pesquisa disponível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Tela_023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Ator seleciona uma das 3 opções disponibilizadas pelo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Caso a opção seja: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a) Inserção: 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Inserir Novo Serviço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b) Alteração: 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Alterar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Serviço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c) Remoção: 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Remover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Serviço</w:t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d) Consulta: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Serviço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jc w:val="left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Fluxos Alternativos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2: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deseja fazer consulta com o filtro de pesquisa.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Ator preenche os filtros desejados.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Sistema valida os parâmetros informados.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Sistema exibe os resultados correspondentes.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Seção</w:t>
      </w:r>
      <w:r w:rsidDel="00000000" w:rsidR="00000000" w:rsidRPr="00000000">
        <w:rPr>
          <w:sz w:val="32"/>
          <w:szCs w:val="32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Inserir Novo Serviço</w:t>
      </w:r>
      <w:r w:rsidDel="00000000" w:rsidR="00000000" w:rsidRPr="00000000">
        <w:rPr>
          <w:rtl w:val="0"/>
        </w:rPr>
      </w:r>
    </w:p>
    <w:tbl>
      <w:tblPr>
        <w:tblStyle w:val="Table2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605"/>
        <w:tblGridChange w:id="0">
          <w:tblGrid>
            <w:gridCol w:w="2905"/>
            <w:gridCol w:w="7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Insere os dados dos serviços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5">
            <w:pPr>
              <w:pStyle w:val="Heading2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adicionar serviço.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 formulário em branco para preenchimento dos dados dos serviços (ver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DD-BemMeCare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Tela_02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6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informa os dados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 serviço e conclui adição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verifica a validade dos dados conforme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DD-BemMeCare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grava dados informados em meio persistente.</w:t>
            </w:r>
          </w:p>
          <w:p w:rsidR="00000000" w:rsidDel="00000000" w:rsidP="00000000" w:rsidRDefault="00000000" w:rsidRPr="00000000" w14:paraId="0000003C">
            <w:pPr>
              <w:pStyle w:val="Heading2"/>
              <w:jc w:val="left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E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Fluxos Alternativos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   Linha 2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decide cancelar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   1. Ator aciona cancelamento da adição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   2. Sistema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ind w:hanging="360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    Linha 3: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Serviço possui anamnese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ind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1. Ator informa que serviço possui anamense</w:t>
            </w:r>
          </w:p>
          <w:p w:rsidR="00000000" w:rsidDel="00000000" w:rsidP="00000000" w:rsidRDefault="00000000" w:rsidRPr="00000000" w14:paraId="00000046">
            <w:pPr>
              <w:ind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2. Sistema exibe link de Google Forms para profissional preencher a anamense e e conclui adição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47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Sistema grava dados informados em meio persistente.</w:t>
            </w:r>
          </w:p>
          <w:p w:rsidR="00000000" w:rsidDel="00000000" w:rsidP="00000000" w:rsidRDefault="00000000" w:rsidRPr="00000000" w14:paraId="00000049">
            <w:pPr>
              <w:ind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5. 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A">
            <w:pPr>
              <w:ind w:hanging="36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ind w:hanging="360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    Linha 3: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Serviço possui pagamento de sinal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ind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1. Ator informa que serviço tem sinal obrigatório e conclui adição</w:t>
            </w:r>
          </w:p>
          <w:p w:rsidR="00000000" w:rsidDel="00000000" w:rsidP="00000000" w:rsidRDefault="00000000" w:rsidRPr="00000000" w14:paraId="0000004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grava dados informados em meio persistente.</w:t>
            </w:r>
          </w:p>
          <w:p w:rsidR="00000000" w:rsidDel="00000000" w:rsidP="00000000" w:rsidRDefault="00000000" w:rsidRPr="00000000" w14:paraId="0000004F">
            <w:pPr>
              <w:ind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4. 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Dados não válidos.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Sistema exibe mensagem “Dados inválidos. Verifique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preencheu corretamente.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”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Retorna ao Passo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/>
      </w:pPr>
      <w:bookmarkStart w:colFirst="0" w:colLast="0" w:name="_heading=h.txobfddcoizr" w:id="1"/>
      <w:bookmarkEnd w:id="1"/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Consultar Serviço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 os dados do serviço.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B">
            <w:pPr>
              <w:pStyle w:val="Heading2"/>
              <w:rPr/>
            </w:pPr>
            <w:bookmarkStart w:colFirst="0" w:colLast="0" w:name="_heading=h.nlbb3t3lxtnl" w:id="2"/>
            <w:bookmarkEnd w:id="2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ver detalhes do serviço.</w:t>
            </w:r>
          </w:p>
          <w:p w:rsidR="00000000" w:rsidDel="00000000" w:rsidP="00000000" w:rsidRDefault="00000000" w:rsidRPr="00000000" w14:paraId="0000005E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todos os dados do serviço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2">
            <w:pPr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color w:val="000000"/>
          <w:rtl w:val="0"/>
        </w:rPr>
        <w:t xml:space="preserve">Seção: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Remover Serviço</w:t>
      </w:r>
      <w:r w:rsidDel="00000000" w:rsidR="00000000" w:rsidRPr="00000000">
        <w:rPr>
          <w:rtl w:val="0"/>
        </w:rPr>
      </w:r>
    </w:p>
    <w:tbl>
      <w:tblPr>
        <w:tblStyle w:val="Table4"/>
        <w:tblW w:w="10275.0" w:type="dxa"/>
        <w:jc w:val="left"/>
        <w:tblInd w:w="-75.0" w:type="dxa"/>
        <w:tblLayout w:type="fixed"/>
        <w:tblLook w:val="0400"/>
      </w:tblPr>
      <w:tblGrid>
        <w:gridCol w:w="2040"/>
        <w:gridCol w:w="8235"/>
        <w:tblGridChange w:id="0">
          <w:tblGrid>
            <w:gridCol w:w="2040"/>
            <w:gridCol w:w="8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Remove dados do serviço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69">
            <w:pPr>
              <w:pStyle w:val="Heading2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remover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serviço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 mensagem “Deseja realmente remover esse serviço?”. 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confirma remoção.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exclui 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serviço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Serviço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não pode ser excluíd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RN02: Exclusão de Serviço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Sistema exibe mensagem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serviço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não pode ser excluíd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 Serviço está vinculado 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um profissional.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”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Sistema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/>
      </w:pPr>
      <w:r w:rsidDel="00000000" w:rsidR="00000000" w:rsidRPr="00000000">
        <w:rPr>
          <w:color w:val="000000"/>
          <w:rtl w:val="0"/>
        </w:rPr>
        <w:t xml:space="preserve">Seção: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Alterar Dados do Serviço</w:t>
      </w:r>
      <w:r w:rsidDel="00000000" w:rsidR="00000000" w:rsidRPr="00000000">
        <w:rPr>
          <w:rtl w:val="0"/>
        </w:rPr>
      </w:r>
    </w:p>
    <w:tbl>
      <w:tblPr>
        <w:tblStyle w:val="Table5"/>
        <w:tblW w:w="10350.0" w:type="dxa"/>
        <w:jc w:val="left"/>
        <w:tblLayout w:type="fixed"/>
        <w:tblLook w:val="0400"/>
      </w:tblPr>
      <w:tblGrid>
        <w:gridCol w:w="1395"/>
        <w:gridCol w:w="8955"/>
        <w:tblGridChange w:id="0">
          <w:tblGrid>
            <w:gridCol w:w="1395"/>
            <w:gridCol w:w="89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Altera os dados do serviço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81">
            <w:pPr>
              <w:pStyle w:val="Heading2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alterar os dados do serviço.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 formulário com os dados atuais do serviço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informa alterações e submete dados para o sistema.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verifica a validade dos dados conforme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DD-BemMeCare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                   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2.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decide cancelar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Ator aciona cancelamento da adição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Sistema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 Dados não válidos.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Sistema exibe mensagem “Dados inválidos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Verifique se preencheu corretamente.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”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Retorna ao Passo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9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23/06/2026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Igor Lemos</w:t>
            </w:r>
          </w:p>
        </w:tc>
        <w:tc>
          <w:tcPr/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Daiane, Paulo e Pedro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Adição da seção consultar serviço e correção de fluxo, coesão e coerência.</w:t>
            </w:r>
          </w:p>
        </w:tc>
      </w:tr>
    </w:tbl>
    <w:p w:rsidR="00000000" w:rsidDel="00000000" w:rsidP="00000000" w:rsidRDefault="00000000" w:rsidRPr="00000000" w14:paraId="000000A3">
      <w:pPr>
        <w:jc w:val="center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IvpSdnAR73960hHAOSa8lLmEA==">CgMxLjAyDmguNzFuZ3BhMzlkdjgyMg5oLnR4b2JmZGRjb2l6cjIOaC5ubGJiM3QzbHh0bmw4AHIhMTUwa0E4VjJEWHNZdHJYY1RkTjF6N0FwZHVLWlFkMU1w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