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80A93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color w:val="000000"/>
        </w:rPr>
      </w:pPr>
      <w:r>
        <w:rPr>
          <w:b/>
          <w:bCs/>
          <w:color w:val="ff0000"/>
          <w:sz w:val="36"/>
          <w:szCs w:val="36"/>
        </w:rPr>
        <w:t xml:space="preserve">UC11: </w:t>
      </w:r>
      <w:r>
        <w:rPr>
          <w:b/>
          <w:bCs/>
          <w:color w:val="000000"/>
          <w:sz w:val="36"/>
          <w:szCs w:val="36"/>
        </w:rPr>
        <w:t xml:space="preserve">Manter </w:t>
      </w:r>
      <w:r>
        <w:rPr>
          <w:b/>
          <w:bCs/>
          <w:sz w:val="36"/>
          <w:szCs w:val="36"/>
        </w:rPr>
        <w:t xml:space="preserve">Perfil</w:t>
      </w:r>
      <w:r>
        <w:rPr>
          <w:color w:val="000000"/>
        </w:rPr>
      </w:r>
    </w:p>
    <w:p w14:paraId="4B80A931" w14:textId="77777777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B80A932" w14:textId="77777777">
      <w:pPr>
        <w:pBdr/>
        <w:spacing/>
        <w:ind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Seção</w:t>
      </w:r>
      <w:r>
        <w:rPr>
          <w:sz w:val="32"/>
          <w:szCs w:val="32"/>
        </w:rPr>
        <w:t xml:space="preserve">: Principal</w:t>
      </w:r>
      <w:r>
        <w:rPr>
          <w:sz w:val="32"/>
          <w:szCs w:val="32"/>
        </w:rPr>
      </w:r>
    </w:p>
    <w:tbl>
      <w:tblPr>
        <w:tblStyle w:val="683"/>
        <w:tblInd w:w="-70" w:type="dxa"/>
        <w:tblW w:w="105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>
        <w:trPr/>
        <w:tc>
          <w:tcPr>
            <w:tcBorders/>
            <w:tcW w:w="2905" w:type="dxa"/>
          </w:tcPr>
          <w:p w14:paraId="4B80A93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Importância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34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36</w:t>
            </w:r>
            <w:r>
              <w:rPr>
                <w:color w:val="000000"/>
                <w:sz w:val="28"/>
                <w:szCs w:val="28"/>
              </w:rPr>
              <w:t xml:space="preserve"> (Risco Baixo e Prioridade </w:t>
            </w:r>
            <w:r>
              <w:rPr>
                <w:sz w:val="28"/>
                <w:szCs w:val="28"/>
              </w:rPr>
              <w:t xml:space="preserve">Baixa</w:t>
            </w:r>
            <w:r>
              <w:rPr>
                <w:color w:val="000000"/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05" w:type="dxa"/>
          </w:tcPr>
          <w:p w14:paraId="4B80A93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Sumário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3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Permitir ao usuário visualizar e editar os dados do seu perfil no sistema. 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05" w:type="dxa"/>
          </w:tcPr>
          <w:p w14:paraId="4B80A939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Ator Primário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3A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Cliente, Atendente, Profissional e Administrador.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05" w:type="dxa"/>
          </w:tcPr>
          <w:p w14:paraId="4B80A93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Ator Secundário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3D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05" w:type="dxa"/>
          </w:tcPr>
          <w:p w14:paraId="4B80A93F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Pré-Condição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4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 </w:t>
            </w:r>
            <w:r>
              <w:rPr>
                <w:sz w:val="28"/>
                <w:szCs w:val="28"/>
              </w:rPr>
              <w:t xml:space="preserve">ator </w:t>
            </w:r>
            <w:r>
              <w:rPr>
                <w:color w:val="000000"/>
                <w:sz w:val="28"/>
                <w:szCs w:val="28"/>
              </w:rPr>
              <w:t xml:space="preserve">fez a rotina de autenticação no sistema conforme </w:t>
            </w:r>
            <w:r>
              <w:rPr>
                <w:color w:val="ff0000"/>
                <w:sz w:val="28"/>
                <w:szCs w:val="28"/>
              </w:rPr>
              <w:t xml:space="preserve">UC01-Autenticar Usuario</w:t>
            </w:r>
            <w:r>
              <w:rPr>
                <w:color w:val="000000"/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905" w:type="dxa"/>
          </w:tcPr>
          <w:p w14:paraId="4B80A94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Pós-Condição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4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Os dados do perfil são atualizados no sistema. 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45" w14:textId="77777777">
            <w:pPr>
              <w:pStyle w:val="672"/>
              <w:pBdr/>
              <w:spacing/>
              <w:ind/>
              <w:rPr>
                <w:sz w:val="32"/>
                <w:szCs w:val="32"/>
              </w:rPr>
            </w:pPr>
            <w:r/>
            <w:bookmarkStart w:id="0" w:name="_heading=h.71ngpa39dv82"/>
            <w:r/>
            <w:bookmarkEnd w:id="0"/>
            <w:r>
              <w:rPr>
                <w:b/>
                <w:bCs/>
                <w:sz w:val="32"/>
                <w:szCs w:val="32"/>
              </w:rPr>
              <w:t xml:space="preserve">Fluxo Principal </w:t>
            </w:r>
            <w:r>
              <w:rPr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4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sz w:val="28"/>
                <w:szCs w:val="28"/>
              </w:rPr>
              <w:t xml:space="preserve">1. Ator seleciona o ícone de perfil no menu do sistema. </w:t>
            </w:r>
            <w:r>
              <w:rPr>
                <w:color w:val="000000"/>
              </w:rPr>
            </w:r>
          </w:p>
          <w:p w14:paraId="4B80A948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O sistema exibe a tela de visualização de dados perfil (</w:t>
            </w:r>
            <w:r>
              <w:rPr>
                <w:color w:val="ff0000"/>
                <w:sz w:val="28"/>
                <w:szCs w:val="28"/>
              </w:rPr>
              <w:t xml:space="preserve">Tela_010</w:t>
            </w:r>
            <w:r>
              <w:rPr>
                <w:sz w:val="28"/>
                <w:szCs w:val="28"/>
              </w:rPr>
              <w:t xml:space="preserve">).</w:t>
            </w:r>
            <w:r>
              <w:rPr>
                <w:sz w:val="28"/>
                <w:szCs w:val="28"/>
              </w:rPr>
            </w:r>
          </w:p>
          <w:p w14:paraId="4B80A94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3. Ator seleciona uma das opções disponibilizadas pelo sistema.</w:t>
            </w:r>
            <w:r>
              <w:rPr>
                <w:color w:val="000000"/>
              </w:rPr>
            </w:r>
          </w:p>
          <w:p w14:paraId="4B80A94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4. Caso a opção seja:</w:t>
            </w:r>
            <w:r>
              <w:rPr>
                <w:color w:val="000000"/>
              </w:rPr>
            </w:r>
          </w:p>
          <w:p w14:paraId="4B80A94B" w14:textId="02BBFF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ff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a) </w:t>
            </w:r>
            <w:r>
              <w:rPr>
                <w:sz w:val="28"/>
                <w:szCs w:val="28"/>
              </w:rPr>
              <w:t xml:space="preserve">“Editar dados”</w:t>
            </w:r>
            <w:r>
              <w:rPr>
                <w:sz w:val="28"/>
                <w:szCs w:val="28"/>
              </w:rPr>
              <w:t xml:space="preserve">: Ver </w:t>
            </w:r>
            <w:r>
              <w:rPr>
                <w:color w:val="ff0000"/>
                <w:sz w:val="28"/>
                <w:szCs w:val="28"/>
              </w:rPr>
              <w:t xml:space="preserve">Seção Alterar Dados do Perfil </w:t>
            </w:r>
            <w:r>
              <w:rPr>
                <w:color w:val="ff0000"/>
                <w:sz w:val="28"/>
                <w:szCs w:val="28"/>
              </w:rPr>
            </w:r>
          </w:p>
          <w:p w14:paraId="7A0D88B9" w14:textId="6A33E3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ff0000"/>
              </w:rPr>
            </w:pPr>
            <w:r>
              <w:rPr>
                <w:color w:val="000000"/>
                <w:sz w:val="28"/>
                <w:szCs w:val="28"/>
              </w:rPr>
              <w:t xml:space="preserve">b) “Trazer estabelecimento</w:t>
            </w:r>
            <w:r>
              <w:rPr>
                <w:color w:val="000000"/>
                <w:sz w:val="28"/>
                <w:szCs w:val="28"/>
              </w:rPr>
              <w:t xml:space="preserve">”</w:t>
            </w:r>
            <w:r>
              <w:rPr>
                <w:color w:val="000000"/>
                <w:sz w:val="28"/>
                <w:szCs w:val="28"/>
              </w:rPr>
              <w:t xml:space="preserve">: Ver </w:t>
            </w:r>
            <w:r>
              <w:rPr>
                <w:color w:val="ee0000"/>
                <w:sz w:val="28"/>
                <w:szCs w:val="28"/>
              </w:rPr>
              <w:t xml:space="preserve">Seção </w:t>
            </w:r>
            <w:r>
              <w:rPr>
                <w:color w:val="ee0000"/>
                <w:sz w:val="28"/>
                <w:szCs w:val="28"/>
              </w:rPr>
              <w:t xml:space="preserve">Trazer Estabelecimento</w:t>
            </w:r>
            <w:r>
              <w:rPr>
                <w:color w:val="ff0000"/>
              </w:rPr>
            </w:r>
          </w:p>
          <w:p w14:paraId="4B80A94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color w:val="000000"/>
                <w:sz w:val="28"/>
                <w:szCs w:val="28"/>
              </w:rPr>
              <w:t xml:space="preserve">5. Sistema retorna ao passo 2.</w:t>
            </w:r>
            <w:r>
              <w:rPr>
                <w:b/>
                <w:bCs/>
                <w:sz w:val="32"/>
                <w:szCs w:val="32"/>
              </w:rPr>
            </w:r>
          </w:p>
        </w:tc>
      </w:tr>
    </w:tbl>
    <w:p w14:paraId="4B80A94E" w14:textId="7777777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B80A94F" w14:textId="77777777">
      <w:pPr>
        <w:pBdr/>
        <w:spacing/>
        <w:ind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Seção</w:t>
      </w:r>
      <w:r>
        <w:rPr>
          <w:sz w:val="32"/>
          <w:szCs w:val="32"/>
        </w:rPr>
        <w:t xml:space="preserve">: </w:t>
      </w:r>
      <w:r>
        <w:rPr>
          <w:sz w:val="28"/>
          <w:szCs w:val="28"/>
        </w:rPr>
        <w:t xml:space="preserve">Alterar Dados do Perfil </w:t>
      </w:r>
      <w:r>
        <w:rPr>
          <w:sz w:val="32"/>
          <w:szCs w:val="32"/>
        </w:rPr>
      </w:r>
    </w:p>
    <w:tbl>
      <w:tblPr>
        <w:tblStyle w:val="684"/>
        <w:tblInd w:w="-70" w:type="dxa"/>
        <w:tblW w:w="105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>
        <w:trPr/>
        <w:tc>
          <w:tcPr>
            <w:tcBorders/>
            <w:tcW w:w="2905" w:type="dxa"/>
          </w:tcPr>
          <w:p w14:paraId="4B80A95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Sumário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4B80A951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Altera os dados do perfil do usuário em meio persistente. 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53" w14:textId="77777777">
            <w:pPr>
              <w:pStyle w:val="672"/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  <w:r>
              <w:rPr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55" w14:textId="3C2E31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</w:t>
            </w:r>
            <w:r>
              <w:rPr>
                <w:sz w:val="28"/>
                <w:szCs w:val="28"/>
              </w:rPr>
              <w:t xml:space="preserve">clica em “Editar dados”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</w:p>
          <w:p w14:paraId="4B80A95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exibe formulário com os dados atuais do perfil (</w:t>
            </w:r>
            <w:r>
              <w:rPr>
                <w:color w:val="ff0000"/>
                <w:sz w:val="28"/>
                <w:szCs w:val="28"/>
              </w:rPr>
              <w:t xml:space="preserve">Tela_047</w:t>
            </w:r>
            <w:r>
              <w:rPr>
                <w:sz w:val="28"/>
                <w:szCs w:val="28"/>
              </w:rPr>
              <w:t xml:space="preserve">).</w:t>
            </w:r>
            <w:r>
              <w:rPr>
                <w:color w:val="000000"/>
                <w:sz w:val="28"/>
                <w:szCs w:val="28"/>
              </w:rPr>
            </w:r>
          </w:p>
          <w:p w14:paraId="4B80A957" w14:textId="5F1E82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Ator informa as alterações do perfil e </w:t>
            </w:r>
            <w:r>
              <w:rPr>
                <w:sz w:val="28"/>
                <w:szCs w:val="28"/>
              </w:rPr>
              <w:t xml:space="preserve">clica em “Alter</w:t>
            </w:r>
            <w:r>
              <w:rPr>
                <w:sz w:val="28"/>
                <w:szCs w:val="28"/>
              </w:rPr>
              <w:t xml:space="preserve">ar”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</w:r>
          </w:p>
          <w:p w14:paraId="4B80A95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Sistema verifica a validade dos dados conforme </w:t>
            </w:r>
            <w:r>
              <w:rPr>
                <w:color w:val="ff0000"/>
                <w:sz w:val="28"/>
                <w:szCs w:val="28"/>
              </w:rPr>
              <w:t xml:space="preserve">DD-BemMeCare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</w:r>
          </w:p>
          <w:p w14:paraId="4B80A95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5. Sistema atualiza os dados informados em meio persistente. </w:t>
            </w:r>
            <w:r>
              <w:rPr>
                <w:b/>
                <w:bCs/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5B" w14:textId="77777777">
            <w:pPr>
              <w:pStyle w:val="672"/>
              <w:pBdr/>
              <w:spacing/>
              <w:ind/>
              <w:rPr/>
            </w:pPr>
            <w:r>
              <w:rPr>
                <w:b/>
                <w:bCs/>
              </w:rPr>
              <w:t xml:space="preserve">Fluxos Alternativos</w:t>
            </w:r>
            <w:r/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5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60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    Linha 2. </w:t>
            </w:r>
            <w:r>
              <w:rPr>
                <w:color w:val="000000"/>
                <w:sz w:val="28"/>
                <w:szCs w:val="28"/>
              </w:rPr>
              <w:t xml:space="preserve">Ator decide cancelar </w:t>
            </w:r>
            <w:r>
              <w:rPr>
                <w:color w:val="000000"/>
              </w:rPr>
            </w:r>
          </w:p>
          <w:p w14:paraId="4B80A95E" w14:textId="02022E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    1. Ator </w:t>
            </w:r>
            <w:r>
              <w:rPr>
                <w:color w:val="000000"/>
                <w:sz w:val="28"/>
                <w:szCs w:val="28"/>
              </w:rPr>
              <w:t xml:space="preserve">clica em “Cancelar”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color w:val="000000"/>
              </w:rPr>
            </w:r>
          </w:p>
          <w:p w14:paraId="4B80A95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    2. Sistema retorna ao Passo 2 da </w:t>
            </w:r>
            <w:r>
              <w:rPr>
                <w:color w:val="ff0000"/>
                <w:sz w:val="28"/>
                <w:szCs w:val="28"/>
              </w:rPr>
              <w:t xml:space="preserve">Seção Principal</w:t>
            </w:r>
            <w:r>
              <w:rPr>
                <w:color w:val="000000"/>
                <w:sz w:val="28"/>
                <w:szCs w:val="28"/>
              </w:rPr>
              <w:t xml:space="preserve">.</w:t>
            </w:r>
            <w:r>
              <w:rPr>
                <w:color w:val="000000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6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Fluxo Exceção</w:t>
            </w:r>
            <w:r>
              <w:rPr>
                <w:color w:val="000000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B80A96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4</w:t>
            </w:r>
            <w:r>
              <w:rPr>
                <w:color w:val="000000"/>
                <w:sz w:val="28"/>
                <w:szCs w:val="28"/>
              </w:rPr>
              <w:t xml:space="preserve">. Dados não válidos. </w:t>
            </w:r>
            <w:r>
              <w:rPr>
                <w:color w:val="000000"/>
              </w:rPr>
            </w:r>
          </w:p>
          <w:p w14:paraId="4B80A96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1. Sistema exibe mensagem “Dados inválidos. Verifique se preencheu corretamente.” </w:t>
            </w:r>
            <w:r>
              <w:rPr>
                <w:color w:val="000000"/>
              </w:rPr>
            </w:r>
          </w:p>
          <w:p w14:paraId="4B80A96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  <w:highlight w:val="none"/>
              </w:rPr>
            </w:pPr>
            <w:r>
              <w:rPr>
                <w:color w:val="000000"/>
                <w:sz w:val="28"/>
                <w:szCs w:val="28"/>
              </w:rPr>
              <w:t xml:space="preserve">2. Retorna ao Passo 3.</w:t>
            </w:r>
            <w:r>
              <w:rPr>
                <w:color w:val="000000"/>
              </w:rPr>
            </w:r>
            <w:r>
              <w:rPr>
                <w:color w:val="000000"/>
                <w:sz w:val="28"/>
                <w:szCs w:val="28"/>
                <w:highlight w:val="none"/>
              </w:rPr>
            </w:r>
            <w:r>
              <w:rPr>
                <w:color w:val="000000"/>
                <w:sz w:val="28"/>
                <w:szCs w:val="28"/>
                <w:highlight w:val="none"/>
              </w:rPr>
            </w:r>
            <w:r>
              <w:rPr>
                <w:color w:val="000000"/>
                <w:sz w:val="28"/>
                <w:szCs w:val="28"/>
                <w:highlight w:val="none"/>
              </w:rPr>
            </w:r>
            <w:r>
              <w:rPr>
                <w:color w:val="000000"/>
                <w:sz w:val="28"/>
                <w:szCs w:val="28"/>
                <w:highlight w:val="none"/>
              </w:rPr>
            </w:r>
          </w:p>
        </w:tc>
      </w:tr>
    </w:tbl>
    <w:p w14:paraId="737F4A6D">
      <w:pPr>
        <w:pBdr/>
        <w:spacing/>
        <w:ind/>
        <w:rPr>
          <w:sz w:val="32"/>
          <w:szCs w:val="32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CA049E9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C323DA7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D633E3B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1431F2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CCEF910">
      <w:pPr>
        <w:pBdr/>
        <w:spacing/>
        <w:ind/>
        <w:rPr>
          <w:sz w:val="28"/>
          <w:szCs w:val="28"/>
          <w:highlight w:val="none"/>
        </w:rPr>
      </w:pPr>
      <w:r>
        <w:rPr>
          <w:b/>
          <w:bCs/>
          <w:sz w:val="32"/>
          <w:szCs w:val="32"/>
        </w:rPr>
        <w:t xml:space="preserve">Seção</w:t>
      </w:r>
      <w:r>
        <w:rPr>
          <w:sz w:val="32"/>
          <w:szCs w:val="32"/>
        </w:rPr>
        <w:t xml:space="preserve">: Trazer estabelecimento</w:t>
      </w:r>
      <w:r>
        <w:rPr>
          <w:sz w:val="32"/>
          <w:szCs w:val="32"/>
        </w:rPr>
      </w:r>
      <w:r>
        <w:rPr>
          <w:sz w:val="32"/>
          <w:szCs w:val="32"/>
        </w:rPr>
      </w:r>
    </w:p>
    <w:tbl>
      <w:tblPr>
        <w:tblStyle w:val="684"/>
        <w:tblInd w:w="-70" w:type="dxa"/>
        <w:tblW w:w="105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605"/>
      </w:tblGrid>
      <w:tr>
        <w:trPr/>
        <w:tc>
          <w:tcPr>
            <w:tcBorders/>
            <w:tcW w:w="2905" w:type="dxa"/>
          </w:tcPr>
          <w:p w14:paraId="40F8804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Sumário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605" w:type="dxa"/>
          </w:tcPr>
          <w:p w14:paraId="1F4A25EB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Permitir o profissional tornar-se dono de um estabelecimento.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1031F988">
            <w:pPr>
              <w:pStyle w:val="672"/>
              <w:pBdr/>
              <w:spacing/>
              <w:ind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Fluxo Principal 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93111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</w:t>
            </w:r>
            <w:r>
              <w:rPr>
                <w:sz w:val="28"/>
                <w:szCs w:val="28"/>
              </w:rPr>
              <w:t xml:space="preserve">seleciona “Trazer estabelecimento”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6E53FC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exibe formulário para preenchimento dos dados referentes à residência do dono do estabelecimento (</w:t>
            </w:r>
            <w:r>
              <w:rPr>
                <w:color w:val="ff0000"/>
                <w:sz w:val="28"/>
                <w:szCs w:val="28"/>
              </w:rPr>
              <w:t xml:space="preserve">Tela_011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 w14:paraId="50CEF5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3. Após preenchido corretamente e selecionado o botão “Concluir”, o sistema exibirá um formulário para preenchimento dos dados referentes ao estabelecimento (</w:t>
            </w:r>
            <w:r>
              <w:rPr>
                <w:color w:val="ff0000"/>
                <w:sz w:val="28"/>
                <w:szCs w:val="28"/>
              </w:rPr>
              <w:t xml:space="preserve">Tela_012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</w:r>
          </w:p>
          <w:p w14:paraId="7CA458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 xml:space="preserve">4. Após preenchido corretamente e </w:t>
            </w:r>
            <w:r>
              <w:rPr>
                <w:sz w:val="28"/>
                <w:szCs w:val="28"/>
              </w:rPr>
              <w:t xml:space="preserve">selecionado</w:t>
            </w:r>
            <w:r>
              <w:rPr>
                <w:sz w:val="28"/>
                <w:szCs w:val="28"/>
              </w:rPr>
              <w:t xml:space="preserve"> o botão “Próximo”, o sistema exibirá um formulário para preenchimento dos dados referentes aos contatos de comunicação, pagamento, aderência à política de pagamento de sinal e logo do estabelecimento (</w:t>
            </w:r>
            <w:r>
              <w:rPr>
                <w:color w:val="ff0000"/>
                <w:sz w:val="28"/>
                <w:szCs w:val="28"/>
              </w:rPr>
              <w:t xml:space="preserve">Tela_01</w:t>
            </w:r>
            <w:r>
              <w:rPr>
                <w:color w:val="ff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  <w:t xml:space="preserve">)</w:t>
            </w:r>
            <w:r>
              <w:rPr>
                <w:color w:val="000000"/>
                <w:sz w:val="28"/>
                <w:szCs w:val="28"/>
              </w:rPr>
            </w:r>
          </w:p>
          <w:p w14:paraId="5674D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</w:rPr>
              <w:t xml:space="preserve">5. Após preenchido corretamente e selecionado o botão “Concluir” o sistema criará o estabelecimento e o tornará dono desse. O sub-menu “Administrador” com as demais opções será apresentado para uso. (</w:t>
            </w:r>
            <w:r>
              <w:rPr>
                <w:color w:val="ff0000"/>
                <w:sz w:val="28"/>
                <w:szCs w:val="28"/>
                <w:highlight w:val="none"/>
              </w:rPr>
              <w:t xml:space="preserve">Tela_014</w:t>
            </w:r>
            <w:r>
              <w:rPr>
                <w:sz w:val="28"/>
                <w:szCs w:val="28"/>
                <w:highlight w:val="none"/>
              </w:rPr>
              <w:t xml:space="preserve">)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 w14:paraId="55E3CB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Sistema verifica a validade dos dados conforme </w:t>
            </w:r>
            <w:r>
              <w:rPr>
                <w:color w:val="ff0000"/>
                <w:sz w:val="28"/>
                <w:szCs w:val="28"/>
              </w:rPr>
              <w:t xml:space="preserve">DD-BemMeCare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 w14:paraId="00C375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b/>
                <w:bCs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7. Sistema atualiza os dados informados em meio persistente. </w:t>
            </w:r>
            <w:r>
              <w:rPr>
                <w:b/>
                <w:bCs/>
                <w:sz w:val="32"/>
                <w:szCs w:val="32"/>
              </w:rPr>
            </w:r>
            <w:r>
              <w:rPr>
                <w:b/>
                <w:bCs/>
                <w:sz w:val="32"/>
                <w:szCs w:val="32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58933C9">
            <w:pPr>
              <w:pStyle w:val="672"/>
              <w:pBdr/>
              <w:spacing/>
              <w:ind/>
              <w:rPr/>
            </w:pPr>
            <w:r>
              <w:rPr>
                <w:b/>
                <w:bCs/>
              </w:rPr>
              <w:t xml:space="preserve">Fluxos Alternativos</w:t>
            </w:r>
            <w:r/>
            <w:r/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5267F6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60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    Linha 2. </w:t>
            </w:r>
            <w:r>
              <w:rPr>
                <w:color w:val="000000"/>
                <w:sz w:val="28"/>
                <w:szCs w:val="28"/>
              </w:rPr>
              <w:t xml:space="preserve">Ator decide cancelar 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 w14:paraId="45F24A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    1. Ator </w:t>
            </w:r>
            <w:r>
              <w:rPr>
                <w:color w:val="000000"/>
                <w:sz w:val="28"/>
                <w:szCs w:val="28"/>
              </w:rPr>
              <w:t xml:space="preserve">clica em “Cancelar”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 w14:paraId="38F072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60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    2. Sistema retorna ao Passo 2 da </w:t>
            </w:r>
            <w:r>
              <w:rPr>
                <w:color w:val="ff0000"/>
                <w:sz w:val="28"/>
                <w:szCs w:val="28"/>
              </w:rPr>
              <w:t xml:space="preserve">Seção Principal</w:t>
            </w:r>
            <w:r>
              <w:rPr>
                <w:color w:val="000000"/>
                <w:sz w:val="28"/>
                <w:szCs w:val="28"/>
              </w:rPr>
              <w:t xml:space="preserve">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427FEB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Fluxo Exceção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/>
        </w:trPr>
        <w:tc>
          <w:tcPr>
            <w:gridSpan w:val="2"/>
            <w:tcBorders/>
            <w:tcW w:w="10510" w:type="dxa"/>
          </w:tcPr>
          <w:p w14:paraId="3A2516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Linha 4</w:t>
            </w:r>
            <w:r>
              <w:rPr>
                <w:color w:val="000000"/>
                <w:sz w:val="28"/>
                <w:szCs w:val="28"/>
              </w:rPr>
              <w:t xml:space="preserve">. Dados não válidos. 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 w14:paraId="0C746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1. Sistema exibe mensagem “Dados inválidos. Verifique se preencheu corretamente.” 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 w14:paraId="6E04B3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2. Retorna ao Passo 3.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4B80A967" w14:textId="77777777">
      <w:pPr>
        <w:pBdr/>
        <w:spacing/>
        <w:ind/>
        <w:rPr/>
      </w:pPr>
      <w:r/>
      <w:r/>
    </w:p>
    <w:p w14:paraId="4B80A968" w14:textId="77777777">
      <w:pPr>
        <w:pBdr/>
        <w:spacing/>
        <w:ind/>
        <w:jc w:val="center"/>
        <w:rPr/>
      </w:pPr>
      <w:r/>
      <w:r/>
    </w:p>
    <w:tbl>
      <w:tblPr>
        <w:tblStyle w:val="685"/>
        <w:tblInd w:w="-108" w:type="dxa"/>
        <w:tblW w:w="10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>
        <w:trPr/>
        <w:tc>
          <w:tcPr>
            <w:gridSpan w:val="3"/>
            <w:tcBorders/>
            <w:tcW w:w="10548" w:type="dxa"/>
          </w:tcPr>
          <w:p w14:paraId="4B80A969" w14:textId="77777777">
            <w:pPr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Histórico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628" w:type="dxa"/>
          </w:tcPr>
          <w:p w14:paraId="4B80A96B" w14:textId="77777777">
            <w:pPr>
              <w:pBdr/>
              <w:spacing/>
              <w:ind/>
              <w:jc w:val="center"/>
              <w:rPr/>
            </w:pPr>
            <w:r>
              <w:t xml:space="preserve">Data</w:t>
            </w:r>
            <w:r/>
          </w:p>
        </w:tc>
        <w:tc>
          <w:tcPr>
            <w:tcBorders/>
            <w:tcW w:w="1800" w:type="dxa"/>
          </w:tcPr>
          <w:p w14:paraId="4B80A96C" w14:textId="77777777">
            <w:pPr>
              <w:pBdr/>
              <w:spacing/>
              <w:ind/>
              <w:jc w:val="center"/>
              <w:rPr/>
            </w:pPr>
            <w:r>
              <w:t xml:space="preserve">Pessoa</w:t>
            </w:r>
            <w:r/>
          </w:p>
        </w:tc>
        <w:tc>
          <w:tcPr>
            <w:tcBorders/>
            <w:tcW w:w="6120" w:type="dxa"/>
          </w:tcPr>
          <w:p w14:paraId="4B80A96D" w14:textId="77777777">
            <w:pPr>
              <w:pBdr/>
              <w:spacing/>
              <w:ind/>
              <w:jc w:val="center"/>
              <w:rPr/>
            </w:pPr>
            <w:r>
              <w:t xml:space="preserve">Alteração</w:t>
            </w:r>
            <w:r/>
          </w:p>
        </w:tc>
      </w:tr>
      <w:tr>
        <w:trPr/>
        <w:tc>
          <w:tcPr>
            <w:tcBorders/>
            <w:tcW w:w="2628" w:type="dxa"/>
          </w:tcPr>
          <w:p w14:paraId="4B80A96F" w14:textId="77777777">
            <w:pPr>
              <w:pBdr/>
              <w:spacing/>
              <w:ind/>
              <w:jc w:val="center"/>
              <w:rPr/>
            </w:pPr>
            <w:r>
              <w:t xml:space="preserve">25/06/2026</w:t>
            </w:r>
            <w:r/>
          </w:p>
        </w:tc>
        <w:tc>
          <w:tcPr>
            <w:tcBorders/>
            <w:tcW w:w="1800" w:type="dxa"/>
          </w:tcPr>
          <w:p w14:paraId="4B80A970" w14:textId="77777777">
            <w:pPr>
              <w:pBdr/>
              <w:spacing/>
              <w:ind/>
              <w:jc w:val="center"/>
              <w:rPr/>
            </w:pPr>
            <w:r>
              <w:t xml:space="preserve">Guilherme Seixas</w:t>
            </w:r>
            <w:r/>
          </w:p>
        </w:tc>
        <w:tc>
          <w:tcPr>
            <w:tcBorders/>
            <w:tcW w:w="6120" w:type="dxa"/>
          </w:tcPr>
          <w:p w14:paraId="4B80A971" w14:textId="77777777">
            <w:pPr>
              <w:pBdr/>
              <w:spacing/>
              <w:ind/>
              <w:jc w:val="center"/>
              <w:rPr/>
            </w:pPr>
            <w:r>
              <w:t xml:space="preserve">Criação do Caso de Uso</w:t>
            </w:r>
            <w:r/>
          </w:p>
        </w:tc>
      </w:tr>
      <w:tr>
        <w:trPr/>
        <w:tc>
          <w:tcPr>
            <w:tcBorders/>
            <w:tcW w:w="2628" w:type="dxa"/>
          </w:tcPr>
          <w:p w14:paraId="4B80A973" w14:textId="77777777">
            <w:pPr>
              <w:pBdr/>
              <w:spacing/>
              <w:ind/>
              <w:jc w:val="center"/>
              <w:rPr/>
            </w:pPr>
            <w:r>
              <w:t xml:space="preserve">02/07/2026</w:t>
            </w:r>
            <w:r/>
          </w:p>
        </w:tc>
        <w:tc>
          <w:tcPr>
            <w:tcBorders/>
            <w:tcW w:w="1800" w:type="dxa"/>
          </w:tcPr>
          <w:p w14:paraId="4B80A974" w14:textId="77777777">
            <w:pPr>
              <w:pBdr/>
              <w:spacing/>
              <w:ind/>
              <w:jc w:val="center"/>
              <w:rPr/>
            </w:pPr>
            <w:r>
              <w:t xml:space="preserve">Pedro Henrique</w:t>
            </w:r>
            <w:r/>
          </w:p>
        </w:tc>
        <w:tc>
          <w:tcPr>
            <w:tcBorders/>
            <w:tcW w:w="6120" w:type="dxa"/>
          </w:tcPr>
          <w:p w14:paraId="4B80A975" w14:textId="77777777">
            <w:pPr>
              <w:pBdr/>
              <w:spacing/>
              <w:ind/>
              <w:jc w:val="center"/>
              <w:rPr/>
            </w:pPr>
            <w:r>
              <w:t xml:space="preserve">Remoção da seção alterar foto e correção de fluxo, coesão e coerência.</w:t>
            </w:r>
            <w:r/>
          </w:p>
        </w:tc>
      </w:tr>
      <w:tr>
        <w:trPr/>
        <w:tc>
          <w:tcPr>
            <w:tcBorders/>
            <w:tcW w:w="2628" w:type="dxa"/>
          </w:tcPr>
          <w:p w14:paraId="07F63FE0" w14:textId="18186C29">
            <w:pPr>
              <w:pBdr/>
              <w:spacing/>
              <w:ind/>
              <w:jc w:val="center"/>
              <w:rPr/>
            </w:pPr>
            <w:r>
              <w:t xml:space="preserve">09/10/2026</w:t>
            </w:r>
            <w:r/>
          </w:p>
        </w:tc>
        <w:tc>
          <w:tcPr>
            <w:tcBorders/>
            <w:tcW w:w="1800" w:type="dxa"/>
          </w:tcPr>
          <w:p w14:paraId="0CFD1CC4" w14:textId="04E1C234">
            <w:pPr>
              <w:pBdr/>
              <w:spacing/>
              <w:ind/>
              <w:jc w:val="center"/>
              <w:rPr/>
            </w:pPr>
            <w:r>
              <w:t xml:space="preserve">Daiane Santos</w:t>
            </w:r>
            <w:r/>
          </w:p>
        </w:tc>
        <w:tc>
          <w:tcPr>
            <w:tcBorders/>
            <w:tcW w:w="6120" w:type="dxa"/>
          </w:tcPr>
          <w:p w14:paraId="65453B01" w14:textId="5287675B">
            <w:pPr>
              <w:pBdr/>
              <w:spacing/>
              <w:ind/>
              <w:jc w:val="center"/>
              <w:rPr/>
            </w:pPr>
            <w:r>
              <w:t xml:space="preserve">Acrescente maior fidelidade às telas</w:t>
            </w:r>
            <w:r/>
          </w:p>
        </w:tc>
      </w:tr>
      <w:tr>
        <w:trPr/>
        <w:tc>
          <w:tcPr>
            <w:tcBorders/>
            <w:tcW w:w="2628" w:type="dxa"/>
            <w:vMerge w:val="restart"/>
          </w:tcPr>
          <w:p w14:paraId="306BB56D">
            <w:pPr>
              <w:pBdr/>
              <w:spacing/>
              <w:ind/>
              <w:jc w:val="center"/>
              <w:rPr/>
            </w:pPr>
            <w:r>
              <w:t xml:space="preserve">15/10/2026</w:t>
            </w:r>
            <w:r/>
          </w:p>
        </w:tc>
        <w:tc>
          <w:tcPr>
            <w:tcBorders/>
            <w:tcW w:w="1800" w:type="dxa"/>
            <w:vMerge w:val="restart"/>
          </w:tcPr>
          <w:p w14:paraId="6299EAC4">
            <w:pPr>
              <w:pBdr/>
              <w:spacing/>
              <w:ind/>
              <w:jc w:val="center"/>
              <w:rPr/>
            </w:pPr>
            <w:r>
              <w:t xml:space="preserve">Paulo Ítalo</w:t>
            </w:r>
            <w:r/>
          </w:p>
        </w:tc>
        <w:tc>
          <w:tcPr>
            <w:tcBorders/>
            <w:tcW w:w="6120" w:type="dxa"/>
            <w:vMerge w:val="restart"/>
          </w:tcPr>
          <w:p w14:paraId="753A614F">
            <w:pPr>
              <w:pBdr/>
              <w:spacing/>
              <w:ind/>
              <w:jc w:val="center"/>
              <w:rPr/>
            </w:pPr>
            <w:r>
              <w:t xml:space="preserve">Adição do fluxo “Trazer estabelecimento”</w:t>
            </w:r>
            <w:r/>
          </w:p>
        </w:tc>
      </w:tr>
    </w:tbl>
    <w:p w14:paraId="4B80A977" w14:textId="77777777"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6838" w:orient="portrait" w:w="11906"/>
      <w:pgMar w:top="1418" w:right="851" w:bottom="1418" w:left="851" w:header="709" w:footer="709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pBdr/>
      <w:spacing/>
      <w:ind/>
      <w:outlineLvl w:val="0"/>
    </w:pPr>
    <w:rPr>
      <w:b/>
      <w:bCs/>
      <w:sz w:val="28"/>
      <w:szCs w:val="28"/>
    </w:rPr>
  </w:style>
  <w:style w:type="paragraph" w:styleId="672">
    <w:name w:val="Heading 2"/>
    <w:basedOn w:val="670"/>
    <w:next w:val="670"/>
    <w:uiPriority w:val="9"/>
    <w:unhideWhenUsed/>
    <w:qFormat/>
    <w:pPr>
      <w:keepNext w:val="true"/>
      <w:pBdr/>
      <w:spacing/>
      <w:ind/>
      <w:jc w:val="center"/>
      <w:outlineLvl w:val="1"/>
    </w:pPr>
    <w:rPr>
      <w:sz w:val="28"/>
      <w:szCs w:val="28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  <w:sz w:val="22"/>
      <w:szCs w:val="22"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table" w:styleId="680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itle"/>
    <w:basedOn w:val="670"/>
    <w:next w:val="670"/>
    <w:uiPriority w:val="10"/>
    <w:qFormat/>
    <w:pPr>
      <w:pBdr/>
      <w:spacing/>
      <w:ind/>
      <w:jc w:val="center"/>
    </w:pPr>
    <w:rPr>
      <w:b/>
      <w:bCs/>
      <w:sz w:val="32"/>
      <w:szCs w:val="32"/>
    </w:rPr>
  </w:style>
  <w:style w:type="paragraph" w:styleId="682">
    <w:name w:val="Subtitle"/>
    <w:basedOn w:val="670"/>
    <w:next w:val="670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83" w:customStyle="1">
    <w:name w:val="StGen0"/>
    <w:basedOn w:val="680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1"/>
    <w:basedOn w:val="680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StGen2"/>
    <w:basedOn w:val="680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4KKINMk8Pc9rsZ/o3UBHMx5OaQ==">CgMxLjAyDmguNzFuZ3BhMzlkdjgyOAByITEyUDFSbUtpUDhqd0dOeFBOcThqN2V5OXluanZuMWVtTg==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2026-10-10T02:14:00Z</dcterms:created>
  <dcterms:modified xsi:type="dcterms:W3CDTF">2026-10-15T17:41:51Z</dcterms:modified>
</cp:coreProperties>
</file>