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  <w:sectPr>
          <w:headerReference r:id="rId6" w:type="default"/>
          <w:pgSz w:h="15840" w:w="12240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Versão 1.3</w:t>
      </w:r>
    </w:p>
    <w:p w:rsidR="00000000" w:rsidDel="00000000" w:rsidP="00000000" w:rsidRDefault="00000000" w:rsidRPr="00000000" w14:paraId="00000004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tblW w:w="9504.0" w:type="dxa"/>
        <w:jc w:val="left"/>
        <w:tblInd w:w="-30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1"/>
        <w:gridCol w:w="1152"/>
        <w:gridCol w:w="3747"/>
        <w:gridCol w:w="2304"/>
        <w:tblGridChange w:id="0">
          <w:tblGrid>
            <w:gridCol w:w="2301"/>
            <w:gridCol w:w="1152"/>
            <w:gridCol w:w="3747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13/12/2023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Versão inicial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a equipe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Melhorias da versão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e 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Melhorias e adição de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spacing w:after="0" w:before="240" w:line="259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left" w:leader="none" w:pos="440"/>
              <w:tab w:val="right" w:leader="none" w:pos="9350"/>
            </w:tabs>
            <w:spacing w:after="100" w:before="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1.1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Referências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leader="none" w:pos="440"/>
              <w:tab w:val="right" w:leader="none" w:pos="9350"/>
            </w:tabs>
            <w:spacing w:after="100" w:before="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Posicionamento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2.1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Declaração de Problema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2.2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leader="none" w:pos="440"/>
              <w:tab w:val="right" w:leader="none" w:pos="9350"/>
            </w:tabs>
            <w:spacing w:after="100" w:before="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Descrições de stakeholders e usuários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3.1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Resumo das Partes Interessadas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3.2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Resumo do usuário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3.3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Ambiente do Usuário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3.4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Resumo das principais necessidades dos principais interessados ou do usuário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3.5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Alternativas e Concorrência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leader="none" w:pos="440"/>
              <w:tab w:val="right" w:leader="none" w:pos="9350"/>
            </w:tabs>
            <w:spacing w:after="100" w:before="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4.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Visão geral do produto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4.1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Insights de produtos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0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4.2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Suposições e Dependências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left" w:leader="none" w:pos="440"/>
              <w:tab w:val="right" w:leader="none" w:pos="9350"/>
            </w:tabs>
            <w:spacing w:after="100" w:before="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5.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Características do produto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leader="none" w:pos="440"/>
              <w:tab w:val="right" w:leader="none" w:pos="9350"/>
            </w:tabs>
            <w:spacing w:after="100" w:before="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6.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Outros requisitos do produto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(Pequeno Projeto)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righ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Biotérios desempenham papel crucial na pesquisa científica em instituições acadêmicas, permitindo estudos em medicina, biologia e farmacologia com animais de laboratório. Além de contribuir para avanços terapêuticos, têm importância significativa no ensino, padronização experimental e conformidade com regulamentações éticas e de bem-estar animal, impactando positivamente a compreensão e tratamento de doenças. Ao entrevistar o professor Ronaldo, responsável pelo biotério na Universidade Federal de Sergipe, identificamos desafios, como o controle de entrada e saída e a desorganização decorrente do acesso compartilhado a planilhas. Diante dessas questões, surgiu a proposta do BiotLab, visando melhorar o controle de fluxo e a organização do biotério.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leader="none" w:pos="540"/>
          <w:tab w:val="left" w:leader="none" w:pos="1260"/>
        </w:tabs>
        <w:spacing w:after="120" w:before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ANDRADE, A. O bioterismo: evolução e importância. In: ANDRADE, A.; PINTO, S.; OLIVEIRA, R. (org.). Animais de laboratório: criação e experimentação. Rio de Janeiro: Fiocruz, 2002. cap. 1, p. 19-22.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FUNDAÇÃO, O. et al. PROGRAMA DE PÓS-GRADUAÇÃO EM CIÊNCIA EM ANIMAIS DE LABORATÓRIO INSTITUTO DE CIÊNCIA E TECNOLOGIA EM BIOMODELOS A IMPORTÂNCIA DO BEM-ESTAR EM ANIMAIS DE LABORATÓRIO E SUA INFLUÊNCIA NOS RESULTADOS DE ENSAIOS CIENTÍFICOS. [s.l: s.n.]. Disponível em: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&lt;https://www.arca.fiocruz.br/bitstream/handle/icict/55359/ana_furtado_ictb_mest_2020.pdf?sequence=2&amp;isAllowed=y&gt;.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jc w:val="both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Trabalho do Biotério Central contribui para o desenvolvimento de pesquisa experimental na UFSM. Disponível em: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&lt;https://www.ufsm.br/midias/arco/trabalho-do-bioterio-central-contribui-para-o-desenvolvimento-de-pesquisa-experimental-na-ufsm&gt;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.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Acesso em: 24 fev. 2024.</w:t>
      </w:r>
    </w:p>
    <w:p w:rsidR="00000000" w:rsidDel="00000000" w:rsidP="00000000" w:rsidRDefault="00000000" w:rsidRPr="00000000" w14:paraId="00000041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jc w:val="both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DE PESQUISA UFMG, P.-R. pesquisa@UFMG | Importância do Bioterismo na pesquisa científica. Disponível em: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&lt;https://www.youtube.com/watch?v=24WzxUnXgmY&gt;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. Acesso em: 24 fev. 2024.</w:t>
      </w:r>
    </w:p>
    <w:p w:rsidR="00000000" w:rsidDel="00000000" w:rsidP="00000000" w:rsidRDefault="00000000" w:rsidRPr="00000000" w14:paraId="00000042">
      <w:pPr>
        <w:widowControl w:val="1"/>
        <w:tabs>
          <w:tab w:val="left" w:leader="none" w:pos="540"/>
          <w:tab w:val="left" w:leader="none" w:pos="126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tabs>
          <w:tab w:val="left" w:leader="none" w:pos="540"/>
          <w:tab w:val="left" w:leader="none" w:pos="126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tabs>
          <w:tab w:val="left" w:leader="none" w:pos="540"/>
          <w:tab w:val="left" w:leader="none" w:pos="1260"/>
        </w:tabs>
        <w:spacing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0" w:right="0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Declaração de Problema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536.0" w:type="dxa"/>
        <w:tblBorders>
          <w:top w:color="000000" w:space="0" w:sz="12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12" w:val="single"/>
        </w:tblBorders>
        <w:tblLayout w:type="fixed"/>
        <w:tblLook w:val="0000"/>
      </w:tblPr>
      <w:tblGrid>
        <w:gridCol w:w="2968"/>
        <w:gridCol w:w="5222"/>
        <w:tblGridChange w:id="0">
          <w:tblGrid>
            <w:gridCol w:w="2968"/>
            <w:gridCol w:w="52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Problemática 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Falta de ferramentas para gerenciar informações dos dados adquiridos em experimentos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nos biotérios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14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Laboratórios e Biotérios. </w:t>
            </w:r>
          </w:p>
        </w:tc>
      </w:tr>
      <w:tr>
        <w:trPr>
          <w:cantSplit w:val="0"/>
          <w:trHeight w:val="1312.562500000001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impacto 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540"/>
                <w:tab w:val="left" w:leader="none" w:pos="126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um excesso de papéis e planilhas que por muitas vezes tornam-se problemas na hora de procurar uma informação ou dado específico o que acarreta em prejuízos e perdas de animais e testes importantes.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540"/>
                <w:tab w:val="left" w:leader="none" w:pos="126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Além disso a entrada e saída sem a devida notificação pode gerar problemas para o biotério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0">
            <w:pPr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Uma solução bem sucedida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um software que permita o usuário acompanhar as mudanças dos seus experimentos de forma mais eficaz e organizada , possibilitando assim maior facilidade no seu experimento.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Declaração de posição do produto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536.0" w:type="dxa"/>
        <w:tblBorders>
          <w:top w:color="000000" w:space="0" w:sz="12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12" w:val="single"/>
        </w:tblBorders>
        <w:tblLayout w:type="fixed"/>
        <w:tblLook w:val="0000"/>
      </w:tblPr>
      <w:tblGrid>
        <w:gridCol w:w="2788"/>
        <w:gridCol w:w="5402"/>
        <w:tblGridChange w:id="0">
          <w:tblGrid>
            <w:gridCol w:w="2788"/>
            <w:gridCol w:w="5402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Laboratórios de pesquisa e biotérios.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Cientistas que necessitam de uma ferramenta para gerir as informações dos seus experimentos.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Visa facilitar o gerenciamento de informações sobre as espécimes estudadas.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Diferente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BioterC e LabCollector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D">
            <w:pPr>
              <w:keepLines w:val="1"/>
              <w:spacing w:after="12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Visa atender a necessidade de uma organização e praticidade na organização dos documentos referente aos biotérios de maneira simples e intuitiva</w:t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tabs>
          <w:tab w:val="left" w:leader="none" w:pos="540"/>
          <w:tab w:val="left" w:leader="none" w:pos="1260"/>
        </w:tabs>
        <w:spacing w:after="120" w:before="0" w:line="240" w:lineRule="auto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0" w:right="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Descrições de stakeholders e usuários</w:t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spacing w:after="140" w:before="0" w:line="276" w:lineRule="auto"/>
        <w:ind w:left="0" w:right="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partes interessadas são todos os usuários que desejam de forma eficiente melhorar o gerenciamento das necessidades laboratoriais, proporcionando uma organização otimizada de espécimes para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Resumo das Partes Interessadas</w:t>
      </w:r>
    </w:p>
    <w:tbl>
      <w:tblPr>
        <w:tblStyle w:val="Table4"/>
        <w:tblW w:w="8460.0" w:type="dxa"/>
        <w:jc w:val="left"/>
        <w:tblInd w:w="521.0" w:type="dxa"/>
        <w:tblBorders>
          <w:top w:color="ffffff" w:space="0" w:sz="6" w:val="single"/>
          <w:left w:color="ffffff" w:space="0" w:sz="6" w:val="single"/>
          <w:bottom w:color="000000" w:space="0" w:sz="6" w:val="single"/>
          <w:right w:color="ffffff" w:space="0" w:sz="6" w:val="single"/>
          <w:insideH w:color="000000" w:space="0" w:sz="6" w:val="single"/>
          <w:insideV w:color="ffffff" w:space="0" w:sz="6" w:val="single"/>
        </w:tblBorders>
        <w:tblLayout w:type="fixed"/>
        <w:tblLook w:val="0000"/>
      </w:tblPr>
      <w:tblGrid>
        <w:gridCol w:w="1965"/>
        <w:gridCol w:w="2638"/>
        <w:gridCol w:w="3857"/>
        <w:tblGridChange w:id="0">
          <w:tblGrid>
            <w:gridCol w:w="1965"/>
            <w:gridCol w:w="2638"/>
            <w:gridCol w:w="38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74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75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000000" w:val="clear"/>
          </w:tcPr>
          <w:p w:rsidR="00000000" w:rsidDel="00000000" w:rsidP="00000000" w:rsidRDefault="00000000" w:rsidRPr="00000000" w14:paraId="00000076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Cientistas e Pesquisadores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Utilizar o software e fornecer feedback sobre suas funcionalidades.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Biotérios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Parceiros de mercado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Utilizar o software para organizar e catalogar todos os dados com confiança e segurança.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Laboratórios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Parceiros de mercado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Dispor de dados organizados e atualizados para tomar melhores decisões na hora de fazer testes laboratoriais.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Resumo do usuário</w:t>
      </w:r>
    </w:p>
    <w:tbl>
      <w:tblPr>
        <w:tblStyle w:val="Table5"/>
        <w:tblW w:w="8745.0" w:type="dxa"/>
        <w:jc w:val="left"/>
        <w:tblInd w:w="5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89"/>
        <w:gridCol w:w="1588"/>
        <w:gridCol w:w="3303"/>
        <w:gridCol w:w="2565"/>
        <w:tblGridChange w:id="0">
          <w:tblGrid>
            <w:gridCol w:w="1289"/>
            <w:gridCol w:w="1588"/>
            <w:gridCol w:w="3303"/>
            <w:gridCol w:w="256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1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2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3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keepLines w:val="1"/>
              <w:spacing w:after="120" w:before="0" w:line="240" w:lineRule="auto"/>
              <w:jc w:val="both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Interessados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Laboratórios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Consumidores do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Gerenciar seu(s) experimento(s) com as informações bem organizadas no aplicativo.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 representado.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Biotérios Acadêmicos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Consumidores do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Organizar seu(s) experimento(s) com dados atualizados e organizados com maior controle e segurança.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 representado.</w:t>
            </w:r>
          </w:p>
        </w:tc>
      </w:tr>
    </w:tbl>
    <w:p w:rsidR="00000000" w:rsidDel="00000000" w:rsidP="00000000" w:rsidRDefault="00000000" w:rsidRPr="00000000" w14:paraId="0000008D">
      <w:pPr>
        <w:keepLines w:val="1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Ambiente atual do Usuário</w:t>
      </w:r>
    </w:p>
    <w:p w:rsidR="00000000" w:rsidDel="00000000" w:rsidP="00000000" w:rsidRDefault="00000000" w:rsidRPr="00000000" w14:paraId="0000008F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ind w:left="0" w:right="0"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gestão diária do biotério na Universidade Federal de Sergipe é realizada por meio de planilhas Excel, as quais são compartilhadas entre alunos e professores de diferentes turmas e horários. Essa prática, no entanto, acarreta desafios, como a constante edição e, por vezes, esquecimento de atualizações, resultando em falta de organização e prejudicando o funcionamento do biotério. Além disso, a ausência de controle de acesso ao biotério representa outra questão crítica, uma vez que a falta de monitoramento no fluxo de entrada e saída pode comprometer testes e pesquisas, sem a possibilidade de identificar quem entrou ou saiu e quando isso ocorreu.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Resumo das principais necessidades dos principais interessados ou do usuário</w:t>
      </w:r>
    </w:p>
    <w:p w:rsidR="00000000" w:rsidDel="00000000" w:rsidP="00000000" w:rsidRDefault="00000000" w:rsidRPr="00000000" w14:paraId="00000091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•      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Quais são as razões para este problema?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Existe um excesso de papéis e planilhas que por muitas vezes tornam-se problemas na hora de procurar uma informação é outro ponto ressaltado pelo professor Ronaldo foi a falta de controle no acesso ao biotério. </w:t>
      </w:r>
    </w:p>
    <w:p w:rsidR="00000000" w:rsidDel="00000000" w:rsidP="00000000" w:rsidRDefault="00000000" w:rsidRPr="00000000" w14:paraId="00000092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     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é resolvido agora?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criação de um software com suporte em diferentes plataformas com a finalidade de manter os dados organizados e atualizados para fácil manuseio e necessidade do cliente.</w:t>
      </w:r>
    </w:p>
    <w:p w:rsidR="00000000" w:rsidDel="00000000" w:rsidP="00000000" w:rsidRDefault="00000000" w:rsidRPr="00000000" w14:paraId="00000093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     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 soluções a parte interessada ou o usuário deseja?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Nosso software está oferecendo uma maior facilidade de cadastro de espécimes para teste e onde serão alocados, busca por espécimes e testes já realizados e gerência de informações na hora de saber o que precisa ser feito ou quem alterou um dado dentro do biotério.</w:t>
      </w:r>
    </w:p>
    <w:p w:rsidR="00000000" w:rsidDel="00000000" w:rsidP="00000000" w:rsidRDefault="00000000" w:rsidRPr="00000000" w14:paraId="00000094">
      <w:pPr>
        <w:keepLines w:val="1"/>
        <w:spacing w:after="120" w:before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Alternativas e Concorrência</w:t>
      </w:r>
    </w:p>
    <w:p w:rsidR="00000000" w:rsidDel="00000000" w:rsidP="00000000" w:rsidRDefault="00000000" w:rsidRPr="00000000" w14:paraId="00000096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•  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Concorrentes: </w:t>
      </w:r>
    </w:p>
    <w:p w:rsidR="00000000" w:rsidDel="00000000" w:rsidP="00000000" w:rsidRDefault="00000000" w:rsidRPr="00000000" w14:paraId="00000097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•     BioterC: é um um software de gestão de biotérios que disponibiliza geração de relatórios e cadastro de animais para biotérios. Os pontos fracos deste aplicativo são: o site deles fornecem poucas informações do funcionamento e para ter acesso ao aplicativo já precisa de um cadastro o que afasta possíveis clientes em potencial. O site deles são: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http://bioterc.com.br/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ind w:left="0" w:right="0"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    LabCollector: é um aplicativo que fornece múltiplas funções para atender as necessidades laboratoriais. Os pontos fracos do LabCollector são: não são focados em biotérios sendo um programa mais voltado para laboratórios e clínicas além de não serem uma empresa nacional e nem todo usuário sabe falar ou entender inglês. O site deles são: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https://labcollector.com/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09A">
      <w:pPr>
        <w:widowControl w:val="1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539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Nas próximas subseções serão adicionadas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sobre as funções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BiotLab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assim como interface, funcionalidade em multiplataformas e configurações do sistema que serão mais aprofundadas, dando uma ideia geral de como funcionará o nosso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Insights de produtos </w:t>
      </w:r>
    </w:p>
    <w:p w:rsidR="00000000" w:rsidDel="00000000" w:rsidP="00000000" w:rsidRDefault="00000000" w:rsidRPr="00000000" w14:paraId="0000009C">
      <w:pPr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software que permite gerenciar de maneira mais fácil e intuitiva todo o sistema de um biotério partindo desde o cadastro de um animal até a data em que o animal veio a óbito e todos os testes submetidos à espécie em questão mostrando os resultados permitindo assim um avanço na parte de segurança e desempenho dos biotérios.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ind w:left="0" w:right="0" w:firstLine="0"/>
        <w:jc w:val="both"/>
        <w:rPr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Suposições e Dependências</w:t>
      </w:r>
    </w:p>
    <w:p w:rsidR="00000000" w:rsidDel="00000000" w:rsidP="00000000" w:rsidRDefault="00000000" w:rsidRPr="00000000" w14:paraId="0000009E">
      <w:pPr>
        <w:widowControl w:val="1"/>
        <w:tabs>
          <w:tab w:val="left" w:leader="none" w:pos="540"/>
          <w:tab w:val="left" w:leader="none" w:pos="1260"/>
        </w:tabs>
        <w:spacing w:after="240" w:before="240" w:line="240" w:lineRule="auto"/>
        <w:ind w:left="0" w:right="0" w:firstLine="539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produto é dependente de um website que possa manter o serviço online no ar, além de suporte nas plataformas Android e IOS, para que seja implementado em multiplataformas, como aplicativo e site.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também dependente de autorização de uso da localização do usuário, para poder controlar o mecanismo de interação com outros biotérios e clínicas pertencentes à mesma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ind w:left="0" w:right="0" w:firstLine="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Características do produto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spacing w:after="0" w:before="0" w:line="240" w:lineRule="auto"/>
        <w:ind w:left="643" w:right="0" w:hanging="360"/>
        <w:jc w:val="both"/>
        <w:rPr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Disponibiliza de forma única um gerenciamento útil e interativo das espécimes estudadas;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spacing w:after="0" w:before="0" w:line="240" w:lineRule="auto"/>
        <w:ind w:left="643" w:right="0" w:hanging="360"/>
        <w:jc w:val="both"/>
        <w:rPr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Disponibiliza uma troca rápida e eficiente dos dados das pesquisas realizadas;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spacing w:after="0" w:before="0" w:line="240" w:lineRule="auto"/>
        <w:ind w:left="643" w:right="0" w:hanging="360"/>
        <w:jc w:val="both"/>
        <w:rPr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Uma plataforma atraente e fácil de ser usada;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0" w:right="0" w:firstLine="0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Outros requisitos do produto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A7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R01 – Autenticar usuário no sistema para maior segurança.</w:t>
      </w:r>
    </w:p>
    <w:p w:rsidR="00000000" w:rsidDel="00000000" w:rsidP="00000000" w:rsidRDefault="00000000" w:rsidRPr="00000000" w14:paraId="000000A8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R02 – Autorizar serviços secundários abaixo:</w:t>
      </w:r>
    </w:p>
    <w:p w:rsidR="00000000" w:rsidDel="00000000" w:rsidP="00000000" w:rsidRDefault="00000000" w:rsidRPr="00000000" w14:paraId="000000A9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R03 – Manter Instituição</w:t>
      </w:r>
    </w:p>
    <w:p w:rsidR="00000000" w:rsidDel="00000000" w:rsidP="00000000" w:rsidRDefault="00000000" w:rsidRPr="00000000" w14:paraId="000000AA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R04 – tela de cadastro Manter Instituição</w:t>
      </w:r>
    </w:p>
    <w:p w:rsidR="00000000" w:rsidDel="00000000" w:rsidP="00000000" w:rsidRDefault="00000000" w:rsidRPr="00000000" w14:paraId="000000AB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R05 – tela de busca Manter Instituição</w:t>
      </w:r>
    </w:p>
    <w:p w:rsidR="00000000" w:rsidDel="00000000" w:rsidP="00000000" w:rsidRDefault="00000000" w:rsidRPr="00000000" w14:paraId="000000AC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R06 – tela de remover Manter Instituição</w:t>
      </w:r>
    </w:p>
    <w:p w:rsidR="00000000" w:rsidDel="00000000" w:rsidP="00000000" w:rsidRDefault="00000000" w:rsidRPr="00000000" w14:paraId="000000AD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R07 – tela de alterar Manter Instituição</w:t>
      </w:r>
    </w:p>
    <w:p w:rsidR="00000000" w:rsidDel="00000000" w:rsidP="00000000" w:rsidRDefault="00000000" w:rsidRPr="00000000" w14:paraId="000000AE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R08 – Manter Biotérios</w:t>
      </w:r>
    </w:p>
    <w:p w:rsidR="00000000" w:rsidDel="00000000" w:rsidP="00000000" w:rsidRDefault="00000000" w:rsidRPr="00000000" w14:paraId="000000AF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R09 – tela de cadastro Manter Biotérios</w:t>
      </w:r>
    </w:p>
    <w:p w:rsidR="00000000" w:rsidDel="00000000" w:rsidP="00000000" w:rsidRDefault="00000000" w:rsidRPr="00000000" w14:paraId="000000B0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R10 – tela de busca Manter Biotérios</w:t>
      </w:r>
    </w:p>
    <w:p w:rsidR="00000000" w:rsidDel="00000000" w:rsidP="00000000" w:rsidRDefault="00000000" w:rsidRPr="00000000" w14:paraId="000000B1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R11 – tela de remover Manter Biotérios</w:t>
      </w:r>
    </w:p>
    <w:p w:rsidR="00000000" w:rsidDel="00000000" w:rsidP="00000000" w:rsidRDefault="00000000" w:rsidRPr="00000000" w14:paraId="000000B2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R12 – tela de alterar Manter Biotérios</w:t>
      </w:r>
    </w:p>
    <w:p w:rsidR="00000000" w:rsidDel="00000000" w:rsidP="00000000" w:rsidRDefault="00000000" w:rsidRPr="00000000" w14:paraId="000000B3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R13 – Manter Gaiolas</w:t>
      </w:r>
    </w:p>
    <w:p w:rsidR="00000000" w:rsidDel="00000000" w:rsidP="00000000" w:rsidRDefault="00000000" w:rsidRPr="00000000" w14:paraId="000000B4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R14 – tela de cadastro Manter Gaiolas</w:t>
      </w:r>
    </w:p>
    <w:p w:rsidR="00000000" w:rsidDel="00000000" w:rsidP="00000000" w:rsidRDefault="00000000" w:rsidRPr="00000000" w14:paraId="000000B5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R15 – tela de busca Manter Gaiolas</w:t>
      </w:r>
    </w:p>
    <w:p w:rsidR="00000000" w:rsidDel="00000000" w:rsidP="00000000" w:rsidRDefault="00000000" w:rsidRPr="00000000" w14:paraId="000000B6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R16 – tela de remover Manter Gaiolas</w:t>
      </w:r>
    </w:p>
    <w:p w:rsidR="00000000" w:rsidDel="00000000" w:rsidP="00000000" w:rsidRDefault="00000000" w:rsidRPr="00000000" w14:paraId="000000B7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R17 – tela de alterar Manter Gaiolas</w:t>
      </w:r>
    </w:p>
    <w:p w:rsidR="00000000" w:rsidDel="00000000" w:rsidP="00000000" w:rsidRDefault="00000000" w:rsidRPr="00000000" w14:paraId="000000B8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R18 – Povoar Gaiolas</w:t>
      </w:r>
    </w:p>
    <w:p w:rsidR="00000000" w:rsidDel="00000000" w:rsidP="00000000" w:rsidRDefault="00000000" w:rsidRPr="00000000" w14:paraId="000000B9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R19 – tela de cadastro Povoar Gaiolas</w:t>
      </w:r>
    </w:p>
    <w:p w:rsidR="00000000" w:rsidDel="00000000" w:rsidP="00000000" w:rsidRDefault="00000000" w:rsidRPr="00000000" w14:paraId="000000BA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R20 – tela de busca Povoar Gaiolas</w:t>
      </w:r>
    </w:p>
    <w:p w:rsidR="00000000" w:rsidDel="00000000" w:rsidP="00000000" w:rsidRDefault="00000000" w:rsidRPr="00000000" w14:paraId="000000BB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R21 – tela de remover Povoar Gaiolas</w:t>
      </w:r>
    </w:p>
    <w:p w:rsidR="00000000" w:rsidDel="00000000" w:rsidP="00000000" w:rsidRDefault="00000000" w:rsidRPr="00000000" w14:paraId="000000BC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R22 – tela de alterar Povoar Gaiolas</w:t>
      </w:r>
    </w:p>
    <w:p w:rsidR="00000000" w:rsidDel="00000000" w:rsidP="00000000" w:rsidRDefault="00000000" w:rsidRPr="00000000" w14:paraId="000000BD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R23 – Montar Harém</w:t>
      </w:r>
    </w:p>
    <w:p w:rsidR="00000000" w:rsidDel="00000000" w:rsidP="00000000" w:rsidRDefault="00000000" w:rsidRPr="00000000" w14:paraId="000000BE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R24 – tela de cadastro Montar Harém</w:t>
      </w:r>
    </w:p>
    <w:p w:rsidR="00000000" w:rsidDel="00000000" w:rsidP="00000000" w:rsidRDefault="00000000" w:rsidRPr="00000000" w14:paraId="000000BF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R25 – tela de busca Montar Harém</w:t>
      </w:r>
    </w:p>
    <w:p w:rsidR="00000000" w:rsidDel="00000000" w:rsidP="00000000" w:rsidRDefault="00000000" w:rsidRPr="00000000" w14:paraId="000000C0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R26 – tela de remover Montar Harém</w:t>
      </w:r>
    </w:p>
    <w:p w:rsidR="00000000" w:rsidDel="00000000" w:rsidP="00000000" w:rsidRDefault="00000000" w:rsidRPr="00000000" w14:paraId="000000C1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R27 – tela de alterar Montar Harém</w:t>
      </w:r>
    </w:p>
    <w:p w:rsidR="00000000" w:rsidDel="00000000" w:rsidP="00000000" w:rsidRDefault="00000000" w:rsidRPr="00000000" w14:paraId="000000C2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R28 – Realizar Experimento</w:t>
      </w:r>
    </w:p>
    <w:p w:rsidR="00000000" w:rsidDel="00000000" w:rsidP="00000000" w:rsidRDefault="00000000" w:rsidRPr="00000000" w14:paraId="000000C3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R29 – tela de cadastro Realizar Experimento</w:t>
      </w:r>
    </w:p>
    <w:p w:rsidR="00000000" w:rsidDel="00000000" w:rsidP="00000000" w:rsidRDefault="00000000" w:rsidRPr="00000000" w14:paraId="000000C4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R30 – tela de busca Realizar Experimento</w:t>
      </w:r>
    </w:p>
    <w:p w:rsidR="00000000" w:rsidDel="00000000" w:rsidP="00000000" w:rsidRDefault="00000000" w:rsidRPr="00000000" w14:paraId="000000C5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R31 – tela de remover Realizar Experimento</w:t>
      </w:r>
    </w:p>
    <w:p w:rsidR="00000000" w:rsidDel="00000000" w:rsidP="00000000" w:rsidRDefault="00000000" w:rsidRPr="00000000" w14:paraId="000000C6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R32 – tela de alterar Realizar Experimento</w:t>
      </w:r>
    </w:p>
    <w:p w:rsidR="00000000" w:rsidDel="00000000" w:rsidP="00000000" w:rsidRDefault="00000000" w:rsidRPr="00000000" w14:paraId="000000C7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R33 – Manter Anestésicos</w:t>
      </w:r>
    </w:p>
    <w:p w:rsidR="00000000" w:rsidDel="00000000" w:rsidP="00000000" w:rsidRDefault="00000000" w:rsidRPr="00000000" w14:paraId="000000C8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R34 – tela de cadastro Manter Anestésicos</w:t>
      </w:r>
    </w:p>
    <w:p w:rsidR="00000000" w:rsidDel="00000000" w:rsidP="00000000" w:rsidRDefault="00000000" w:rsidRPr="00000000" w14:paraId="000000C9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R35 – tela de busca Manter Anestésicos</w:t>
      </w:r>
    </w:p>
    <w:p w:rsidR="00000000" w:rsidDel="00000000" w:rsidP="00000000" w:rsidRDefault="00000000" w:rsidRPr="00000000" w14:paraId="000000CA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R36 – tela de remover Manter Anestésicos</w:t>
      </w:r>
    </w:p>
    <w:p w:rsidR="00000000" w:rsidDel="00000000" w:rsidP="00000000" w:rsidRDefault="00000000" w:rsidRPr="00000000" w14:paraId="000000CB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R37 – tela de alterar Manter Anestésicos</w:t>
      </w:r>
    </w:p>
    <w:p w:rsidR="00000000" w:rsidDel="00000000" w:rsidP="00000000" w:rsidRDefault="00000000" w:rsidRPr="00000000" w14:paraId="000000CC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R38 – Entrada Anestésicos</w:t>
      </w:r>
    </w:p>
    <w:p w:rsidR="00000000" w:rsidDel="00000000" w:rsidP="00000000" w:rsidRDefault="00000000" w:rsidRPr="00000000" w14:paraId="000000CD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R39 – tela de cadastro Entrada Anestésicos</w:t>
      </w:r>
    </w:p>
    <w:p w:rsidR="00000000" w:rsidDel="00000000" w:rsidP="00000000" w:rsidRDefault="00000000" w:rsidRPr="00000000" w14:paraId="000000CE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R40 – tela de busca Entrada Anestésicos</w:t>
      </w:r>
    </w:p>
    <w:p w:rsidR="00000000" w:rsidDel="00000000" w:rsidP="00000000" w:rsidRDefault="00000000" w:rsidRPr="00000000" w14:paraId="000000CF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R41 – tela de remover Entrada Anestésicos</w:t>
      </w:r>
    </w:p>
    <w:p w:rsidR="00000000" w:rsidDel="00000000" w:rsidP="00000000" w:rsidRDefault="00000000" w:rsidRPr="00000000" w14:paraId="000000D0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R42 – tela de alterar Entrada Anestésicos</w:t>
      </w:r>
    </w:p>
    <w:p w:rsidR="00000000" w:rsidDel="00000000" w:rsidP="00000000" w:rsidRDefault="00000000" w:rsidRPr="00000000" w14:paraId="000000D1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R43 – Usar Anestésicos</w:t>
      </w:r>
    </w:p>
    <w:p w:rsidR="00000000" w:rsidDel="00000000" w:rsidP="00000000" w:rsidRDefault="00000000" w:rsidRPr="00000000" w14:paraId="000000D2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R44 – tela de cadastro Usar Anestésicos</w:t>
      </w:r>
    </w:p>
    <w:p w:rsidR="00000000" w:rsidDel="00000000" w:rsidP="00000000" w:rsidRDefault="00000000" w:rsidRPr="00000000" w14:paraId="000000D3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R45 – tela de busca Usar Anestésicos</w:t>
      </w:r>
    </w:p>
    <w:p w:rsidR="00000000" w:rsidDel="00000000" w:rsidP="00000000" w:rsidRDefault="00000000" w:rsidRPr="00000000" w14:paraId="000000D4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R46 – tela de remover Usar Anestésicos</w:t>
      </w:r>
    </w:p>
    <w:p w:rsidR="00000000" w:rsidDel="00000000" w:rsidP="00000000" w:rsidRDefault="00000000" w:rsidRPr="00000000" w14:paraId="000000D5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R47 – tela de alterar Usar Anestésicos</w:t>
      </w:r>
    </w:p>
    <w:p w:rsidR="00000000" w:rsidDel="00000000" w:rsidP="00000000" w:rsidRDefault="00000000" w:rsidRPr="00000000" w14:paraId="000000D6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R48 – Baixar Animal</w:t>
      </w:r>
    </w:p>
    <w:p w:rsidR="00000000" w:rsidDel="00000000" w:rsidP="00000000" w:rsidRDefault="00000000" w:rsidRPr="00000000" w14:paraId="000000D7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R49 – tela de cadastro Obituário</w:t>
      </w:r>
    </w:p>
    <w:p w:rsidR="00000000" w:rsidDel="00000000" w:rsidP="00000000" w:rsidRDefault="00000000" w:rsidRPr="00000000" w14:paraId="000000D8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R50 – tela de busca Obituário</w:t>
      </w:r>
    </w:p>
    <w:p w:rsidR="00000000" w:rsidDel="00000000" w:rsidP="00000000" w:rsidRDefault="00000000" w:rsidRPr="00000000" w14:paraId="000000D9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R51 – tela de Remover Obituário</w:t>
      </w:r>
    </w:p>
    <w:p w:rsidR="00000000" w:rsidDel="00000000" w:rsidP="00000000" w:rsidRDefault="00000000" w:rsidRPr="00000000" w14:paraId="000000DA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DC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R52 – Tempo de resposta não deve ser maior que 15 segundos.</w:t>
      </w:r>
    </w:p>
    <w:p w:rsidR="00000000" w:rsidDel="00000000" w:rsidP="00000000" w:rsidRDefault="00000000" w:rsidRPr="00000000" w14:paraId="000000DD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R53 – O sistema deve ter uma autenticação robusta para manter a segurança dos dados do biotério.</w:t>
      </w:r>
    </w:p>
    <w:p w:rsidR="00000000" w:rsidDel="00000000" w:rsidP="00000000" w:rsidRDefault="00000000" w:rsidRPr="00000000" w14:paraId="000000DE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R54 – O sistema deve funcionar em Windows e Linux.</w:t>
      </w:r>
    </w:p>
    <w:p w:rsidR="00000000" w:rsidDel="00000000" w:rsidP="00000000" w:rsidRDefault="00000000" w:rsidRPr="00000000" w14:paraId="000000DF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R55 – O sistema deve funcionar offline para ter maior disponibilidade.</w:t>
      </w:r>
    </w:p>
    <w:p w:rsidR="00000000" w:rsidDel="00000000" w:rsidP="00000000" w:rsidRDefault="00000000" w:rsidRPr="00000000" w14:paraId="000000E0">
      <w:pPr>
        <w:widowControl w:val="1"/>
        <w:tabs>
          <w:tab w:val="left" w:leader="none" w:pos="540"/>
          <w:tab w:val="left" w:leader="none" w:pos="1260"/>
        </w:tabs>
        <w:spacing w:after="120" w:lineRule="auto"/>
        <w:ind w:firstLine="53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R56 – O sistema deve ser responsivo.</w:t>
      </w:r>
    </w:p>
    <w:p w:rsidR="00000000" w:rsidDel="00000000" w:rsidP="00000000" w:rsidRDefault="00000000" w:rsidRPr="00000000" w14:paraId="000000E1">
      <w:pPr>
        <w:widowControl w:val="1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53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324.00000000000006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27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D">
          <w:pPr>
            <w:ind w:left="0" w:right="36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Confidencial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E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©&lt;BiotLab&gt;,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2024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F">
          <w:pPr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0">
    <w:pP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spacing w:line="276" w:lineRule="auto"/>
      <w:rPr>
        <w:i w:val="1"/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307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E3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BiotLab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E4">
          <w:pPr>
            <w:tabs>
              <w:tab w:val="left" w:leader="none" w:pos="1135"/>
            </w:tabs>
            <w:spacing w:after="0" w:before="40" w:line="240" w:lineRule="auto"/>
            <w:ind w:left="0" w:right="68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Versão: 1.3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E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Documento de Visão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E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Data</w:t>
          </w:r>
          <w:r w:rsidDel="00000000" w:rsidR="00000000" w:rsidRPr="00000000">
            <w:rPr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03</w:t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2024</w:t>
          </w:r>
        </w:p>
      </w:tc>
    </w:tr>
  </w:tbl>
  <w:p w:rsidR="00000000" w:rsidDel="00000000" w:rsidP="00000000" w:rsidRDefault="00000000" w:rsidRPr="00000000" w14:paraId="000000E7">
    <w:pP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BiotLab</w:t>
    </w:r>
  </w:p>
  <w:p w:rsidR="00000000" w:rsidDel="00000000" w:rsidP="00000000" w:rsidRDefault="00000000" w:rsidRPr="00000000" w14:paraId="000000EB">
    <w:pP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52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96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68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oterc.com.br/" TargetMode="External"/><Relationship Id="rId10" Type="http://schemas.openxmlformats.org/officeDocument/2006/relationships/hyperlink" Target="https://www.youtube.com/watch?v=24WzxUnXgmY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labcollecto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fsm.br/midias/arco/trabalho-do-bioterio-central-contribui-para-o-desenvolvimento-de-pesquisa-experimental-na-ufs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yperlink" Target="https://www.arca.fiocruz.br/bitstream/handle/icict/55359/ana_furtado_ictb_mest_2020.pdf?sequence=2&amp;isAllowed=y" TargetMode="External"/><Relationship Id="rId8" Type="http://schemas.openxmlformats.org/officeDocument/2006/relationships/hyperlink" Target="https://www.ufsm.br/midias/arco/trabalho-do-bioterio-central-contribui-para-o-desenvolvimento-de-pesquisa-experimental-na-ufs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