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36"/>
          <w:szCs w:val="36"/>
          <w:rtl w:val="0"/>
        </w:rPr>
        <w:t xml:space="preserve">CSU01 - Manter Usuário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7brju1usdwy1" w:id="0"/>
      <w:bookmarkEnd w:id="0"/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57 (</w:t>
            </w: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Risco Baixo e Prioridade Alta)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realiza cadastro para usar funcionalidades do sistema.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Cliente, Servidor ou Técnico.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não possuir cadastro existente com seu CPF no sistema.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passa a possuir um cadastro no sistema.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64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Ator clica em Realizar novo cadastro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T0 - Autenticar usuário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Sistema exibe a tela de cadastro com os campos nome completo, email,  senha e confirmar senha, com seus respectivos placeholders,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T1 - Manter Usuário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3. Após preencher todos os campos já citados, ator clica no botão Salvar.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4. Sistema retoma para 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T0 - Autenticar usuário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Linha 3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 Dados não válidos. Sistema exibe mensagem “Dados inválidos” e exibe os campos que estão com problemas retornando ao passo 2.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Linha 4.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em Já possuo um cadastro ao invés de salvar,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CSU09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 - Autenticar Usuário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40" w:before="240" w:lineRule="auto"/>
              <w:ind w:left="36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alterar ou excluir seus dados,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Alterar Dados do Usuário.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b w:val="1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Alterar Dados do Usuário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deseja alterar ou excluir seus dados.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66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24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em qualquer tela clica em seu nome e acessa o seu perfil.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 visualiza suas informações previamente cadastradas como na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TELA 00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pode atualizar suas informações.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24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no botão atualizar.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24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apagar seu perfil.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 clica no botão apagar perfil.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recebe advertência sobre apagar o perfil, para confirmar ele precisa digitar sua senha.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24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perfil é excluído e o sistema retoma à página de autenticar usuário.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13/08/2020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Daniel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Atualização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13/08/2020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Revisão do Caso de Uso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mIE5o5UVi19kLymykJ8BRXO7KA==">AMUW2mXWRNvgO2X4J6kOBL85NX0R+C3/zHbLHH8K043Bafc25yXjsg8GPcRAJ60QHrAnWXjKGuyNH2K6FQA7KP4Nm8Q7Mau+H9TfF8xvmG3Qd0IcCF/6p3mOGpSDlKsF/gz+zOwA43+NPVxwuz+XtZO1FqiHwF654Q==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