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5FB2" w14:textId="77777777" w:rsidR="00591ED1" w:rsidRPr="00F84184" w:rsidRDefault="00CD4857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4184">
        <w:rPr>
          <w:rFonts w:ascii="Times New Roman" w:hAnsi="Times New Roman" w:cs="Times New Roman"/>
          <w:b/>
          <w:sz w:val="36"/>
          <w:szCs w:val="36"/>
        </w:rPr>
        <w:t>CSU06 -</w:t>
      </w:r>
      <w:r w:rsidRPr="00F8418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F84184">
        <w:rPr>
          <w:rFonts w:ascii="Times New Roman" w:hAnsi="Times New Roman" w:cs="Times New Roman"/>
          <w:b/>
          <w:sz w:val="36"/>
          <w:szCs w:val="36"/>
        </w:rPr>
        <w:t>Consultar Histórico de Patrimônio</w:t>
      </w:r>
    </w:p>
    <w:p w14:paraId="4153E743" w14:textId="77777777" w:rsidR="00591ED1" w:rsidRPr="00F84184" w:rsidRDefault="00CD4857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F84184">
        <w:rPr>
          <w:rFonts w:ascii="Times New Roman" w:hAnsi="Times New Roman" w:cs="Times New Roman"/>
          <w:sz w:val="28"/>
          <w:szCs w:val="28"/>
        </w:rPr>
        <w:t xml:space="preserve"> </w:t>
      </w:r>
      <w:r w:rsidRPr="00F84184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F84184"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Style19"/>
        <w:tblW w:w="90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591ED1" w:rsidRPr="00F84184" w14:paraId="42560675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C6A3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820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60 (</w:t>
            </w: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 w:rsidR="00591ED1" w:rsidRPr="00F84184" w14:paraId="4701294C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8074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ED10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O Almoxarife ou o Gestor executa uma ordem de serviço.</w:t>
            </w:r>
          </w:p>
        </w:tc>
      </w:tr>
      <w:tr w:rsidR="00591ED1" w:rsidRPr="00F84184" w14:paraId="07B56EB8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2214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0819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Almoxarife e Gestor.</w:t>
            </w:r>
          </w:p>
        </w:tc>
      </w:tr>
      <w:tr w:rsidR="00591ED1" w:rsidRPr="00F84184" w14:paraId="7A84FEEF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2ED5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7EBE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1ED1" w:rsidRPr="00F84184" w14:paraId="1EAB51EE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14B4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344E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 w:rsidRPr="00F841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CSU17 - AutenticarPessoa</w:t>
            </w: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1ED1" w:rsidRPr="00F84184" w14:paraId="6D4E6E09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D6C7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66D" w14:textId="77777777" w:rsidR="00591ED1" w:rsidRPr="00F84184" w:rsidRDefault="00CD4857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1ED1" w:rsidRPr="00F84184" w14:paraId="57F77916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3252" w14:textId="77777777" w:rsidR="00591ED1" w:rsidRPr="00F84184" w:rsidRDefault="00CD485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591ED1" w:rsidRPr="00F84184" w14:paraId="15CAB85D" w14:textId="77777777">
        <w:trPr>
          <w:trHeight w:val="277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203A" w14:textId="77777777" w:rsidR="00591ED1" w:rsidRPr="00F84184" w:rsidRDefault="00CD485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Histórico de Patrimônio em qualquer uma de suas telas e será direcionado para a tela </w:t>
            </w:r>
            <w:r w:rsidRPr="00F841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7A - ConsultarHistoricoPatrimonio</w:t>
            </w: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2FA25BD" w14:textId="77777777" w:rsidR="00591ED1" w:rsidRPr="00F84184" w:rsidRDefault="00CD485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 xml:space="preserve">  Ator seleciona qual Patrimônio deseja visualizar o histórico no dropdown no início da tela, em seguida clica no</w:t>
            </w: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 xml:space="preserve"> botão Procurar;</w:t>
            </w:r>
          </w:p>
          <w:p w14:paraId="3186A73E" w14:textId="77777777" w:rsidR="00591ED1" w:rsidRPr="00F84184" w:rsidRDefault="00CD485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 xml:space="preserve"> O sistema apresentará duas tabelas: uma com os materiais e outra com o histórico de  serviços do patrimônio selecionados.</w:t>
            </w:r>
          </w:p>
        </w:tc>
      </w:tr>
    </w:tbl>
    <w:p w14:paraId="1D0F7C2A" w14:textId="77777777" w:rsidR="00591ED1" w:rsidRPr="00F84184" w:rsidRDefault="00591ED1">
      <w:pPr>
        <w:rPr>
          <w:rFonts w:ascii="Times New Roman" w:hAnsi="Times New Roman" w:cs="Times New Roman"/>
          <w:sz w:val="28"/>
          <w:szCs w:val="28"/>
        </w:rPr>
      </w:pPr>
    </w:p>
    <w:p w14:paraId="761B0975" w14:textId="77777777" w:rsidR="00591ED1" w:rsidRPr="00F84184" w:rsidRDefault="00591E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591ED1" w:rsidRPr="00F84184" w14:paraId="6393BE6A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C22C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591ED1" w:rsidRPr="00F84184" w14:paraId="6B1BE95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DDB2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D2CD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D3D8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591ED1" w:rsidRPr="00F84184" w14:paraId="3A7F22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DA0B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09/12/2020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A240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4B51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591ED1" w:rsidRPr="00F84184" w14:paraId="431426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BA9B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9BA9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Daniel </w:t>
            </w:r>
            <w:r w:rsidRPr="00F8418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6395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591ED1" w:rsidRPr="00F84184" w14:paraId="3674EC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4DF4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7610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175C" w14:textId="77777777" w:rsidR="00591ED1" w:rsidRPr="00F84184" w:rsidRDefault="00CD485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  <w:tr w:rsidR="00F84184" w:rsidRPr="00F84184" w14:paraId="15B457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F046" w14:textId="37660925" w:rsidR="00F84184" w:rsidRPr="00F84184" w:rsidRDefault="00F841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7D9A" w14:textId="28479A29" w:rsidR="00F84184" w:rsidRPr="00F84184" w:rsidRDefault="00F841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646C" w14:textId="2B2E07AC" w:rsidR="00F84184" w:rsidRPr="00F84184" w:rsidRDefault="00F8418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84184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3E96612E" w14:textId="77777777" w:rsidR="00591ED1" w:rsidRPr="00F84184" w:rsidRDefault="00591ED1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n3okd8asxp74" w:colFirst="0" w:colLast="0"/>
      <w:bookmarkEnd w:id="0"/>
    </w:p>
    <w:sectPr w:rsidR="00591ED1" w:rsidRPr="00F84184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CBF77" w14:textId="77777777" w:rsidR="00CD4857" w:rsidRDefault="00CD4857">
      <w:pPr>
        <w:spacing w:line="240" w:lineRule="auto"/>
      </w:pPr>
      <w:r>
        <w:separator/>
      </w:r>
    </w:p>
  </w:endnote>
  <w:endnote w:type="continuationSeparator" w:id="0">
    <w:p w14:paraId="2E99F350" w14:textId="77777777" w:rsidR="00CD4857" w:rsidRDefault="00CD4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F19AD" w14:textId="77777777" w:rsidR="00CD4857" w:rsidRDefault="00CD4857">
      <w:pPr>
        <w:spacing w:line="240" w:lineRule="auto"/>
      </w:pPr>
      <w:r>
        <w:separator/>
      </w:r>
    </w:p>
  </w:footnote>
  <w:footnote w:type="continuationSeparator" w:id="0">
    <w:p w14:paraId="14C2B407" w14:textId="77777777" w:rsidR="00CD4857" w:rsidRDefault="00CD48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D1"/>
    <w:rsid w:val="62DD6D33"/>
    <w:rsid w:val="BE615A23"/>
    <w:rsid w:val="00591ED1"/>
    <w:rsid w:val="00CD4857"/>
    <w:rsid w:val="00F8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D12C"/>
  <w15:docId w15:val="{09C0C1FC-FAAE-47D1-925D-99D940CE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2020-12-10T11:24:00Z</dcterms:created>
  <dcterms:modified xsi:type="dcterms:W3CDTF">2021-01-07T02:50:00Z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