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7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Apagar Cadastro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apagar cadastro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excluído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1- Usuário localiza-se na página de usuário e clica na opção </w:t>
            </w:r>
            <w:r>
              <w:rPr>
                <w:rFonts w:hint="default"/>
                <w:vertAlign w:val="baseline"/>
                <w:lang w:val="pt-BR"/>
              </w:rPr>
              <w:t>‘Apagar cadastro’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 Sistema exibe mensagem perguntando ao usuário se ele realmente deseja excluir seu perfil no aplicativo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Usuário confirma que deseja excluir perfil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exclui conta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Sistema não exclue conta do usuário e exibe mensagem de erro. Sistema redireciona usuário para página do usuário. </w:t>
            </w:r>
          </w:p>
        </w:tc>
      </w:tr>
    </w:tbl>
    <w:p>
      <w:pPr>
        <w:rPr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25892"/>
    <w:rsid w:val="376B132B"/>
    <w:rsid w:val="39F57A94"/>
    <w:rsid w:val="496A7DE0"/>
    <w:rsid w:val="59D93C1C"/>
    <w:rsid w:val="66E25892"/>
    <w:rsid w:val="67FB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2018-03-05T00:57:00Z</dcterms:created>
  <dc:creator>barbi</dc:creator>
  <cp:lastModifiedBy>barbi</cp:lastModifiedBy>
  <dcterms:modified xsi:type="dcterms:W3CDTF">2019-06-05T17:48:55Z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