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250C8" w14:textId="7B13D5D2" w:rsidR="00A879E8" w:rsidRPr="00561CC0" w:rsidRDefault="00AF783A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CondoTECH</w:t>
      </w:r>
      <w:proofErr w:type="spellEnd"/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7777777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2F16942A" w:rsidR="009F53C2" w:rsidRPr="00561CC0" w:rsidRDefault="002E4019" w:rsidP="00A94F6D">
      <w:pPr>
        <w:pStyle w:val="Sumrio1"/>
        <w:shd w:val="clear" w:color="auto" w:fill="FFFFFF" w:themeFill="background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A94F6D">
          <w:rPr>
            <w:noProof/>
            <w:webHidden/>
          </w:rPr>
          <w:t>3</w:t>
        </w:r>
      </w:hyperlink>
    </w:p>
    <w:p w14:paraId="2B38F7BE" w14:textId="567EACE7" w:rsidR="009F53C2" w:rsidRPr="00561CC0" w:rsidRDefault="00DE3FE5" w:rsidP="00A94F6D">
      <w:pPr>
        <w:pStyle w:val="Sumrio1"/>
        <w:shd w:val="clear" w:color="auto" w:fill="FFFFFF" w:themeFill="background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A94F6D">
          <w:rPr>
            <w:noProof/>
            <w:webHidden/>
          </w:rPr>
          <w:t>3</w:t>
        </w:r>
      </w:hyperlink>
    </w:p>
    <w:p w14:paraId="4384F8F5" w14:textId="4AC23CCB" w:rsidR="009F53C2" w:rsidRPr="00561CC0" w:rsidRDefault="00DE3FE5" w:rsidP="00A94F6D">
      <w:pPr>
        <w:pStyle w:val="Sumrio2"/>
        <w:shd w:val="clear" w:color="auto" w:fill="FFFFFF" w:themeFill="background1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A94F6D">
          <w:rPr>
            <w:noProof/>
            <w:webHidden/>
          </w:rPr>
          <w:t>3</w:t>
        </w:r>
      </w:hyperlink>
    </w:p>
    <w:p w14:paraId="5F4FAD0A" w14:textId="2A921A39" w:rsidR="009F53C2" w:rsidRPr="00561CC0" w:rsidRDefault="00DE3FE5" w:rsidP="00A94F6D">
      <w:pPr>
        <w:pStyle w:val="Sumrio2"/>
        <w:shd w:val="clear" w:color="auto" w:fill="FFFFFF" w:themeFill="background1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A94F6D">
          <w:rPr>
            <w:noProof/>
            <w:webHidden/>
          </w:rPr>
          <w:t>4</w:t>
        </w:r>
      </w:hyperlink>
    </w:p>
    <w:p w14:paraId="0EAE30E7" w14:textId="77777777" w:rsidR="009F53C2" w:rsidRPr="00561CC0" w:rsidRDefault="00DE3FE5" w:rsidP="00A94F6D">
      <w:pPr>
        <w:pStyle w:val="Sumrio2"/>
        <w:shd w:val="clear" w:color="auto" w:fill="FFFFFF" w:themeFill="background1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B96C058" w14:textId="77777777" w:rsidR="00D311A4" w:rsidRPr="00561CC0" w:rsidRDefault="002E4019" w:rsidP="00A94F6D">
      <w:pPr>
        <w:shd w:val="clear" w:color="auto" w:fill="FFFFFF" w:themeFill="background1"/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56EDF4C6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proofErr w:type="spellStart"/>
      <w:r w:rsidR="00FB04F6">
        <w:rPr>
          <w:color w:val="000000"/>
        </w:rPr>
        <w:t>CondoTECH</w:t>
      </w:r>
      <w:proofErr w:type="spellEnd"/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03BCB893" w14:textId="77777777"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7A019CB1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3682C49" w14:textId="77777777"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14:paraId="3E77CC6E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14EA5E9F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7E3CB840" w14:textId="2C11D239" w:rsidR="00722D62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proofErr w:type="spellStart"/>
      <w:r w:rsidR="00FB04F6">
        <w:rPr>
          <w:color w:val="000000"/>
        </w:rPr>
        <w:t>CondoTECH</w:t>
      </w:r>
      <w:r w:rsidR="00F16A59">
        <w:rPr>
          <w:color w:val="000000"/>
        </w:rPr>
        <w:t>Web</w:t>
      </w:r>
      <w:proofErr w:type="spellEnd"/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proofErr w:type="spellStart"/>
      <w:r w:rsidR="00822F83" w:rsidRPr="008F6C41">
        <w:rPr>
          <w:color w:val="000000"/>
        </w:rPr>
        <w:t>Tela</w:t>
      </w:r>
      <w:r w:rsidR="00FB04F6">
        <w:rPr>
          <w:color w:val="000000"/>
        </w:rPr>
        <w:t>ManterCondominio</w:t>
      </w:r>
      <w:proofErr w:type="spellEnd"/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1C29E2FE" w14:textId="77777777" w:rsidR="00FB04F6" w:rsidRPr="008F6C41" w:rsidRDefault="00FB04F6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7A755BD1" w14:textId="1D3A6454" w:rsidR="00F00C49" w:rsidRPr="008F6C41" w:rsidRDefault="00FB04F6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FB04F6">
        <w:rPr>
          <w:color w:val="000000"/>
        </w:rPr>
        <w:drawing>
          <wp:inline distT="0" distB="0" distL="0" distR="0" wp14:anchorId="6427BD62" wp14:editId="3D3DFCAD">
            <wp:extent cx="5943600" cy="19342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46C626B1" w:rsidR="009F53C2" w:rsidRPr="008F6C41" w:rsidRDefault="009F53C2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54563D81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 1 – Mapeamento das classes de fronteira</w:t>
      </w:r>
    </w:p>
    <w:p w14:paraId="0B825ED3" w14:textId="77777777"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14:paraId="237C79C7" w14:textId="77777777" w:rsidR="00C5398A" w:rsidRDefault="00C5398A" w:rsidP="00F00C49">
      <w:pPr>
        <w:rPr>
          <w:sz w:val="24"/>
          <w:szCs w:val="24"/>
          <w:lang w:val="pt-BR"/>
        </w:rPr>
      </w:pPr>
    </w:p>
    <w:p w14:paraId="795898D0" w14:textId="77777777" w:rsidR="00C5398A" w:rsidRPr="008F6C41" w:rsidRDefault="00C5398A" w:rsidP="00FB04F6">
      <w:pPr>
        <w:rPr>
          <w:sz w:val="24"/>
          <w:szCs w:val="24"/>
          <w:lang w:val="pt-BR"/>
        </w:rPr>
      </w:pPr>
    </w:p>
    <w:p w14:paraId="56EB5561" w14:textId="4325AE80" w:rsidR="00822F83" w:rsidRDefault="00C5398A" w:rsidP="00FB04F6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5398A">
        <w:rPr>
          <w:color w:val="000000"/>
        </w:rPr>
        <w:t xml:space="preserve">Para cada classe do tipo controle encontrada é criada uma </w:t>
      </w:r>
      <w:proofErr w:type="gramStart"/>
      <w:r w:rsidRPr="00C5398A">
        <w:rPr>
          <w:color w:val="000000"/>
        </w:rPr>
        <w:t>classe  nomeado</w:t>
      </w:r>
      <w:proofErr w:type="gramEnd"/>
      <w:r w:rsidRPr="00C5398A">
        <w:rPr>
          <w:color w:val="000000"/>
        </w:rPr>
        <w:t xml:space="preserve"> de acordo com o nome da classe de controle eliminando estereótipo. Adiciona-se o nome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Pr="00C5398A">
        <w:rPr>
          <w:color w:val="000000"/>
        </w:rPr>
        <w:t>.  A Figura 2 apresenta um exemplo desse mapeamento.</w:t>
      </w:r>
      <w:r>
        <w:rPr>
          <w:color w:val="000000"/>
        </w:rPr>
        <w:tab/>
      </w:r>
    </w:p>
    <w:p w14:paraId="17A42DEF" w14:textId="77777777" w:rsidR="00FB04F6" w:rsidRPr="008F6C41" w:rsidRDefault="00FB04F6" w:rsidP="00FB04F6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1D3740C8" w14:textId="77777777" w:rsidR="00822F83" w:rsidRPr="008F6C41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9F53C2" w:rsidRPr="008F6C41">
        <w:rPr>
          <w:color w:val="000000"/>
        </w:rPr>
        <w:t xml:space="preserve"> 2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</w:p>
    <w:p w14:paraId="6BBD0AA0" w14:textId="53860A05" w:rsidR="00F00C49" w:rsidRPr="008F6C41" w:rsidRDefault="00FB04F6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  <w:r w:rsidRPr="00FB04F6">
        <w:rPr>
          <w:color w:val="000000"/>
        </w:rPr>
        <w:lastRenderedPageBreak/>
        <w:drawing>
          <wp:inline distT="0" distB="0" distL="0" distR="0" wp14:anchorId="583B3596" wp14:editId="6DCC75F7">
            <wp:extent cx="5943600" cy="18992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4E4D9163" w14:textId="45506883"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 xml:space="preserve">Classes de controle e do tipo </w:t>
      </w:r>
      <w:proofErr w:type="spellStart"/>
      <w:r w:rsidRPr="00902C3F">
        <w:rPr>
          <w:b/>
          <w:bCs/>
          <w:sz w:val="24"/>
          <w:szCs w:val="24"/>
          <w:lang w:val="pt-BR"/>
        </w:rPr>
        <w:t>Entity</w:t>
      </w:r>
      <w:proofErr w:type="spellEnd"/>
    </w:p>
    <w:p w14:paraId="10CF6726" w14:textId="77777777" w:rsidR="00902C3F" w:rsidRDefault="00902C3F" w:rsidP="00F00C49">
      <w:pPr>
        <w:rPr>
          <w:b/>
          <w:bCs/>
          <w:sz w:val="24"/>
          <w:szCs w:val="24"/>
          <w:lang w:val="pt-BR"/>
        </w:rPr>
      </w:pPr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3FBA9CFF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</w:t>
      </w:r>
      <w:proofErr w:type="spellStart"/>
      <w:r w:rsidRPr="00954E56">
        <w:rPr>
          <w:color w:val="000000"/>
        </w:rPr>
        <w:t>Entity</w:t>
      </w:r>
      <w:proofErr w:type="spellEnd"/>
      <w:r w:rsidRPr="00954E56">
        <w:rPr>
          <w:color w:val="000000"/>
        </w:rPr>
        <w:t xml:space="preserve">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 xml:space="preserve">de acordo com o nome da classe de entidade eliminando o estereótipo. Adiciona-se o </w:t>
      </w:r>
      <w:r w:rsidR="00C937FD">
        <w:rPr>
          <w:color w:val="000000"/>
        </w:rPr>
        <w:t>método</w:t>
      </w:r>
      <w:r w:rsidRPr="00954E56">
        <w:rPr>
          <w:color w:val="000000"/>
        </w:rPr>
        <w:t xml:space="preserve"> “</w:t>
      </w:r>
      <w:proofErr w:type="spellStart"/>
      <w:r w:rsidR="00CB4DB8">
        <w:rPr>
          <w:color w:val="000000"/>
        </w:rPr>
        <w:t>Find</w:t>
      </w:r>
      <w:proofErr w:type="spellEnd"/>
      <w:r w:rsidRPr="00954E56">
        <w:rPr>
          <w:color w:val="000000"/>
        </w:rPr>
        <w:t xml:space="preserve">” </w:t>
      </w:r>
      <w:r w:rsidR="00C937FD">
        <w:rPr>
          <w:color w:val="000000"/>
        </w:rPr>
        <w:t>na classe</w:t>
      </w:r>
      <w:r w:rsidRPr="00954E56">
        <w:rPr>
          <w:color w:val="000000"/>
        </w:rPr>
        <w:t xml:space="preserve">. A classe é armazenada no pacote </w:t>
      </w:r>
      <w:r w:rsidR="00C937FD">
        <w:rPr>
          <w:color w:val="000000"/>
        </w:rPr>
        <w:t>Core</w:t>
      </w:r>
      <w:r w:rsidRPr="00954E56">
        <w:rPr>
          <w:color w:val="000000"/>
        </w:rPr>
        <w:t>. A Figura 3 apresenta um exemplo desse mapeamento.</w:t>
      </w:r>
    </w:p>
    <w:p w14:paraId="17A837AF" w14:textId="709425DF" w:rsidR="00954E56" w:rsidRDefault="00621CB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621CB6">
        <w:rPr>
          <w:color w:val="000000"/>
        </w:rPr>
        <w:drawing>
          <wp:anchor distT="0" distB="0" distL="114300" distR="114300" simplePos="0" relativeHeight="251658240" behindDoc="0" locked="0" layoutInCell="1" allowOverlap="1" wp14:anchorId="5B3A9A89" wp14:editId="79BE1D39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420217" cy="2610214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EDAC" w14:textId="1F610E64"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 xml:space="preserve">Figura 3 – Mapeamento das classes do tipo </w:t>
      </w:r>
      <w:proofErr w:type="spellStart"/>
      <w:r w:rsidR="00744F71">
        <w:rPr>
          <w:color w:val="000000"/>
          <w:sz w:val="20"/>
          <w:szCs w:val="20"/>
        </w:rPr>
        <w:t>Entity</w:t>
      </w:r>
      <w:proofErr w:type="spellEnd"/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1AAA6B10" w14:textId="7777777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 w:rsidRPr="00136F06"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74F06F5D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</w:t>
      </w:r>
      <w:proofErr w:type="spellStart"/>
      <w:r w:rsidR="00136F06" w:rsidRPr="00136F06">
        <w:rPr>
          <w:color w:val="000000"/>
        </w:rPr>
        <w:t>EntityCollection</w:t>
      </w:r>
      <w:proofErr w:type="spellEnd"/>
      <w:r w:rsidR="00136F06" w:rsidRPr="00136F06">
        <w:rPr>
          <w:color w:val="000000"/>
        </w:rPr>
        <w:t xml:space="preserve">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pacote </w:t>
      </w:r>
      <w:r>
        <w:rPr>
          <w:color w:val="000000"/>
        </w:rPr>
        <w:t>Core</w:t>
      </w:r>
      <w:r w:rsidR="00136F06" w:rsidRPr="00136F06">
        <w:rPr>
          <w:color w:val="000000"/>
        </w:rPr>
        <w:t>. A Figura 4 apresenta um exemplo desse mapeamento.</w:t>
      </w:r>
    </w:p>
    <w:p w14:paraId="5FD58D19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E92E2B5" w14:textId="64391011" w:rsidR="00382DCB" w:rsidRDefault="00CB4DB8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CB4DB8">
        <w:rPr>
          <w:color w:val="000000"/>
        </w:rPr>
        <w:lastRenderedPageBreak/>
        <w:drawing>
          <wp:inline distT="0" distB="0" distL="0" distR="0" wp14:anchorId="7C2A43A6" wp14:editId="7C723196">
            <wp:extent cx="5801535" cy="154326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FF71" w14:textId="77777777" w:rsidR="00136F06" w:rsidRPr="00B9385C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/>
          <w:sz w:val="20"/>
          <w:szCs w:val="20"/>
        </w:rPr>
        <w:t>EntityCollection</w:t>
      </w:r>
      <w:proofErr w:type="spellEnd"/>
    </w:p>
    <w:bookmarkEnd w:id="3"/>
    <w:bookmarkEnd w:id="4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6E41C" w14:textId="77777777" w:rsidR="00DE3FE5" w:rsidRDefault="00DE3FE5">
      <w:pPr>
        <w:spacing w:line="240" w:lineRule="auto"/>
      </w:pPr>
      <w:r>
        <w:separator/>
      </w:r>
    </w:p>
  </w:endnote>
  <w:endnote w:type="continuationSeparator" w:id="0">
    <w:p w14:paraId="164D9428" w14:textId="77777777" w:rsidR="00DE3FE5" w:rsidRDefault="00DE3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532A13C5" w:rsidR="00A879E8" w:rsidRDefault="00B9385C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AF783A">
            <w:rPr>
              <w:noProof/>
            </w:rPr>
            <w:t>2021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77777777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36F06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136F06" w:rsidRPr="00136F06">
              <w:rPr>
                <w:rStyle w:val="Nmerodepgina"/>
                <w:noProof/>
              </w:rPr>
              <w:t>5</w:t>
            </w:r>
          </w:fldSimple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74EA0" w14:textId="77777777" w:rsidR="00DE3FE5" w:rsidRDefault="00DE3FE5">
      <w:pPr>
        <w:spacing w:line="240" w:lineRule="auto"/>
      </w:pPr>
      <w:r>
        <w:separator/>
      </w:r>
    </w:p>
  </w:footnote>
  <w:footnote w:type="continuationSeparator" w:id="0">
    <w:p w14:paraId="0A2E6FFD" w14:textId="77777777" w:rsidR="00DE3FE5" w:rsidRDefault="00DE3F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561CC0">
      <w:rPr>
        <w:b/>
        <w:bCs/>
        <w:sz w:val="36"/>
        <w:szCs w:val="36"/>
      </w:rPr>
      <w:t>Engenharia</w:t>
    </w:r>
    <w:proofErr w:type="spellEnd"/>
    <w:r w:rsidRPr="00561CC0">
      <w:rPr>
        <w:b/>
        <w:bCs/>
        <w:sz w:val="36"/>
        <w:szCs w:val="36"/>
      </w:rPr>
      <w:t xml:space="preserve">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395E8867" w14:textId="77777777"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1ABF95BC" w:rsidR="00A879E8" w:rsidRDefault="00AF783A">
          <w:proofErr w:type="spellStart"/>
          <w:r>
            <w:t>CondoTECH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0428C505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AF783A">
            <w:rPr>
              <w:lang w:val="pt-BR"/>
            </w:rPr>
            <w:t>15/10/2021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5C"/>
    <w:rsid w:val="00046249"/>
    <w:rsid w:val="00083A85"/>
    <w:rsid w:val="000E5939"/>
    <w:rsid w:val="00134E40"/>
    <w:rsid w:val="00136F06"/>
    <w:rsid w:val="00144E90"/>
    <w:rsid w:val="002E385F"/>
    <w:rsid w:val="002E4019"/>
    <w:rsid w:val="002F27AB"/>
    <w:rsid w:val="00362FB9"/>
    <w:rsid w:val="00382DCB"/>
    <w:rsid w:val="003B431B"/>
    <w:rsid w:val="003E13DD"/>
    <w:rsid w:val="003E550A"/>
    <w:rsid w:val="004C65BD"/>
    <w:rsid w:val="00561CC0"/>
    <w:rsid w:val="00621CB6"/>
    <w:rsid w:val="00644CDC"/>
    <w:rsid w:val="006A44B9"/>
    <w:rsid w:val="006E0FB1"/>
    <w:rsid w:val="006F2EB4"/>
    <w:rsid w:val="00722D62"/>
    <w:rsid w:val="00744F71"/>
    <w:rsid w:val="00745B57"/>
    <w:rsid w:val="007C1765"/>
    <w:rsid w:val="007F5968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94F6D"/>
    <w:rsid w:val="00AA25F3"/>
    <w:rsid w:val="00AF783A"/>
    <w:rsid w:val="00B40AB8"/>
    <w:rsid w:val="00B62EDA"/>
    <w:rsid w:val="00B9385C"/>
    <w:rsid w:val="00C30281"/>
    <w:rsid w:val="00C37ADD"/>
    <w:rsid w:val="00C5398A"/>
    <w:rsid w:val="00C937FD"/>
    <w:rsid w:val="00CB4DB8"/>
    <w:rsid w:val="00CC0B5B"/>
    <w:rsid w:val="00D311A4"/>
    <w:rsid w:val="00D7303E"/>
    <w:rsid w:val="00DE28A0"/>
    <w:rsid w:val="00DE3FE5"/>
    <w:rsid w:val="00EA423C"/>
    <w:rsid w:val="00EF28B2"/>
    <w:rsid w:val="00F00C49"/>
    <w:rsid w:val="00F03A7E"/>
    <w:rsid w:val="00F16A59"/>
    <w:rsid w:val="00FB04F6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331-EA6D-4B8D-AF25-B7229AD5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47</TotalTime>
  <Pages>5</Pages>
  <Words>310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Pedro Antônio Santos Lima</cp:lastModifiedBy>
  <cp:revision>3</cp:revision>
  <dcterms:created xsi:type="dcterms:W3CDTF">2021-10-16T02:15:00Z</dcterms:created>
  <dcterms:modified xsi:type="dcterms:W3CDTF">2021-10-16T03:02:00Z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