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E279" w14:textId="7E879176" w:rsidR="00674EBE" w:rsidRDefault="00674EBE" w:rsidP="00674E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</w:t>
      </w:r>
      <w:r w:rsidR="00D262ED"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>-</w:t>
      </w:r>
      <w:r w:rsidR="00D262ED">
        <w:rPr>
          <w:b/>
          <w:sz w:val="36"/>
          <w:szCs w:val="36"/>
        </w:rPr>
        <w:t>Consultar Comunicados</w:t>
      </w:r>
    </w:p>
    <w:p w14:paraId="61D34B11" w14:textId="77777777" w:rsidR="00674EBE" w:rsidRDefault="00674EBE" w:rsidP="00674EBE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XSpec="center" w:tblpY="233"/>
        <w:tblW w:w="10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6"/>
        <w:gridCol w:w="1286"/>
        <w:gridCol w:w="6377"/>
      </w:tblGrid>
      <w:tr w:rsidR="00674EBE" w14:paraId="73DECDAA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6E95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1462" w14:textId="69EC17A2" w:rsidR="00674EBE" w:rsidRDefault="00D262ED" w:rsidP="00674EB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="00E77D60">
              <w:rPr>
                <w:sz w:val="28"/>
              </w:rPr>
              <w:t xml:space="preserve"> </w:t>
            </w:r>
            <w:r w:rsidR="00674EBE">
              <w:rPr>
                <w:sz w:val="28"/>
              </w:rPr>
              <w:t xml:space="preserve">(Risco Baixo e Prioridade </w:t>
            </w:r>
            <w:r>
              <w:rPr>
                <w:sz w:val="28"/>
              </w:rPr>
              <w:t>Baix</w:t>
            </w:r>
            <w:r w:rsidR="00674EBE">
              <w:rPr>
                <w:sz w:val="28"/>
              </w:rPr>
              <w:t>a)</w:t>
            </w:r>
          </w:p>
        </w:tc>
      </w:tr>
      <w:tr w:rsidR="00674EBE" w14:paraId="54125749" w14:textId="77777777" w:rsidTr="00C5346F">
        <w:trPr>
          <w:trHeight w:val="832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D956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559" w14:textId="33EA1BF6" w:rsidR="00674EBE" w:rsidRDefault="00164C31" w:rsidP="00674EBE">
            <w:pPr>
              <w:rPr>
                <w:sz w:val="28"/>
              </w:rPr>
            </w:pPr>
            <w:r>
              <w:t xml:space="preserve">Este caso de uso descreverá os procedimentos realizados </w:t>
            </w:r>
            <w:r w:rsidR="00D262ED">
              <w:t xml:space="preserve">para o síndico e o condômino consultarem os comunicados </w:t>
            </w:r>
          </w:p>
        </w:tc>
      </w:tr>
      <w:tr w:rsidR="00674EBE" w14:paraId="4315001D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6EF3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3B8A" w14:textId="7915FEC7" w:rsidR="00674EBE" w:rsidRDefault="00A22B8A" w:rsidP="00674EBE">
            <w:pPr>
              <w:rPr>
                <w:sz w:val="28"/>
              </w:rPr>
            </w:pPr>
            <w:r>
              <w:rPr>
                <w:sz w:val="28"/>
              </w:rPr>
              <w:t>Condômino</w:t>
            </w:r>
          </w:p>
        </w:tc>
      </w:tr>
      <w:tr w:rsidR="00674EBE" w14:paraId="42683917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306E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A1E9" w14:textId="2187FD88" w:rsidR="00674EBE" w:rsidRDefault="00A22B8A" w:rsidP="00674EBE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</w:p>
        </w:tc>
      </w:tr>
      <w:tr w:rsidR="00674EBE" w14:paraId="6D304C4F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1234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F7A" w14:textId="6AC454E5" w:rsidR="00674EBE" w:rsidRDefault="006E5443" w:rsidP="00674EBE">
            <w:pPr>
              <w:rPr>
                <w:sz w:val="28"/>
              </w:rPr>
            </w:pPr>
            <w:r>
              <w:rPr>
                <w:sz w:val="28"/>
              </w:rPr>
              <w:t>Os atores devem estar logados no sistema.</w:t>
            </w:r>
          </w:p>
        </w:tc>
      </w:tr>
      <w:tr w:rsidR="00674EBE" w14:paraId="5990FC00" w14:textId="77777777" w:rsidTr="00C5346F">
        <w:trPr>
          <w:trHeight w:val="333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6F9A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5F5B" w14:textId="5C6EA662" w:rsidR="00674EBE" w:rsidRDefault="006E5443" w:rsidP="00674EBE">
            <w:pPr>
              <w:rPr>
                <w:sz w:val="28"/>
              </w:rPr>
            </w:pPr>
            <w:r>
              <w:rPr>
                <w:sz w:val="28"/>
              </w:rPr>
              <w:t>Não possui</w:t>
            </w:r>
            <w:r w:rsidR="00D25DC4">
              <w:rPr>
                <w:sz w:val="28"/>
              </w:rPr>
              <w:t>.</w:t>
            </w:r>
          </w:p>
        </w:tc>
      </w:tr>
      <w:tr w:rsidR="00674EBE" w14:paraId="39E6C425" w14:textId="77777777" w:rsidTr="00C5346F">
        <w:trPr>
          <w:cantSplit/>
          <w:trHeight w:val="36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72F4" w14:textId="77777777" w:rsidR="00674EBE" w:rsidRDefault="00674EBE" w:rsidP="00674EBE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674EBE" w14:paraId="64142DCC" w14:textId="77777777" w:rsidTr="00C5346F">
        <w:trPr>
          <w:trHeight w:val="318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A08C" w14:textId="77777777" w:rsidR="00674EBE" w:rsidRDefault="00674EBE" w:rsidP="00674EBE">
            <w:pPr>
              <w:pStyle w:val="Ttulo2"/>
            </w:pPr>
            <w:r>
              <w:t>Ação do Ator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0449" w14:textId="77777777" w:rsidR="00674EBE" w:rsidRDefault="00674EBE" w:rsidP="00674EBE">
            <w:pPr>
              <w:pStyle w:val="Ttulo2"/>
            </w:pPr>
            <w:r>
              <w:t>Resposta do Sistema</w:t>
            </w:r>
          </w:p>
        </w:tc>
      </w:tr>
      <w:tr w:rsidR="00674EBE" w14:paraId="783D1695" w14:textId="77777777" w:rsidTr="00C5346F">
        <w:trPr>
          <w:trHeight w:val="969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DDAC" w14:textId="7EC7A549" w:rsidR="00674EBE" w:rsidRDefault="00D262ED" w:rsidP="00674EBE">
            <w:pPr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>Os dois atores poderão consultar os comunicados ao clicarem na tela inicias respectivas (</w:t>
            </w:r>
            <w:r>
              <w:rPr>
                <w:color w:val="FF0000"/>
                <w:sz w:val="28"/>
              </w:rPr>
              <w:t>2B</w:t>
            </w:r>
            <w:r>
              <w:rPr>
                <w:sz w:val="28"/>
              </w:rPr>
              <w:t>) para síndico e (</w:t>
            </w:r>
            <w:r>
              <w:rPr>
                <w:color w:val="FF0000"/>
                <w:sz w:val="28"/>
              </w:rPr>
              <w:t>2A</w:t>
            </w:r>
            <w:r>
              <w:rPr>
                <w:sz w:val="28"/>
              </w:rPr>
              <w:t>) para condômino.</w:t>
            </w:r>
            <w:r w:rsidR="007564C0">
              <w:rPr>
                <w:sz w:val="28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545" w14:textId="087355AF" w:rsidR="00674EBE" w:rsidRPr="004057F5" w:rsidRDefault="00674EBE" w:rsidP="004057F5">
            <w:pPr>
              <w:rPr>
                <w:sz w:val="28"/>
              </w:rPr>
            </w:pPr>
          </w:p>
        </w:tc>
      </w:tr>
      <w:tr w:rsidR="00674EBE" w14:paraId="47A346DB" w14:textId="77777777" w:rsidTr="00D262ED">
        <w:trPr>
          <w:trHeight w:val="1006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4F55" w14:textId="569244F7" w:rsidR="00674EBE" w:rsidRPr="00D262ED" w:rsidRDefault="00D262ED" w:rsidP="00D262ED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Quando ambos atores clicarem no comunicado desejado, o sistema irá abrir uma tela para a leitura do respectivo comunicado.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5DCD" w14:textId="1C9BE271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5A42FCCE" w14:textId="77777777" w:rsidTr="00C5346F">
        <w:trPr>
          <w:trHeight w:hRule="exact" w:val="15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210A" w14:textId="234AC5F8" w:rsidR="00674EBE" w:rsidRDefault="00674EBE" w:rsidP="00D25DC4"/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289" w14:textId="0699886C" w:rsidR="00674EBE" w:rsidRDefault="00674EBE" w:rsidP="006E5443">
            <w:pPr>
              <w:pStyle w:val="Recuodecorpodetexto"/>
              <w:ind w:left="720"/>
            </w:pPr>
          </w:p>
        </w:tc>
      </w:tr>
      <w:tr w:rsidR="00674EBE" w14:paraId="546708E4" w14:textId="77777777" w:rsidTr="00D262ED">
        <w:trPr>
          <w:trHeight w:val="363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5F46" w14:textId="4C1CD0DD" w:rsidR="00674EBE" w:rsidRPr="00D262ED" w:rsidRDefault="00674EBE" w:rsidP="00D262ED">
            <w:pPr>
              <w:rPr>
                <w:sz w:val="28"/>
                <w:szCs w:val="28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E49C" w14:textId="0E023ED7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4491A2EE" w14:textId="77777777" w:rsidTr="00D262ED">
        <w:trPr>
          <w:cantSplit/>
          <w:trHeight w:val="701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2F7" w14:textId="28055B91" w:rsidR="00F5595D" w:rsidRPr="004057F5" w:rsidRDefault="00F5595D" w:rsidP="00D262ED">
            <w:pPr>
              <w:pStyle w:val="Ttulo2"/>
              <w:jc w:val="left"/>
            </w:pPr>
          </w:p>
        </w:tc>
      </w:tr>
      <w:tr w:rsidR="00674EBE" w14:paraId="04A89775" w14:textId="77777777" w:rsidTr="00C5346F">
        <w:trPr>
          <w:cantSplit/>
          <w:trHeight w:val="42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FE4D" w14:textId="77777777" w:rsidR="00674EBE" w:rsidRDefault="00674EBE" w:rsidP="00D262ED"/>
        </w:tc>
      </w:tr>
      <w:tr w:rsidR="00674EBE" w14:paraId="3C6D19F9" w14:textId="77777777" w:rsidTr="00D262ED">
        <w:trPr>
          <w:cantSplit/>
          <w:trHeight w:hRule="exact" w:val="15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21EB" w14:textId="1D15FEE1" w:rsidR="00674EBE" w:rsidRDefault="00674EBE" w:rsidP="00674EBE">
            <w:pPr>
              <w:pStyle w:val="Ttulo2"/>
              <w:rPr>
                <w:b/>
              </w:rPr>
            </w:pPr>
          </w:p>
        </w:tc>
      </w:tr>
      <w:tr w:rsidR="00674EBE" w14:paraId="146B841C" w14:textId="77777777" w:rsidTr="00C5346F">
        <w:trPr>
          <w:cantSplit/>
          <w:trHeight w:val="384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4AFC" w14:textId="77777777" w:rsidR="00674EBE" w:rsidRDefault="00674EBE" w:rsidP="00674EBE">
            <w:pPr>
              <w:ind w:left="284"/>
            </w:pPr>
          </w:p>
        </w:tc>
      </w:tr>
    </w:tbl>
    <w:p w14:paraId="172DE83A" w14:textId="77777777" w:rsidR="00674EBE" w:rsidRDefault="00674EBE" w:rsidP="00674EBE">
      <w:pPr>
        <w:jc w:val="center"/>
      </w:pPr>
    </w:p>
    <w:p w14:paraId="5732A92C" w14:textId="77777777" w:rsidR="00674EBE" w:rsidRDefault="00674EBE" w:rsidP="00674EBE">
      <w:pPr>
        <w:jc w:val="center"/>
      </w:pPr>
    </w:p>
    <w:p w14:paraId="4D90EE5A" w14:textId="77777777" w:rsidR="00674EBE" w:rsidRDefault="00674EBE" w:rsidP="00674EBE">
      <w:pPr>
        <w:jc w:val="center"/>
      </w:pPr>
    </w:p>
    <w:tbl>
      <w:tblPr>
        <w:tblpPr w:leftFromText="141" w:rightFromText="141" w:vertAnchor="text" w:horzAnchor="margin" w:tblpXSpec="center" w:tblpY="146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C5346F" w14:paraId="2C6CFF6C" w14:textId="77777777" w:rsidTr="00C5346F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E347" w14:textId="77777777" w:rsidR="00C5346F" w:rsidRDefault="00C5346F" w:rsidP="00C534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5346F" w14:paraId="0EC06A0A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A9F9" w14:textId="77777777" w:rsidR="00C5346F" w:rsidRDefault="00C5346F" w:rsidP="00C5346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AA32" w14:textId="77777777" w:rsidR="00C5346F" w:rsidRDefault="00C5346F" w:rsidP="00C5346F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1A01" w14:textId="77777777" w:rsidR="00C5346F" w:rsidRDefault="00C5346F" w:rsidP="00C5346F">
            <w:pPr>
              <w:jc w:val="center"/>
            </w:pPr>
            <w:r>
              <w:t>Alteração</w:t>
            </w:r>
          </w:p>
        </w:tc>
      </w:tr>
      <w:tr w:rsidR="00C5346F" w14:paraId="0768C3EF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B4AA" w14:textId="77777777" w:rsidR="00C5346F" w:rsidRDefault="00C5346F" w:rsidP="00C5346F">
            <w:pPr>
              <w:jc w:val="center"/>
            </w:pPr>
            <w:r>
              <w:t>02/07/2021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859F" w14:textId="77777777" w:rsidR="00C5346F" w:rsidRDefault="00C5346F" w:rsidP="00C5346F">
            <w:pPr>
              <w:jc w:val="center"/>
            </w:pPr>
            <w:proofErr w:type="spellStart"/>
            <w:r>
              <w:t>CondoTech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F084" w14:textId="77B6FA39" w:rsidR="00C5346F" w:rsidRDefault="00C5346F" w:rsidP="00C5346F">
            <w:pPr>
              <w:jc w:val="center"/>
            </w:pPr>
            <w:r>
              <w:t xml:space="preserve">Criação do Caso de Uso: </w:t>
            </w:r>
            <w:r w:rsidR="00D262ED">
              <w:t>Consultar Comunicados.</w:t>
            </w:r>
          </w:p>
        </w:tc>
      </w:tr>
    </w:tbl>
    <w:p w14:paraId="4C14C5B7" w14:textId="77777777" w:rsidR="00674EBE" w:rsidRDefault="00674EBE" w:rsidP="00674EBE">
      <w:pPr>
        <w:jc w:val="center"/>
      </w:pPr>
    </w:p>
    <w:p w14:paraId="53F1E136" w14:textId="77777777" w:rsidR="00674EBE" w:rsidRDefault="00674EBE" w:rsidP="00674EBE">
      <w:pPr>
        <w:rPr>
          <w:b/>
          <w:sz w:val="28"/>
        </w:rPr>
      </w:pPr>
    </w:p>
    <w:p w14:paraId="0159A565" w14:textId="77777777" w:rsidR="00674EBE" w:rsidRDefault="00674EBE" w:rsidP="00674EBE">
      <w:pPr>
        <w:jc w:val="center"/>
      </w:pPr>
    </w:p>
    <w:p w14:paraId="672ABFD2" w14:textId="77777777" w:rsidR="00674EBE" w:rsidRDefault="00674EBE" w:rsidP="00674EBE">
      <w:pPr>
        <w:jc w:val="center"/>
      </w:pPr>
    </w:p>
    <w:p w14:paraId="30D6F41E" w14:textId="77777777" w:rsidR="00674EBE" w:rsidRDefault="00674EBE" w:rsidP="00674EBE">
      <w:pPr>
        <w:jc w:val="center"/>
      </w:pPr>
    </w:p>
    <w:p w14:paraId="1646A683" w14:textId="2F3198A8" w:rsidR="004E14C9" w:rsidRPr="00674EBE" w:rsidRDefault="004E14C9" w:rsidP="00674EBE"/>
    <w:sectPr w:rsidR="004E14C9" w:rsidRPr="0067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26D4B0E"/>
    <w:multiLevelType w:val="hybridMultilevel"/>
    <w:tmpl w:val="49AA8318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3CC67C5"/>
    <w:multiLevelType w:val="hybridMultilevel"/>
    <w:tmpl w:val="80A851D4"/>
    <w:lvl w:ilvl="0" w:tplc="0416000F">
      <w:start w:val="1"/>
      <w:numFmt w:val="decimal"/>
      <w:lvlText w:val="%1."/>
      <w:lvlJc w:val="left"/>
      <w:pPr>
        <w:ind w:left="1005" w:hanging="360"/>
      </w:p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187D2562"/>
    <w:multiLevelType w:val="hybridMultilevel"/>
    <w:tmpl w:val="B39C068C"/>
    <w:lvl w:ilvl="0" w:tplc="0416000F">
      <w:start w:val="1"/>
      <w:numFmt w:val="decimal"/>
      <w:lvlText w:val="%1."/>
      <w:lvlJc w:val="left"/>
      <w:pPr>
        <w:ind w:left="855" w:hanging="360"/>
      </w:p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8761D9"/>
    <w:multiLevelType w:val="hybridMultilevel"/>
    <w:tmpl w:val="067031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175BF4"/>
    <w:multiLevelType w:val="hybridMultilevel"/>
    <w:tmpl w:val="BFAE0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E"/>
    <w:rsid w:val="00164C31"/>
    <w:rsid w:val="004057F5"/>
    <w:rsid w:val="004E14C9"/>
    <w:rsid w:val="00674EBE"/>
    <w:rsid w:val="006E5443"/>
    <w:rsid w:val="007564C0"/>
    <w:rsid w:val="00A22B8A"/>
    <w:rsid w:val="00C5346F"/>
    <w:rsid w:val="00D25DC4"/>
    <w:rsid w:val="00D262ED"/>
    <w:rsid w:val="00D52D06"/>
    <w:rsid w:val="00E77D60"/>
    <w:rsid w:val="00F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A96"/>
  <w15:chartTrackingRefBased/>
  <w15:docId w15:val="{73CB5E4C-E7C8-45F0-8543-EAAF8F7C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674EBE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674EBE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2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6258-B781-4BE2-A633-76073C94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Rezende</dc:creator>
  <cp:keywords/>
  <dc:description/>
  <cp:lastModifiedBy>Rafael Rezende</cp:lastModifiedBy>
  <cp:revision>2</cp:revision>
  <dcterms:created xsi:type="dcterms:W3CDTF">2021-07-03T02:10:00Z</dcterms:created>
  <dcterms:modified xsi:type="dcterms:W3CDTF">2021-07-03T02:10:00Z</dcterms:modified>
</cp:coreProperties>
</file>