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CSU12: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Horários dos Veterinários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Lines w:val="0"/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7380"/>
        <w:tblGridChange w:id="0">
          <w:tblGrid>
            <w:gridCol w:w="2880"/>
            <w:gridCol w:w="73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keepLines w:val="0"/>
              <w:spacing w:after="0"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gerente pode cadastrar e editar os horários de trabalho dos funcionários (veterinários).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gerente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Usuário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keepLines w:val="0"/>
              <w:spacing w:after="0" w:before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“Manter Funcionários”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Tela_D020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sistema exibe uma lista de funcionários.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Tela_D011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 botão com ícone de “Lápis”.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O sistema exibe uma tabela de horários de trabalho dos funcionários cadastrados pelo gerente(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5. Ator pode selecionar os horários de trabalho do veterinário.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6. O ator pode salvar os dados na opção “Cadastrar”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Tela_D012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left="360" w:hanging="36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de Exceção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O sistema exibe: “Erro ao carregar horários do funcionário. Tente novamente mais tarde.”. O sistema retorna para a linha 2.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073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73"/>
            <w:tblGridChange w:id="0">
              <w:tblGrid>
                <w:gridCol w:w="907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 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24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No Passo 3, o gerente tenta atribuir um horário que já está registrado para outro veterinário (conflito de agenda).</w:t>
                </w:r>
              </w:p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1"/>
                  </w:numPr>
                  <w:spacing w:after="0" w:afterAutospacing="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sistema exibe: “Horário selecionado já está atribuído a outro profissional. Escolha outro horário.”</w:t>
                </w:r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1"/>
                  </w:numPr>
                  <w:spacing w:after="24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gerente pode ajustar a grade de horários e tentar novamente.</w:t>
                </w:r>
              </w:p>
              <w:p w:rsidR="00000000" w:rsidDel="00000000" w:rsidP="00000000" w:rsidRDefault="00000000" w:rsidRPr="00000000" w14:paraId="000000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073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073"/>
            <w:tblGridChange w:id="0">
              <w:tblGrid>
                <w:gridCol w:w="907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sz w:val="28"/>
                    <w:szCs w:val="28"/>
                    <w:rtl w:val="0"/>
                  </w:rPr>
                  <w:t xml:space="preserve">Fluxo Alternativo 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2"/>
                  </w:numPr>
                  <w:spacing w:after="0" w:afterAutospacing="0" w:before="24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No Passo 4, o gerente tenta salvar os dados sem selecionar nenhum horário.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2"/>
                  </w:numPr>
                  <w:spacing w:after="0" w:afterAutospacing="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sistema exibe: “Selecione pelo menos um horário para cadastrar.”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2"/>
                  </w:numPr>
                  <w:spacing w:after="240" w:before="0" w:beforeAutospacing="0" w:line="240" w:lineRule="auto"/>
                  <w:ind w:left="720" w:hanging="360"/>
                  <w:rPr>
                    <w:sz w:val="28"/>
                    <w:szCs w:val="28"/>
                  </w:rPr>
                </w:pPr>
                <w:r w:rsidDel="00000000" w:rsidR="00000000" w:rsidRPr="00000000">
                  <w:rPr>
                    <w:sz w:val="28"/>
                    <w:szCs w:val="28"/>
                    <w:rtl w:val="0"/>
                  </w:rPr>
                  <w:t xml:space="preserve">O ator corrige e tenta novamente.</w:t>
                </w:r>
              </w:p>
            </w:tc>
          </w:tr>
        </w:tbl>
      </w:sdtContent>
    </w:sdt>
    <w:p w:rsidR="00000000" w:rsidDel="00000000" w:rsidP="00000000" w:rsidRDefault="00000000" w:rsidRPr="00000000" w14:paraId="0000002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60"/>
        <w:gridCol w:w="1760"/>
        <w:gridCol w:w="5980"/>
        <w:tblGridChange w:id="0">
          <w:tblGrid>
            <w:gridCol w:w="2560"/>
            <w:gridCol w:w="1760"/>
            <w:gridCol w:w="598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 Mirely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 Mirely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Atualização para refletir o wireframe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09/04/2025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 Mirely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Inclusão dos Fluxos Alternativos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9XHsxgtXkiofw27PRLeNjtK8hA==">CgMxLjAaHwoBMBIaChgICVIUChJ0YWJsZS4zZ20wMnoyaGwyaWEaHwoBMRIaChgICVIUChJ0YWJsZS55dHI2eW5idmd5c2I4AHIhMU9MQXUtaTRLdERONlROdUxVZXZ5cHJoNVg5b09nUExk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