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Raças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precisa incluir, alterar, remover ou consultar os dados de uma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pertencente ao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conjunto de raças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a opção do sistema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anter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2. 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istema exibe tela listando tod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raças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3. Ator seleciona uma das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 da Espécie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com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ícone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“+”.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Tela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_D016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grava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da espécie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.9179687499997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seleciona opção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 ícone “olho”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as raças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Raça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do meio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“lixeira”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que represe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nta a remoção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 a mensagem “Deseja realmente remover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?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Tela_D015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Sistema exibe mensagem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excluída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a Raça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seleciona o botão com ícone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Lápis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” que representa 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 edição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exibe formulário com os dados atuais d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raça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Ator informa alterações e submete dados para o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23/03/2025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Referência aos protótipos de telas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