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743A107B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F718DF">
        <w:rPr>
          <w:b/>
          <w:color w:val="FF0000"/>
          <w:sz w:val="36"/>
          <w:szCs w:val="36"/>
        </w:rPr>
        <w:t>3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B84CA3">
        <w:rPr>
          <w:b/>
          <w:sz w:val="36"/>
          <w:szCs w:val="36"/>
        </w:rPr>
        <w:t>R</w:t>
      </w:r>
      <w:r w:rsidR="00F718DF">
        <w:rPr>
          <w:b/>
          <w:sz w:val="36"/>
          <w:szCs w:val="36"/>
        </w:rPr>
        <w:t>esidente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4637CC07" w:rsidR="006E153E" w:rsidRDefault="00B20E14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de um </w:t>
            </w:r>
            <w:r w:rsidR="00B84CA3">
              <w:rPr>
                <w:sz w:val="28"/>
                <w:szCs w:val="28"/>
              </w:rPr>
              <w:t>residente.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041F3927"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 xml:space="preserve">Autenticar </w:t>
            </w:r>
            <w:r w:rsidR="00B20E14">
              <w:rPr>
                <w:color w:val="FF0000"/>
                <w:sz w:val="28"/>
              </w:rPr>
              <w:t>Usuário</w:t>
            </w:r>
            <w:r w:rsidR="0083730D" w:rsidRPr="0083730D"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3C6EFAF1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Novo Residente</w:t>
            </w:r>
          </w:p>
          <w:p w14:paraId="116D6DB7" w14:textId="0D8A28BA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>Seção Consultar Residente</w:t>
            </w:r>
            <w:r w:rsidR="00281F12">
              <w:rPr>
                <w:sz w:val="28"/>
                <w:szCs w:val="28"/>
              </w:rPr>
              <w:t xml:space="preserve"> </w:t>
            </w:r>
          </w:p>
          <w:p w14:paraId="2E16CB3D" w14:textId="1EDEFA06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Residente</w:t>
            </w:r>
          </w:p>
          <w:p w14:paraId="193BB01C" w14:textId="08492371" w:rsidR="00011348" w:rsidRPr="00011348" w:rsidRDefault="005A69E8" w:rsidP="005A69E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 xml:space="preserve">Alteração: Ver </w:t>
            </w:r>
            <w:r w:rsidR="00281F12">
              <w:rPr>
                <w:color w:val="FF0000"/>
                <w:sz w:val="28"/>
                <w:szCs w:val="28"/>
              </w:rPr>
              <w:t>Seção Alterar Residente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6260A6F1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317E31">
        <w:rPr>
          <w:b w:val="0"/>
        </w:rPr>
        <w:t>r</w:t>
      </w:r>
      <w:r>
        <w:rPr>
          <w:b w:val="0"/>
        </w:rPr>
        <w:t xml:space="preserve"> Novo </w:t>
      </w:r>
      <w:r w:rsidR="00F54448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F54448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32617F5F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F410BE" w:rsidRPr="00F410BE">
              <w:rPr>
                <w:sz w:val="28"/>
                <w:szCs w:val="28"/>
              </w:rPr>
              <w:t>Gerencia</w:t>
            </w:r>
            <w:r w:rsidR="001B73D9">
              <w:rPr>
                <w:sz w:val="28"/>
                <w:szCs w:val="28"/>
              </w:rPr>
              <w:t xml:space="preserve">mento” &gt; </w:t>
            </w:r>
            <w:r w:rsidR="00F410BE" w:rsidRPr="00F410BE">
              <w:rPr>
                <w:sz w:val="28"/>
                <w:szCs w:val="28"/>
              </w:rPr>
              <w:t xml:space="preserve"> </w:t>
            </w:r>
            <w:r w:rsidR="001B73D9">
              <w:rPr>
                <w:sz w:val="28"/>
                <w:szCs w:val="28"/>
              </w:rPr>
              <w:t>“R</w:t>
            </w:r>
            <w:r w:rsidR="00F410BE" w:rsidRPr="00F410BE">
              <w:rPr>
                <w:sz w:val="28"/>
                <w:szCs w:val="28"/>
              </w:rPr>
              <w:t>esidente</w:t>
            </w:r>
            <w:r w:rsidR="004E3DB1">
              <w:rPr>
                <w:sz w:val="28"/>
                <w:szCs w:val="28"/>
              </w:rPr>
              <w:t>”.</w:t>
            </w:r>
            <w:r w:rsidR="0067759C">
              <w:rPr>
                <w:sz w:val="28"/>
              </w:rPr>
              <w:t xml:space="preserve"> </w:t>
            </w:r>
            <w:r w:rsidR="00281F12">
              <w:rPr>
                <w:sz w:val="28"/>
              </w:rPr>
              <w:t>(</w:t>
            </w:r>
            <w:r w:rsidR="001B73D9" w:rsidRPr="001B73D9">
              <w:rPr>
                <w:color w:val="FF0000"/>
                <w:sz w:val="28"/>
              </w:rPr>
              <w:t>Tela 0100</w:t>
            </w:r>
            <w:r w:rsidR="00281F12">
              <w:rPr>
                <w:sz w:val="28"/>
              </w:rPr>
              <w:t>)</w:t>
            </w:r>
          </w:p>
          <w:p w14:paraId="5D631719" w14:textId="20D77684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1B73D9">
              <w:rPr>
                <w:sz w:val="28"/>
                <w:szCs w:val="28"/>
              </w:rPr>
              <w:t>Novo Residente</w:t>
            </w:r>
            <w:r>
              <w:rPr>
                <w:sz w:val="28"/>
                <w:szCs w:val="28"/>
              </w:rPr>
              <w:t>” (</w:t>
            </w:r>
            <w:r w:rsidR="001B73D9" w:rsidRPr="001B73D9">
              <w:rPr>
                <w:color w:val="FF0000"/>
                <w:sz w:val="28"/>
                <w:szCs w:val="28"/>
              </w:rPr>
              <w:t>Tela 0200</w:t>
            </w:r>
            <w:r>
              <w:rPr>
                <w:sz w:val="28"/>
                <w:szCs w:val="28"/>
              </w:rPr>
              <w:t>).</w:t>
            </w:r>
          </w:p>
          <w:p w14:paraId="0FBF4938" w14:textId="468A97FD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F54448">
              <w:rPr>
                <w:sz w:val="28"/>
                <w:szCs w:val="28"/>
              </w:rPr>
              <w:t>residente</w:t>
            </w:r>
            <w:r w:rsidR="0067759C">
              <w:rPr>
                <w:sz w:val="28"/>
                <w:szCs w:val="28"/>
              </w:rPr>
              <w:t xml:space="preserve">. </w:t>
            </w:r>
            <w:r>
              <w:rPr>
                <w:sz w:val="28"/>
              </w:rPr>
              <w:t>(</w:t>
            </w:r>
            <w:r w:rsidR="00281F12" w:rsidRPr="0067759C">
              <w:rPr>
                <w:color w:val="FF0000"/>
                <w:sz w:val="28"/>
              </w:rPr>
              <w:t>ver</w:t>
            </w:r>
            <w:r w:rsidR="00281F12">
              <w:rPr>
                <w:sz w:val="28"/>
              </w:rPr>
              <w:t xml:space="preserve"> </w:t>
            </w:r>
            <w:r w:rsidR="00281F12">
              <w:rPr>
                <w:color w:val="FF0000"/>
                <w:sz w:val="28"/>
              </w:rPr>
              <w:t>DD-residente</w:t>
            </w:r>
            <w:r>
              <w:rPr>
                <w:sz w:val="28"/>
              </w:rPr>
              <w:t>) (</w:t>
            </w:r>
            <w:r w:rsidR="00FB32B0" w:rsidRPr="00FB32B0">
              <w:rPr>
                <w:color w:val="FF0000"/>
                <w:sz w:val="28"/>
              </w:rPr>
              <w:t>Tela 0300</w:t>
            </w:r>
            <w:r>
              <w:rPr>
                <w:sz w:val="28"/>
              </w:rPr>
              <w:t xml:space="preserve">) </w:t>
            </w:r>
          </w:p>
          <w:p w14:paraId="3868982D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7777777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Residente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B4410AC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</w:t>
            </w:r>
            <w:r w:rsidR="001A3CF3">
              <w:rPr>
                <w:sz w:val="28"/>
                <w:szCs w:val="28"/>
              </w:rPr>
              <w:t>1</w:t>
            </w:r>
            <w:r w:rsidRPr="00326F42">
              <w:rPr>
                <w:sz w:val="28"/>
                <w:szCs w:val="28"/>
              </w:rPr>
              <w:t xml:space="preserve">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0CB6F489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r w:rsidR="001A3CF3">
              <w:rPr>
                <w:sz w:val="28"/>
                <w:szCs w:val="28"/>
              </w:rPr>
              <w:t>1</w:t>
            </w:r>
            <w:r w:rsidR="004E3DB1">
              <w:rPr>
                <w:sz w:val="28"/>
                <w:szCs w:val="28"/>
              </w:rPr>
              <w:t>.</w:t>
            </w:r>
            <w:r w:rsidR="001A3CF3">
              <w:rPr>
                <w:sz w:val="28"/>
                <w:szCs w:val="28"/>
              </w:rPr>
              <w:t xml:space="preserve"> </w:t>
            </w:r>
            <w:r w:rsidR="001A3CF3">
              <w:rPr>
                <w:sz w:val="28"/>
                <w:szCs w:val="28"/>
              </w:rPr>
              <w:t>(</w:t>
            </w:r>
            <w:r w:rsidR="001A3CF3" w:rsidRPr="001A3CF3">
              <w:rPr>
                <w:color w:val="FF0000"/>
                <w:sz w:val="28"/>
                <w:szCs w:val="28"/>
              </w:rPr>
              <w:t>Tela 0800</w:t>
            </w:r>
            <w:r w:rsidR="001A3CF3">
              <w:rPr>
                <w:sz w:val="28"/>
                <w:szCs w:val="28"/>
              </w:rPr>
              <w:t>)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77777777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930D3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30D3B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F3D6D59" w14:textId="108D2A6F" w:rsidR="00B271C4" w:rsidRDefault="00B271C4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residentes</w:t>
            </w:r>
            <w:r w:rsidR="0067759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(</w:t>
            </w:r>
            <w:r w:rsidRPr="00B271C4">
              <w:rPr>
                <w:color w:val="FF0000"/>
                <w:sz w:val="28"/>
                <w:szCs w:val="28"/>
              </w:rPr>
              <w:t>Tela 0200</w:t>
            </w:r>
            <w:r>
              <w:rPr>
                <w:sz w:val="28"/>
                <w:szCs w:val="28"/>
              </w:rPr>
              <w:t>)</w:t>
            </w:r>
          </w:p>
          <w:p w14:paraId="769970B6" w14:textId="12A1A6DD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</w:t>
            </w:r>
            <w:r w:rsidR="0067759C">
              <w:rPr>
                <w:sz w:val="28"/>
                <w:szCs w:val="28"/>
              </w:rPr>
              <w:t>.</w:t>
            </w:r>
            <w:r w:rsidR="009261A9">
              <w:rPr>
                <w:sz w:val="28"/>
                <w:szCs w:val="28"/>
              </w:rPr>
              <w:t xml:space="preserve"> (</w:t>
            </w:r>
            <w:r w:rsidR="006A7729" w:rsidRPr="006A7729">
              <w:rPr>
                <w:color w:val="FF0000"/>
                <w:sz w:val="28"/>
                <w:szCs w:val="28"/>
              </w:rPr>
              <w:t>Tela 0200</w:t>
            </w:r>
            <w:r w:rsidR="009C4B7C">
              <w:rPr>
                <w:sz w:val="28"/>
                <w:szCs w:val="28"/>
              </w:rPr>
              <w:t>)</w:t>
            </w:r>
          </w:p>
          <w:p w14:paraId="7785E336" w14:textId="152D7CB0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30D3B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B271C4" w:rsidRPr="00B271C4">
              <w:rPr>
                <w:color w:val="FF0000"/>
                <w:sz w:val="28"/>
              </w:rPr>
              <w:t>Tela 0600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0870E1FC" w14:textId="77777777" w:rsidR="008916A4" w:rsidRDefault="008916A4" w:rsidP="00B17E58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352C5D94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</w:t>
            </w:r>
            <w:r w:rsidR="00B271C4">
              <w:rPr>
                <w:sz w:val="28"/>
                <w:szCs w:val="28"/>
              </w:rPr>
              <w:t>1</w:t>
            </w:r>
            <w:r w:rsidRPr="00326F42">
              <w:rPr>
                <w:sz w:val="28"/>
                <w:szCs w:val="28"/>
              </w:rPr>
              <w:t xml:space="preserve">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D55D8">
        <w:rPr>
          <w:b w:val="0"/>
        </w:rPr>
        <w:t>Residente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6E44D6" w:rsidRDefault="008C029F" w:rsidP="00005026">
            <w:pPr>
              <w:pStyle w:val="Ttulo2"/>
              <w:rPr>
                <w:b/>
                <w:u w:val="single"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6445B602" w14:textId="3A430BA6" w:rsidR="006E44D6" w:rsidRDefault="006E44D6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dados do residente</w:t>
            </w:r>
            <w:r w:rsidR="0067759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(</w:t>
            </w:r>
            <w:r w:rsidRPr="006E44D6">
              <w:rPr>
                <w:color w:val="FF0000"/>
                <w:sz w:val="28"/>
                <w:szCs w:val="28"/>
              </w:rPr>
              <w:t>Tela 0</w:t>
            </w:r>
            <w:r w:rsidRPr="006E44D6">
              <w:rPr>
                <w:color w:val="FF0000"/>
                <w:sz w:val="28"/>
                <w:szCs w:val="28"/>
              </w:rPr>
              <w:t>6</w:t>
            </w:r>
            <w:r w:rsidRPr="006E44D6">
              <w:rPr>
                <w:color w:val="FF0000"/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)</w:t>
            </w:r>
          </w:p>
          <w:p w14:paraId="167A17DF" w14:textId="3619FBC3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643F59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</w:t>
            </w:r>
            <w:r w:rsidR="00FD55D8">
              <w:rPr>
                <w:sz w:val="28"/>
                <w:szCs w:val="28"/>
              </w:rPr>
              <w:t>residente</w:t>
            </w:r>
            <w:r w:rsidR="00706198">
              <w:rPr>
                <w:sz w:val="28"/>
                <w:szCs w:val="28"/>
              </w:rPr>
              <w:t>?</w:t>
            </w:r>
            <w:r w:rsidR="006E44D6">
              <w:rPr>
                <w:sz w:val="28"/>
              </w:rPr>
              <w:t xml:space="preserve"> </w:t>
            </w:r>
            <w:r w:rsidR="006E44D6">
              <w:rPr>
                <w:sz w:val="28"/>
              </w:rPr>
              <w:t>(</w:t>
            </w:r>
            <w:r w:rsidR="006E44D6" w:rsidRPr="006E44D6">
              <w:rPr>
                <w:color w:val="FF0000"/>
                <w:sz w:val="28"/>
              </w:rPr>
              <w:t>Tela 0900</w:t>
            </w:r>
            <w:r w:rsidR="006E44D6">
              <w:rPr>
                <w:sz w:val="28"/>
              </w:rPr>
              <w:t>)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09B7E112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</w:t>
            </w:r>
            <w:r w:rsidR="006E44D6">
              <w:rPr>
                <w:sz w:val="28"/>
                <w:szCs w:val="28"/>
              </w:rPr>
              <w:t>1</w:t>
            </w:r>
            <w:r w:rsidR="008C029F" w:rsidRPr="00326F42">
              <w:rPr>
                <w:sz w:val="28"/>
                <w:szCs w:val="28"/>
              </w:rPr>
              <w:t xml:space="preserve">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2B317E37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776E24">
              <w:rPr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5A29C2">
              <w:rPr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 xml:space="preserve"> não pode ser excluído”</w:t>
            </w:r>
            <w:r w:rsidR="006E44D6">
              <w:rPr>
                <w:sz w:val="28"/>
                <w:szCs w:val="28"/>
              </w:rPr>
              <w:t>.</w:t>
            </w:r>
            <w:r w:rsidR="006E44D6">
              <w:rPr>
                <w:sz w:val="28"/>
              </w:rPr>
              <w:t xml:space="preserve"> </w:t>
            </w:r>
            <w:r w:rsidR="006E44D6">
              <w:rPr>
                <w:sz w:val="28"/>
              </w:rPr>
              <w:t>(</w:t>
            </w:r>
            <w:r w:rsidR="006E44D6" w:rsidRPr="006E44D6">
              <w:rPr>
                <w:color w:val="FF0000"/>
                <w:sz w:val="28"/>
              </w:rPr>
              <w:t xml:space="preserve">Tela </w:t>
            </w:r>
            <w:r w:rsidR="006E44D6">
              <w:rPr>
                <w:color w:val="FF0000"/>
                <w:sz w:val="28"/>
              </w:rPr>
              <w:t>10</w:t>
            </w:r>
            <w:r w:rsidR="006E44D6" w:rsidRPr="006E44D6">
              <w:rPr>
                <w:color w:val="FF0000"/>
                <w:sz w:val="28"/>
              </w:rPr>
              <w:t>00</w:t>
            </w:r>
            <w:r w:rsidR="006E44D6">
              <w:rPr>
                <w:sz w:val="28"/>
              </w:rPr>
              <w:t>)</w:t>
            </w:r>
            <w:r w:rsidR="006E44D6">
              <w:rPr>
                <w:sz w:val="28"/>
                <w:szCs w:val="28"/>
              </w:rPr>
              <w:t>.</w:t>
            </w:r>
            <w:r w:rsidR="008C029F">
              <w:rPr>
                <w:sz w:val="28"/>
                <w:szCs w:val="28"/>
              </w:rPr>
              <w:t xml:space="preserve"> Retorna ao Passo </w:t>
            </w:r>
            <w:r w:rsidR="006E44D6">
              <w:rPr>
                <w:sz w:val="28"/>
                <w:szCs w:val="28"/>
              </w:rPr>
              <w:t>1</w:t>
            </w:r>
            <w:r w:rsidR="008C029F">
              <w:rPr>
                <w:sz w:val="28"/>
                <w:szCs w:val="28"/>
              </w:rPr>
              <w:t xml:space="preserve"> da </w:t>
            </w:r>
            <w:r w:rsidR="008C029F" w:rsidRPr="005B51CE">
              <w:rPr>
                <w:color w:val="FF0000"/>
                <w:sz w:val="28"/>
                <w:szCs w:val="28"/>
              </w:rPr>
              <w:t>Seção</w:t>
            </w:r>
            <w:r w:rsidR="006E44D6">
              <w:rPr>
                <w:color w:val="FF0000"/>
                <w:sz w:val="28"/>
                <w:szCs w:val="28"/>
              </w:rPr>
              <w:t xml:space="preserve"> Principal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5C7368D7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317E31">
        <w:rPr>
          <w:b w:val="0"/>
        </w:rPr>
        <w:t>r</w:t>
      </w:r>
      <w:r>
        <w:rPr>
          <w:b w:val="0"/>
        </w:rPr>
        <w:t xml:space="preserve"> </w:t>
      </w:r>
      <w:r w:rsidR="00C50C1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12FA7EA0" w14:textId="404786EE" w:rsidR="0067759C" w:rsidRDefault="0067759C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residentes. (</w:t>
            </w:r>
            <w:r w:rsidRPr="0067759C">
              <w:rPr>
                <w:color w:val="FF0000"/>
                <w:sz w:val="28"/>
                <w:szCs w:val="28"/>
              </w:rPr>
              <w:t>Tela 0200</w:t>
            </w:r>
            <w:r>
              <w:rPr>
                <w:sz w:val="28"/>
                <w:szCs w:val="28"/>
              </w:rPr>
              <w:t>)</w:t>
            </w:r>
          </w:p>
          <w:p w14:paraId="7A1ACCFC" w14:textId="3E648E5B" w:rsidR="00211C26" w:rsidRPr="0067759C" w:rsidRDefault="0067759C" w:rsidP="0067759C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“lupa”</w:t>
            </w:r>
            <w:r w:rsidR="00211C2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(</w:t>
            </w:r>
            <w:r w:rsidRPr="0067759C">
              <w:rPr>
                <w:color w:val="FF0000"/>
                <w:sz w:val="28"/>
                <w:szCs w:val="28"/>
              </w:rPr>
              <w:t>Tela 0200</w:t>
            </w:r>
            <w:r>
              <w:rPr>
                <w:sz w:val="28"/>
                <w:szCs w:val="28"/>
              </w:rPr>
              <w:t>)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2EF7D065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B20E14">
              <w:rPr>
                <w:sz w:val="28"/>
                <w:szCs w:val="28"/>
              </w:rPr>
              <w:t xml:space="preserve">conforme </w:t>
            </w:r>
            <w:r w:rsidR="00B20E14" w:rsidRPr="001265C3">
              <w:rPr>
                <w:color w:val="FF0000"/>
                <w:sz w:val="28"/>
                <w:szCs w:val="28"/>
              </w:rPr>
              <w:t>DD-</w:t>
            </w:r>
            <w:r w:rsidR="00B20E14">
              <w:rPr>
                <w:color w:val="FF0000"/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6E2DF8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</w:t>
            </w:r>
            <w:r w:rsidR="008674D4">
              <w:rPr>
                <w:sz w:val="28"/>
                <w:szCs w:val="28"/>
              </w:rPr>
              <w:t>1</w:t>
            </w:r>
            <w:r w:rsidR="00CF0199" w:rsidRPr="00326F42">
              <w:rPr>
                <w:sz w:val="28"/>
                <w:szCs w:val="28"/>
              </w:rPr>
              <w:t xml:space="preserve">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26A3FAD3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</w:t>
            </w:r>
            <w:r w:rsidR="001A3CF3">
              <w:rPr>
                <w:sz w:val="28"/>
                <w:szCs w:val="28"/>
              </w:rPr>
              <w:t>1</w:t>
            </w:r>
            <w:r w:rsidR="00211C26">
              <w:rPr>
                <w:sz w:val="28"/>
                <w:szCs w:val="28"/>
              </w:rPr>
              <w:t>.</w:t>
            </w:r>
            <w:r w:rsidR="001A3CF3">
              <w:rPr>
                <w:sz w:val="28"/>
                <w:szCs w:val="28"/>
              </w:rPr>
              <w:t xml:space="preserve"> </w:t>
            </w:r>
            <w:r w:rsidR="001A3CF3">
              <w:rPr>
                <w:sz w:val="28"/>
                <w:szCs w:val="28"/>
              </w:rPr>
              <w:t>(</w:t>
            </w:r>
            <w:r w:rsidR="001A3CF3" w:rsidRPr="001A3CF3">
              <w:rPr>
                <w:color w:val="FF0000"/>
                <w:sz w:val="28"/>
                <w:szCs w:val="28"/>
              </w:rPr>
              <w:t>Tela 0800</w:t>
            </w:r>
            <w:r w:rsidR="001A3CF3">
              <w:rPr>
                <w:sz w:val="28"/>
                <w:szCs w:val="28"/>
              </w:rPr>
              <w:t>)</w:t>
            </w:r>
          </w:p>
        </w:tc>
      </w:tr>
    </w:tbl>
    <w:p w14:paraId="5BAFECBD" w14:textId="77777777" w:rsidR="004E3DB1" w:rsidRDefault="004E3DB1" w:rsidP="001A0FA8"/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49903707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B8769C">
              <w:t>Residente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40DF7CDC" w:rsidR="00281F12" w:rsidRDefault="00281F12" w:rsidP="00281F12">
            <w:pPr>
              <w:jc w:val="center"/>
            </w:pPr>
            <w:r>
              <w:t>Cri</w:t>
            </w:r>
            <w:r w:rsidR="00D13F53">
              <w:t>ação</w:t>
            </w:r>
            <w:r>
              <w:t xml:space="preserve"> </w:t>
            </w:r>
            <w:r w:rsidR="00D13F53">
              <w:t>d</w:t>
            </w:r>
            <w:r>
              <w:t xml:space="preserve">as seções Alterar, Remover e Consultar </w:t>
            </w:r>
            <w:r w:rsidR="00B8769C">
              <w:t>Residente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55439CBB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B8769C">
              <w:t>Residente</w:t>
            </w:r>
            <w:r>
              <w:t>” e adição de referências de protótipos.</w:t>
            </w:r>
          </w:p>
        </w:tc>
      </w:tr>
      <w:tr w:rsidR="001A3CF3" w14:paraId="79F3F3A8" w14:textId="77777777" w:rsidTr="00962C88">
        <w:tc>
          <w:tcPr>
            <w:tcW w:w="2628" w:type="dxa"/>
          </w:tcPr>
          <w:p w14:paraId="465BEA5F" w14:textId="26A459BB" w:rsidR="001A3CF3" w:rsidRDefault="001A3CF3" w:rsidP="00281F12">
            <w:pPr>
              <w:jc w:val="center"/>
            </w:pPr>
            <w:r>
              <w:t>28/08/2024</w:t>
            </w:r>
          </w:p>
        </w:tc>
        <w:tc>
          <w:tcPr>
            <w:tcW w:w="1800" w:type="dxa"/>
          </w:tcPr>
          <w:p w14:paraId="4F3B1427" w14:textId="1F32A78D" w:rsidR="001A3CF3" w:rsidRDefault="001A3CF3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28810D9C" w14:textId="4DA209C9" w:rsidR="001A3CF3" w:rsidRDefault="001A3CF3" w:rsidP="00281F12">
            <w:pPr>
              <w:jc w:val="center"/>
            </w:pPr>
            <w:r w:rsidRPr="001A3CF3">
              <w:t xml:space="preserve">Alteração nas seções Cadastrar, Alterar, Remover e Consultar </w:t>
            </w:r>
            <w:r>
              <w:t>Residente</w:t>
            </w:r>
          </w:p>
        </w:tc>
      </w:tr>
    </w:tbl>
    <w:p w14:paraId="7751F0D9" w14:textId="426D6DED" w:rsidR="00BA3D02" w:rsidRDefault="00BA3D02" w:rsidP="001A3CF3"/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A0FA8"/>
    <w:rsid w:val="001A3CF3"/>
    <w:rsid w:val="001B72A6"/>
    <w:rsid w:val="001B73D9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17E31"/>
    <w:rsid w:val="0032096C"/>
    <w:rsid w:val="003B14D6"/>
    <w:rsid w:val="003C351F"/>
    <w:rsid w:val="00431137"/>
    <w:rsid w:val="0044705C"/>
    <w:rsid w:val="00462577"/>
    <w:rsid w:val="0048035F"/>
    <w:rsid w:val="00480699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A29C2"/>
    <w:rsid w:val="005A69E8"/>
    <w:rsid w:val="005A6EDE"/>
    <w:rsid w:val="005C05E6"/>
    <w:rsid w:val="005C2C1F"/>
    <w:rsid w:val="005D420B"/>
    <w:rsid w:val="00601FCF"/>
    <w:rsid w:val="00621F09"/>
    <w:rsid w:val="00643F59"/>
    <w:rsid w:val="0067759C"/>
    <w:rsid w:val="00680EE0"/>
    <w:rsid w:val="00693359"/>
    <w:rsid w:val="00697900"/>
    <w:rsid w:val="006A66D7"/>
    <w:rsid w:val="006A7729"/>
    <w:rsid w:val="006C5D78"/>
    <w:rsid w:val="006E153E"/>
    <w:rsid w:val="006E44D6"/>
    <w:rsid w:val="006F3527"/>
    <w:rsid w:val="0070068F"/>
    <w:rsid w:val="00706198"/>
    <w:rsid w:val="00720C78"/>
    <w:rsid w:val="0072433F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674D4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3832"/>
    <w:rsid w:val="00A92D80"/>
    <w:rsid w:val="00AA24A3"/>
    <w:rsid w:val="00B17E58"/>
    <w:rsid w:val="00B20E14"/>
    <w:rsid w:val="00B271C4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13F53"/>
    <w:rsid w:val="00D26E1C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E521A2"/>
    <w:rsid w:val="00F410BE"/>
    <w:rsid w:val="00F54448"/>
    <w:rsid w:val="00F718DF"/>
    <w:rsid w:val="00F848B4"/>
    <w:rsid w:val="00FB32B0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67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542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74</cp:revision>
  <dcterms:created xsi:type="dcterms:W3CDTF">2024-02-28T13:19:00Z</dcterms:created>
  <dcterms:modified xsi:type="dcterms:W3CDTF">2024-08-28T16:11:00Z</dcterms:modified>
</cp:coreProperties>
</file>