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rFonts w:hint="default"/>
          <w:b/>
          <w:bCs/>
          <w:sz w:val="36"/>
          <w:szCs w:val="36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 xml:space="preserve">15 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Realizar Cuidado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solicitar, consultar, editar ou remover os </w:t>
            </w:r>
            <w:r>
              <w:rPr>
                <w:rFonts w:hint="default"/>
                <w:sz w:val="28"/>
                <w:szCs w:val="28"/>
                <w:lang w:val="pt-BR"/>
              </w:rPr>
              <w:t>cuidados realizados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Cuidador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>Enfermeira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</w:tc>
      </w:tr>
    </w:tbl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Realização Cuidado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rFonts w:hint="default"/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rFonts w:hint="default"/>
                <w:sz w:val="28"/>
                <w:szCs w:val="28"/>
                <w:lang w:val="pt-BR"/>
              </w:rPr>
              <w:t>Realização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Realização Cuidado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 de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Realização Cuidado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de uma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 de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 de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Realização Cuidado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bookmarkStart w:id="0" w:name="_GoBack"/>
            <w:bookmarkEnd w:id="0"/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Realização Cuidado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Realização Cuidado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Realização Cuidado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AA125FB"/>
    <w:rsid w:val="3FEB35E7"/>
    <w:rsid w:val="5CAF5DDB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8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2024-08-24T21:04:59Z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