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98869">
      <w:pPr>
        <w:pStyle w:val="24"/>
        <w:jc w:val="right"/>
        <w:rPr>
          <w:rFonts w:hint="default" w:ascii="Times New Roman" w:hAnsi="Times New Roman"/>
          <w:lang w:val="pt-BR"/>
        </w:rPr>
      </w:pPr>
      <w:r>
        <w:rPr>
          <w:rFonts w:hint="default" w:ascii="Times New Roman" w:hAnsi="Times New Roman"/>
          <w:lang w:val="pt-BR"/>
        </w:rPr>
        <w:t>DeliFit</w:t>
      </w:r>
    </w:p>
    <w:p w14:paraId="19539A0E">
      <w:pPr>
        <w:pStyle w:val="24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Guia de Análise e Projeto</w:t>
      </w:r>
    </w:p>
    <w:p w14:paraId="16AC42FD">
      <w:pPr>
        <w:pStyle w:val="24"/>
        <w:jc w:val="right"/>
        <w:rPr>
          <w:rFonts w:ascii="Times New Roman" w:hAnsi="Times New Roman"/>
          <w:lang w:val="pt-BR"/>
        </w:rPr>
      </w:pPr>
    </w:p>
    <w:p w14:paraId="6B5903D0">
      <w:pPr>
        <w:pStyle w:val="24"/>
        <w:jc w:val="right"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>Versão &lt;2.0&gt;</w:t>
      </w:r>
    </w:p>
    <w:p w14:paraId="5551E5D0">
      <w:pPr>
        <w:pStyle w:val="65"/>
      </w:pPr>
    </w:p>
    <w:p w14:paraId="51F86499">
      <w:pPr>
        <w:pStyle w:val="65"/>
        <w:sectPr>
          <w:headerReference r:id="rId5" w:type="default"/>
          <w:pgSz w:w="12240" w:h="15840"/>
          <w:pgMar w:top="1417" w:right="1440" w:bottom="1417" w:left="1440" w:header="720" w:footer="0" w:gutter="0"/>
          <w:cols w:space="720" w:num="1"/>
          <w:formProt w:val="0"/>
          <w:vAlign w:val="center"/>
          <w:docGrid w:linePitch="100" w:charSpace="8192"/>
        </w:sectPr>
      </w:pPr>
    </w:p>
    <w:p w14:paraId="21A6ED19">
      <w:pPr>
        <w:pStyle w:val="24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Índice Analítico</w:t>
      </w:r>
    </w:p>
    <w:p w14:paraId="1EC54A77">
      <w:pPr>
        <w:pStyle w:val="66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Conteúdo</w:t>
      </w:r>
    </w:p>
    <w:sdt>
      <w:sdtPr>
        <w:id w:val="-1993392557"/>
        <w:docPartObj>
          <w:docPartGallery w:val="Table of Contents"/>
          <w:docPartUnique/>
        </w:docPartObj>
      </w:sdtPr>
      <w:sdtContent>
        <w:p w14:paraId="2EAC61F6">
          <w:pPr>
            <w:pStyle w:val="39"/>
            <w:rPr>
              <w:sz w:val="22"/>
              <w:szCs w:val="22"/>
              <w:lang w:val="pt-BR" w:eastAsia="pt-BR"/>
            </w:rPr>
          </w:pPr>
          <w:r>
            <w:fldChar w:fldCharType="begin"/>
          </w:r>
          <w:r>
            <w:rPr>
              <w:rStyle w:val="52"/>
              <w:lang w:val="pt-BR"/>
            </w:rPr>
            <w:instrText xml:space="preserve"> TOC \z \o "1-3" \u \h</w:instrText>
          </w:r>
          <w:r>
            <w:rPr>
              <w:rStyle w:val="52"/>
              <w:lang w:val="pt-BR"/>
            </w:rPr>
            <w:fldChar w:fldCharType="separate"/>
          </w:r>
          <w:r>
            <w:fldChar w:fldCharType="begin"/>
          </w:r>
          <w:r>
            <w:instrText xml:space="preserve"> HYPERLINK \l "_Toc321330753" \h </w:instrText>
          </w:r>
          <w:r>
            <w:fldChar w:fldCharType="separate"/>
          </w:r>
          <w:r>
            <w:rPr>
              <w:rStyle w:val="52"/>
              <w:lang w:val="pt-BR"/>
            </w:rPr>
            <w:t>Introdução</w:t>
          </w:r>
          <w:r>
            <w:rPr>
              <w:rStyle w:val="52"/>
            </w:rPr>
            <w:tab/>
          </w:r>
          <w:r>
            <w:rPr>
              <w:rStyle w:val="52"/>
            </w:rPr>
            <w:fldChar w:fldCharType="end"/>
          </w:r>
          <w:r>
            <w:t>3</w:t>
          </w:r>
        </w:p>
        <w:p w14:paraId="118AA2AA">
          <w:pPr>
            <w:pStyle w:val="39"/>
            <w:rPr>
              <w:sz w:val="22"/>
              <w:szCs w:val="22"/>
              <w:lang w:val="pt-BR" w:eastAsia="pt-BR"/>
            </w:rPr>
          </w:pPr>
          <w:r>
            <w:fldChar w:fldCharType="begin"/>
          </w:r>
          <w:r>
            <w:instrText xml:space="preserve"> HYPERLINK \l "_Toc321330754" \h </w:instrText>
          </w:r>
          <w:r>
            <w:fldChar w:fldCharType="separate"/>
          </w:r>
          <w:r>
            <w:rPr>
              <w:rStyle w:val="52"/>
              <w:lang w:val="pt-BR"/>
            </w:rPr>
            <w:t>Mapeamento</w:t>
          </w:r>
          <w:r>
            <w:rPr>
              <w:rStyle w:val="52"/>
            </w:rPr>
            <w:tab/>
          </w:r>
          <w:r>
            <w:rPr>
              <w:rStyle w:val="52"/>
            </w:rPr>
            <w:fldChar w:fldCharType="end"/>
          </w:r>
          <w:r>
            <w:t>3</w:t>
          </w:r>
        </w:p>
        <w:p w14:paraId="69798D5E">
          <w:pPr>
            <w:pStyle w:val="18"/>
            <w:rPr>
              <w:sz w:val="22"/>
              <w:szCs w:val="22"/>
              <w:lang w:val="pt-BR" w:eastAsia="pt-BR"/>
            </w:rPr>
          </w:pPr>
          <w:r>
            <w:fldChar w:fldCharType="begin"/>
          </w:r>
          <w:r>
            <w:instrText xml:space="preserve"> HYPERLINK \l "_Toc321330755" \h </w:instrText>
          </w:r>
          <w:r>
            <w:fldChar w:fldCharType="separate"/>
          </w:r>
          <w:r>
            <w:rPr>
              <w:rStyle w:val="52"/>
              <w:lang w:val="pt-BR"/>
            </w:rPr>
            <w:t>Classe d</w:t>
          </w:r>
          <w:r>
            <w:rPr>
              <w:rStyle w:val="52"/>
              <w:rFonts w:hint="default"/>
              <w:lang w:val="pt-BR"/>
            </w:rPr>
            <w:t>o tipo Boundary</w:t>
          </w:r>
          <w:r>
            <w:rPr>
              <w:rStyle w:val="52"/>
            </w:rPr>
            <w:tab/>
          </w:r>
          <w:r>
            <w:rPr>
              <w:rStyle w:val="52"/>
            </w:rPr>
            <w:fldChar w:fldCharType="end"/>
          </w:r>
          <w:r>
            <w:t>3</w:t>
          </w:r>
        </w:p>
        <w:p w14:paraId="138F4A1B">
          <w:pPr>
            <w:pStyle w:val="18"/>
            <w:rPr>
              <w:sz w:val="22"/>
              <w:szCs w:val="22"/>
              <w:lang w:val="pt-BR" w:eastAsia="pt-BR"/>
            </w:rPr>
          </w:pPr>
          <w:r>
            <w:fldChar w:fldCharType="begin"/>
          </w:r>
          <w:r>
            <w:instrText xml:space="preserve"> HYPERLINK \l "_Toc321330756" \h </w:instrText>
          </w:r>
          <w:r>
            <w:fldChar w:fldCharType="separate"/>
          </w:r>
          <w:r>
            <w:rPr>
              <w:rStyle w:val="52"/>
              <w:lang w:val="pt-BR"/>
            </w:rPr>
            <w:t>Classes do tipo Entity</w:t>
          </w:r>
          <w:r>
            <w:rPr>
              <w:rStyle w:val="52"/>
            </w:rPr>
            <w:tab/>
          </w:r>
          <w:r>
            <w:rPr>
              <w:rStyle w:val="52"/>
            </w:rPr>
            <w:fldChar w:fldCharType="end"/>
          </w:r>
          <w:r>
            <w:t>5</w:t>
          </w:r>
        </w:p>
        <w:p w14:paraId="737E04D9">
          <w:pPr>
            <w:pStyle w:val="18"/>
            <w:rPr>
              <w:sz w:val="22"/>
              <w:szCs w:val="22"/>
              <w:lang w:val="pt-BR" w:eastAsia="pt-BR"/>
            </w:rPr>
          </w:pPr>
          <w:r>
            <w:fldChar w:fldCharType="begin"/>
          </w:r>
          <w:r>
            <w:instrText xml:space="preserve"> HYPERLINK \l "_Toc321330757" \h </w:instrText>
          </w:r>
          <w:r>
            <w:fldChar w:fldCharType="separate"/>
          </w:r>
          <w:r>
            <w:rPr>
              <w:rStyle w:val="52"/>
              <w:lang w:val="pt-BR"/>
            </w:rPr>
            <w:t xml:space="preserve">Classe do tipo </w:t>
          </w:r>
          <w:r>
            <w:rPr>
              <w:rStyle w:val="52"/>
              <w:rFonts w:hint="default"/>
              <w:lang w:val="pt-BR"/>
            </w:rPr>
            <w:t>EntityCollection</w:t>
          </w:r>
          <w:r>
            <w:rPr>
              <w:rStyle w:val="52"/>
            </w:rPr>
            <w:tab/>
          </w:r>
          <w:r>
            <w:rPr>
              <w:rStyle w:val="52"/>
            </w:rPr>
            <w:fldChar w:fldCharType="end"/>
          </w:r>
          <w:r>
            <w:t>6</w:t>
          </w:r>
          <w:r>
            <w:fldChar w:fldCharType="end"/>
          </w:r>
        </w:p>
      </w:sdtContent>
    </w:sdt>
    <w:p w14:paraId="18A1FB9D">
      <w:pPr>
        <w:widowControl/>
        <w:spacing w:line="240" w:lineRule="auto"/>
        <w:rPr>
          <w:lang w:val="pt-BR"/>
        </w:rPr>
      </w:pPr>
      <w:r>
        <w:rPr>
          <w:lang w:val="pt-BR"/>
        </w:rPr>
        <w:br w:type="page"/>
      </w:r>
    </w:p>
    <w:p w14:paraId="6157621D">
      <w:pPr>
        <w:rPr>
          <w:lang w:val="pt-BR"/>
        </w:rPr>
      </w:pPr>
    </w:p>
    <w:p w14:paraId="7917CD6D">
      <w:pPr>
        <w:pStyle w:val="24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fldChar w:fldCharType="begin"/>
      </w:r>
      <w:r>
        <w:rPr>
          <w:rFonts w:ascii="Times New Roman" w:hAnsi="Times New Roman"/>
          <w:lang w:val="pt-BR"/>
        </w:rPr>
        <w:instrText xml:space="preserve"> TITLE </w:instrText>
      </w:r>
      <w:r>
        <w:rPr>
          <w:rFonts w:ascii="Times New Roman" w:hAnsi="Times New Roman"/>
          <w:lang w:val="pt-BR"/>
        </w:rPr>
        <w:fldChar w:fldCharType="separate"/>
      </w:r>
      <w:r>
        <w:rPr>
          <w:rFonts w:ascii="Times New Roman" w:hAnsi="Times New Roman"/>
          <w:lang w:val="pt-BR"/>
        </w:rPr>
        <w:t>Documento de Arquitetura de Software</w:t>
      </w:r>
      <w:r>
        <w:rPr>
          <w:rFonts w:ascii="Times New Roman" w:hAnsi="Times New Roman"/>
          <w:lang w:val="pt-BR"/>
        </w:rPr>
        <w:fldChar w:fldCharType="end"/>
      </w:r>
      <w:r>
        <w:rPr>
          <w:rFonts w:ascii="Times New Roman" w:hAnsi="Times New Roman"/>
          <w:lang w:val="pt-BR"/>
        </w:rPr>
        <w:t xml:space="preserve"> </w:t>
      </w:r>
    </w:p>
    <w:p w14:paraId="73E878E2">
      <w:pPr>
        <w:rPr>
          <w:lang w:val="pt-BR"/>
        </w:rPr>
      </w:pPr>
    </w:p>
    <w:p w14:paraId="0DC6F720">
      <w:pPr>
        <w:rPr>
          <w:lang w:val="pt-BR"/>
        </w:rPr>
      </w:pPr>
    </w:p>
    <w:p w14:paraId="4983BCCB">
      <w:pPr>
        <w:pStyle w:val="2"/>
        <w:ind w:left="360" w:hanging="360"/>
        <w:rPr>
          <w:rFonts w:ascii="Times New Roman" w:hAnsi="Times New Roman"/>
          <w:lang w:val="pt-BR"/>
        </w:rPr>
      </w:pPr>
      <w:bookmarkStart w:id="0" w:name="_Toc456598586"/>
      <w:bookmarkStart w:id="1" w:name="_Toc18206175"/>
      <w:bookmarkStart w:id="2" w:name="_Toc321330753"/>
      <w:r>
        <w:rPr>
          <w:rFonts w:ascii="Times New Roman" w:hAnsi="Times New Roman"/>
          <w:lang w:val="pt-BR"/>
        </w:rPr>
        <w:t>Introdução</w:t>
      </w:r>
      <w:bookmarkEnd w:id="0"/>
      <w:bookmarkEnd w:id="1"/>
      <w:bookmarkEnd w:id="2"/>
    </w:p>
    <w:p w14:paraId="34AF6439">
      <w:pPr>
        <w:rPr>
          <w:sz w:val="24"/>
          <w:szCs w:val="24"/>
          <w:lang w:val="pt-BR"/>
        </w:rPr>
      </w:pPr>
    </w:p>
    <w:p w14:paraId="5C57185F">
      <w:pPr>
        <w:pStyle w:val="25"/>
        <w:spacing w:beforeAutospacing="0" w:afterAutospacing="0"/>
        <w:ind w:left="720"/>
        <w:jc w:val="both"/>
        <w:rPr>
          <w:color w:val="000000"/>
        </w:rPr>
      </w:pPr>
      <w:r>
        <w:rPr>
          <w:color w:val="000000"/>
        </w:rPr>
        <w:t xml:space="preserve">Esse documento tem como objetivo descrever a visão de implementação do software </w:t>
      </w:r>
      <w:r>
        <w:rPr>
          <w:rFonts w:hint="default"/>
          <w:color w:val="000000"/>
          <w:lang w:val="pt-BR"/>
        </w:rPr>
        <w:t xml:space="preserve">DeliFit </w:t>
      </w:r>
      <w:r>
        <w:rPr>
          <w:color w:val="000000"/>
        </w:rPr>
        <w:t>e mostrar como foi feito o mapeamento das classes de análise para as classes de projeto.</w:t>
      </w:r>
    </w:p>
    <w:p w14:paraId="61C9A96B">
      <w:pPr>
        <w:pStyle w:val="2"/>
        <w:ind w:left="360" w:hanging="360"/>
        <w:rPr>
          <w:rFonts w:ascii="Times New Roman" w:hAnsi="Times New Roman"/>
          <w:lang w:val="pt-BR"/>
        </w:rPr>
      </w:pPr>
    </w:p>
    <w:p w14:paraId="7F1DD984">
      <w:pPr>
        <w:pStyle w:val="2"/>
        <w:ind w:left="360" w:hanging="360"/>
        <w:rPr>
          <w:rFonts w:ascii="Times New Roman" w:hAnsi="Times New Roman"/>
          <w:lang w:val="pt-BR"/>
        </w:rPr>
      </w:pPr>
      <w:bookmarkStart w:id="3" w:name="_Toc321330754"/>
      <w:r>
        <w:rPr>
          <w:rFonts w:ascii="Times New Roman" w:hAnsi="Times New Roman"/>
          <w:lang w:val="pt-BR"/>
        </w:rPr>
        <w:t>Mapeamento</w:t>
      </w:r>
      <w:bookmarkEnd w:id="3"/>
    </w:p>
    <w:p w14:paraId="1617C17F">
      <w:pPr>
        <w:rPr>
          <w:sz w:val="24"/>
          <w:szCs w:val="24"/>
          <w:lang w:val="pt-BR"/>
        </w:rPr>
      </w:pPr>
    </w:p>
    <w:p w14:paraId="789C6A9C">
      <w:pPr>
        <w:pStyle w:val="25"/>
        <w:spacing w:beforeAutospacing="0" w:afterAutospacing="0"/>
        <w:ind w:left="720"/>
        <w:jc w:val="both"/>
        <w:rPr>
          <w:color w:val="000000"/>
        </w:rPr>
      </w:pPr>
    </w:p>
    <w:p w14:paraId="1AF6F5AA">
      <w:pPr>
        <w:pStyle w:val="3"/>
        <w:rPr>
          <w:rFonts w:ascii="Times New Roman" w:hAnsi="Times New Roman"/>
          <w:sz w:val="24"/>
          <w:szCs w:val="24"/>
          <w:lang w:val="pt-BR"/>
        </w:rPr>
      </w:pPr>
      <w:bookmarkStart w:id="4" w:name="_Toc321330755"/>
      <w:r>
        <w:rPr>
          <w:rFonts w:ascii="Times New Roman" w:hAnsi="Times New Roman"/>
          <w:sz w:val="24"/>
          <w:szCs w:val="24"/>
          <w:lang w:val="pt-BR"/>
        </w:rPr>
        <w:t>Classe de fronteira</w:t>
      </w:r>
      <w:bookmarkEnd w:id="4"/>
    </w:p>
    <w:p w14:paraId="0FD6B311">
      <w:pPr>
        <w:rPr>
          <w:sz w:val="24"/>
          <w:szCs w:val="24"/>
          <w:lang w:val="pt-BR"/>
        </w:rPr>
      </w:pPr>
    </w:p>
    <w:p w14:paraId="73CAADC1">
      <w:pPr>
        <w:rPr>
          <w:sz w:val="24"/>
          <w:szCs w:val="24"/>
          <w:lang w:val="pt-BR"/>
        </w:rPr>
      </w:pPr>
    </w:p>
    <w:p w14:paraId="58F62313">
      <w:pPr>
        <w:pStyle w:val="25"/>
        <w:spacing w:beforeAutospacing="0" w:afterAutospacing="0"/>
        <w:ind w:left="720"/>
        <w:jc w:val="both"/>
        <w:rPr>
          <w:color w:val="000000"/>
        </w:rPr>
      </w:pPr>
      <w:r>
        <w:rPr>
          <w:color w:val="000000"/>
        </w:rPr>
        <w:t xml:space="preserve">Para cada classe de fronteira encontrada é criado um pacote dentro do pacote </w:t>
      </w:r>
      <w:r>
        <w:rPr>
          <w:rFonts w:hint="default"/>
          <w:color w:val="000000"/>
          <w:lang w:val="pt-BR"/>
        </w:rPr>
        <w:t>DeliFit</w:t>
      </w:r>
      <w:r>
        <w:rPr>
          <w:color w:val="000000"/>
        </w:rPr>
        <w:t>Web nomeado de acordo com o nome da classe de fronteira eliminando a parte “TelaManter”, caso exista. Dentro desse pacote é chamada uma classe Controladora.</w:t>
      </w:r>
    </w:p>
    <w:p w14:paraId="6A95AB20">
      <w:pPr>
        <w:pStyle w:val="25"/>
        <w:spacing w:beforeAutospacing="0" w:afterAutospacing="0"/>
        <w:ind w:left="720"/>
        <w:jc w:val="both"/>
        <w:rPr>
          <w:color w:val="000000"/>
        </w:rPr>
      </w:pPr>
    </w:p>
    <w:p w14:paraId="2A6A1D2A">
      <w:pPr>
        <w:pStyle w:val="25"/>
        <w:spacing w:beforeAutospacing="0" w:afterAutospacing="0"/>
        <w:ind w:left="720"/>
        <w:jc w:val="both"/>
        <w:rPr>
          <w:color w:val="000000"/>
        </w:rPr>
      </w:pPr>
      <w:r>
        <w:rPr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2787015</wp:posOffset>
                </wp:positionH>
                <wp:positionV relativeFrom="paragraph">
                  <wp:posOffset>384810</wp:posOffset>
                </wp:positionV>
                <wp:extent cx="638175" cy="304800"/>
                <wp:effectExtent l="0" t="19050" r="47625" b="38100"/>
                <wp:wrapNone/>
                <wp:docPr id="3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048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3" o:spid="_x0000_s1026" o:spt="13" type="#_x0000_t13" style="position:absolute;left:0pt;margin-left:219.45pt;margin-top:30.3pt;height:24pt;width:50.25pt;z-index:251659264;v-text-anchor:middle;mso-width-relative:page;mso-height-relative:page;" fillcolor="#C0504D [3205]" filled="t" stroked="t" coordsize="21600,21600" o:gfxdata="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rvNma1QAAAAoBAAAPAAAAAAAAAAEAIAAAACIAAABkcnMvZG93bnJldi54&#10;bWxQSwECFAAUAAAACACHTuJAvnELsW8CAAAIBQAADgAAAAAAAAABACAAAAAkAQAAZHJzL2Uyb0Rv&#10;Yy54bWxQSwUGAAAAAAYABgBZAQAABQYAAAAA&#10;" adj="16442,5400">
                <v:fill on="t" focussize="0,0"/>
                <v:stroke weight="2pt" color="#8C3836 [3205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pt-BR"/>
        </w:rPr>
        <w:t xml:space="preserve">       </w:t>
      </w:r>
      <w:r>
        <w:drawing>
          <wp:inline distT="0" distB="0" distL="114300" distR="114300">
            <wp:extent cx="1257300" cy="1162050"/>
            <wp:effectExtent l="0" t="0" r="0" b="0"/>
            <wp:docPr id="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      </w:t>
      </w:r>
      <w:r>
        <w:rPr>
          <w:rFonts w:hint="default"/>
          <w:color w:val="000000"/>
          <w:lang w:val="pt-BR"/>
        </w:rPr>
        <w:t xml:space="preserve">             </w:t>
      </w:r>
      <w:r>
        <w:rPr>
          <w:color w:val="000000"/>
        </w:rPr>
        <w:t xml:space="preserve">               </w:t>
      </w:r>
      <w:r>
        <w:rPr>
          <w:rFonts w:hint="default"/>
          <w:color w:val="000000"/>
          <w:lang w:val="pt-BR"/>
        </w:rPr>
        <w:t xml:space="preserve">    </w:t>
      </w:r>
      <w:r>
        <w:rPr>
          <w:color w:val="000000"/>
        </w:rPr>
        <w:t xml:space="preserve">               </w:t>
      </w:r>
      <w:r>
        <w:drawing>
          <wp:inline distT="0" distB="0" distL="114300" distR="114300">
            <wp:extent cx="1266825" cy="1123950"/>
            <wp:effectExtent l="0" t="0" r="9525" b="0"/>
            <wp:docPr id="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</w:t>
      </w:r>
    </w:p>
    <w:p w14:paraId="488972BC">
      <w:pPr>
        <w:pStyle w:val="25"/>
        <w:spacing w:beforeAutospacing="0" w:afterAutospacing="0"/>
        <w:ind w:left="720"/>
        <w:jc w:val="both"/>
        <w:rPr>
          <w:color w:val="000000"/>
        </w:rPr>
      </w:pPr>
      <w:r>
        <w:rPr>
          <w:color w:val="000000"/>
        </w:rPr>
        <w:t xml:space="preserve">   </w:t>
      </w:r>
    </w:p>
    <w:p w14:paraId="65C53934">
      <w:pPr>
        <w:pStyle w:val="25"/>
        <w:spacing w:beforeAutospacing="0" w:afterAutospacing="0"/>
        <w:ind w:left="720"/>
        <w:jc w:val="center"/>
        <w:rPr>
          <w:color w:val="000000"/>
        </w:rPr>
      </w:pPr>
      <w:r>
        <w:rPr>
          <w:color w:val="000000"/>
        </w:rPr>
        <w:t>Figura 1 – Mapeamento das classes de fronteira</w:t>
      </w:r>
    </w:p>
    <w:p w14:paraId="7510E30D">
      <w:pPr>
        <w:pStyle w:val="25"/>
        <w:spacing w:beforeAutospacing="0" w:afterAutospacing="0"/>
        <w:ind w:left="720"/>
        <w:jc w:val="center"/>
        <w:rPr>
          <w:color w:val="000000"/>
        </w:rPr>
      </w:pPr>
    </w:p>
    <w:p w14:paraId="7727C1C9">
      <w:pPr>
        <w:pStyle w:val="25"/>
        <w:spacing w:beforeAutospacing="0" w:afterAutospacing="0"/>
        <w:ind w:left="720"/>
        <w:jc w:val="center"/>
        <w:rPr>
          <w:color w:val="000000"/>
        </w:rPr>
      </w:pPr>
    </w:p>
    <w:p w14:paraId="515872D6">
      <w:pPr>
        <w:pStyle w:val="25"/>
        <w:spacing w:beforeAutospacing="0" w:afterAutospacing="0"/>
        <w:ind w:left="720"/>
        <w:jc w:val="center"/>
        <w:rPr>
          <w:color w:val="000000"/>
        </w:rPr>
      </w:pPr>
    </w:p>
    <w:p w14:paraId="2ABCEFED">
      <w:pPr>
        <w:pStyle w:val="25"/>
        <w:spacing w:beforeAutospacing="0" w:afterAutospacing="0"/>
        <w:ind w:left="720"/>
        <w:jc w:val="center"/>
        <w:rPr>
          <w:color w:val="000000"/>
        </w:rPr>
      </w:pPr>
    </w:p>
    <w:p w14:paraId="42CB3EC0">
      <w:pPr>
        <w:pStyle w:val="25"/>
        <w:spacing w:beforeAutospacing="0" w:afterAutospacing="0"/>
        <w:ind w:left="720"/>
        <w:jc w:val="center"/>
        <w:rPr>
          <w:color w:val="000000"/>
        </w:rPr>
      </w:pPr>
    </w:p>
    <w:p w14:paraId="17597D2E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Classes de controle</w:t>
      </w:r>
    </w:p>
    <w:p w14:paraId="02938ED4">
      <w:pPr>
        <w:rPr>
          <w:sz w:val="24"/>
          <w:szCs w:val="24"/>
          <w:lang w:val="pt-BR"/>
        </w:rPr>
      </w:pPr>
    </w:p>
    <w:p w14:paraId="59CDEA29">
      <w:pPr>
        <w:rPr>
          <w:sz w:val="24"/>
          <w:szCs w:val="24"/>
          <w:lang w:val="pt-BR"/>
        </w:rPr>
      </w:pPr>
    </w:p>
    <w:p w14:paraId="0C726B40">
      <w:pPr>
        <w:pStyle w:val="25"/>
        <w:spacing w:beforeAutospacing="0" w:afterAutospacing="0"/>
        <w:ind w:left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  <w:t>Para cada classe do tipo controle encontrada é criada uma classe nomeada de acordo com o nome da classe de controle eliminando estereótipo. Adiciona-se o nome “Service” no final do nome da classe. A classe é armazenada no pacote Service.  A Figura 2 apresenta um exemplo desse mapeamento.</w:t>
      </w:r>
      <w:r>
        <w:tab/>
      </w:r>
    </w:p>
    <w:p w14:paraId="331B0869">
      <w:pPr>
        <w:pStyle w:val="25"/>
        <w:spacing w:beforeAutospacing="0" w:afterAutospacing="0"/>
        <w:ind w:left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B73F201">
      <w:pPr>
        <w:pStyle w:val="25"/>
        <w:spacing w:beforeAutospacing="0" w:afterAutospacing="0"/>
        <w:ind w:left="720"/>
        <w:jc w:val="both"/>
      </w:pPr>
      <w:r>
        <w:rPr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2636520</wp:posOffset>
                </wp:positionH>
                <wp:positionV relativeFrom="paragraph">
                  <wp:posOffset>394335</wp:posOffset>
                </wp:positionV>
                <wp:extent cx="638175" cy="304800"/>
                <wp:effectExtent l="0" t="19050" r="47625" b="38100"/>
                <wp:wrapNone/>
                <wp:docPr id="6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048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6" o:spid="_x0000_s1026" o:spt="13" type="#_x0000_t13" style="position:absolute;left:0pt;margin-left:207.6pt;margin-top:31.05pt;height:24pt;width:50.25pt;z-index:251660288;v-text-anchor:middle;mso-width-relative:page;mso-height-relative:page;" fillcolor="#C0504D [3205]" filled="t" stroked="t" coordsize="21600,21600" o:gfxdata="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HXw+e1QAAAAkBAAAPAAAAAAAAAAEAIAAAACIAAABkcnMvZG93bnJldi54&#10;bWxQSwECFAAUAAAACACHTuJAUtZn4G8CAAAIBQAADgAAAAAAAAABACAAAAAkAQAAZHJzL2Uyb0Rv&#10;Yy54bWxQSwUGAAAAAAYABgBZAQAABQYAAAAA&#10;" adj="16442,5400">
                <v:fill on="t" focussize="0,0"/>
                <v:stroke weight="2pt" color="#8C3836 [3205]" joinstyle="round"/>
                <v:imagedata o:title=""/>
                <o:lock v:ext="edit" aspectratio="f"/>
              </v:shape>
            </w:pict>
          </mc:Fallback>
        </mc:AlternateContent>
      </w:r>
      <w:r>
        <w:t xml:space="preserve">        </w:t>
      </w:r>
      <w:r>
        <w:drawing>
          <wp:inline distT="0" distB="0" distL="114300" distR="114300">
            <wp:extent cx="1409700" cy="1133475"/>
            <wp:effectExtent l="0" t="0" r="0" b="9525"/>
            <wp:docPr id="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</w:t>
      </w:r>
      <w:r>
        <w:drawing>
          <wp:inline distT="0" distB="0" distL="114300" distR="114300">
            <wp:extent cx="1428750" cy="1152525"/>
            <wp:effectExtent l="0" t="0" r="0" b="9525"/>
            <wp:docPr id="1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6FF83">
      <w:pPr>
        <w:pStyle w:val="25"/>
        <w:spacing w:beforeAutospacing="0" w:afterAutospacing="0"/>
        <w:ind w:left="720"/>
        <w:jc w:val="center"/>
        <w:rPr>
          <w:color w:val="000000"/>
        </w:rPr>
      </w:pPr>
    </w:p>
    <w:p w14:paraId="26C5D8DC">
      <w:pPr>
        <w:pStyle w:val="25"/>
        <w:spacing w:beforeAutospacing="0" w:afterAutospacing="0"/>
        <w:ind w:left="720"/>
        <w:jc w:val="center"/>
        <w:rPr>
          <w:color w:val="000000"/>
        </w:rPr>
      </w:pPr>
      <w:r>
        <w:rPr>
          <w:color w:val="000000"/>
        </w:rPr>
        <w:t>Figura 2 – Mapeamento das classes do tipo Controle</w:t>
      </w:r>
    </w:p>
    <w:p w14:paraId="386E37D0">
      <w:pPr>
        <w:pStyle w:val="3"/>
        <w:rPr>
          <w:rFonts w:ascii="Times New Roman" w:hAnsi="Times New Roman"/>
          <w:sz w:val="24"/>
          <w:szCs w:val="24"/>
          <w:lang w:val="pt-BR"/>
        </w:rPr>
      </w:pPr>
      <w:bookmarkStart w:id="5" w:name="_Toc321330757"/>
      <w:bookmarkEnd w:id="5"/>
    </w:p>
    <w:p w14:paraId="4CC8D1DA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Classes de controle e do tipo Entity</w:t>
      </w:r>
    </w:p>
    <w:p w14:paraId="73451BB3">
      <w:pPr>
        <w:rPr>
          <w:b/>
          <w:bCs/>
          <w:sz w:val="24"/>
          <w:szCs w:val="24"/>
          <w:lang w:val="pt-BR"/>
        </w:rPr>
      </w:pPr>
    </w:p>
    <w:p w14:paraId="0C18345A">
      <w:pPr>
        <w:rPr>
          <w:sz w:val="24"/>
          <w:szCs w:val="24"/>
          <w:lang w:val="pt-BR"/>
        </w:rPr>
      </w:pPr>
    </w:p>
    <w:p w14:paraId="64306CEA">
      <w:pPr>
        <w:pStyle w:val="25"/>
        <w:spacing w:beforeAutospacing="0" w:afterAutospacing="0"/>
        <w:ind w:left="720"/>
        <w:jc w:val="both"/>
        <w:rPr>
          <w:color w:val="000000"/>
        </w:rPr>
      </w:pPr>
      <w:r>
        <w:rPr>
          <w:color w:val="000000"/>
        </w:rPr>
        <w:t>Para cada classe do tipo Entity encontrada é criada uma classe nomeada de acordo com o nome da classe de entidade eliminando o estereótipo. A classe é armazenada no pacote Core. A Figura 3 apresenta um exemplo desse mapeamento.</w:t>
      </w:r>
    </w:p>
    <w:p w14:paraId="2CFB6E8D">
      <w:pPr>
        <w:pStyle w:val="25"/>
        <w:spacing w:beforeAutospacing="0" w:afterAutospacing="0"/>
        <w:ind w:left="720"/>
        <w:jc w:val="center"/>
        <w:rPr>
          <w:color w:val="000000"/>
        </w:rPr>
      </w:pPr>
    </w:p>
    <w:p w14:paraId="49B1DC12">
      <w:pPr>
        <w:pStyle w:val="25"/>
        <w:spacing w:beforeAutospacing="0" w:afterAutospacing="0"/>
        <w:ind w:left="720"/>
        <w:rPr>
          <w:color w:val="000000"/>
          <w:sz w:val="20"/>
          <w:szCs w:val="20"/>
        </w:rPr>
      </w:pPr>
      <w:r>
        <w:rPr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2713990</wp:posOffset>
                </wp:positionH>
                <wp:positionV relativeFrom="paragraph">
                  <wp:posOffset>591820</wp:posOffset>
                </wp:positionV>
                <wp:extent cx="638175" cy="304800"/>
                <wp:effectExtent l="0" t="19050" r="47625" b="38100"/>
                <wp:wrapNone/>
                <wp:docPr id="14" name="Right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048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14" o:spid="_x0000_s1026" o:spt="13" type="#_x0000_t13" style="position:absolute;left:0pt;margin-left:213.7pt;margin-top:46.6pt;height:24pt;width:50.25pt;z-index:251661312;v-text-anchor:middle;mso-width-relative:page;mso-height-relative:page;" fillcolor="#C0504D [3205]" filled="t" stroked="t" coordsize="21600,21600" o:gfxdata="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LAQuD9cAAAAKAQAADwAAAAAAAAABACAAAAAiAAAAZHJzL2Rvd25y&#10;ZXYueG1sUEsBAhQAFAAAAAgAh07iQCsjsjlxAgAACgUAAA4AAAAAAAAAAQAgAAAAJgEAAGRycy9l&#10;Mm9Eb2MueG1sUEsFBgAAAAAGAAYAWQEAAAkGAAAAAA==&#10;" adj="16442,5400">
                <v:fill on="t" focussize="0,0"/>
                <v:stroke weight="2pt" color="#8C3836 [3205]" joinstyle="round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1343025" cy="1704975"/>
            <wp:effectExtent l="0" t="0" r="9525" b="9525"/>
            <wp:docPr id="1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 xml:space="preserve">                                                                           </w:t>
      </w:r>
      <w:r>
        <w:drawing>
          <wp:inline distT="0" distB="0" distL="114300" distR="114300">
            <wp:extent cx="1323975" cy="1714500"/>
            <wp:effectExtent l="0" t="0" r="9525" b="0"/>
            <wp:docPr id="1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3EF5">
      <w:pPr>
        <w:pStyle w:val="25"/>
        <w:spacing w:beforeAutospacing="0" w:afterAutospacing="0"/>
        <w:ind w:left="720"/>
        <w:jc w:val="center"/>
        <w:rPr>
          <w:color w:val="000000"/>
          <w:sz w:val="20"/>
          <w:szCs w:val="20"/>
        </w:rPr>
      </w:pPr>
    </w:p>
    <w:p w14:paraId="2BA7ED6C">
      <w:pPr>
        <w:pStyle w:val="25"/>
        <w:spacing w:beforeAutospacing="0" w:afterAutospacing="0"/>
        <w:ind w:left="72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Figura 3 – Mapeamento das classes do tipo Entity</w:t>
      </w:r>
    </w:p>
    <w:p w14:paraId="57EB31F5">
      <w:pPr>
        <w:pStyle w:val="25"/>
        <w:spacing w:beforeAutospacing="0" w:afterAutospacing="0"/>
        <w:ind w:left="720"/>
        <w:jc w:val="center"/>
        <w:rPr>
          <w:color w:val="000000"/>
          <w:sz w:val="20"/>
          <w:szCs w:val="20"/>
        </w:rPr>
      </w:pPr>
    </w:p>
    <w:p w14:paraId="7AC4236E">
      <w:pPr>
        <w:pStyle w:val="25"/>
        <w:spacing w:beforeAutospacing="0" w:afterAutospacing="0"/>
        <w:ind w:left="720"/>
        <w:jc w:val="center"/>
        <w:rPr>
          <w:color w:val="000000"/>
          <w:sz w:val="20"/>
          <w:szCs w:val="20"/>
        </w:rPr>
      </w:pPr>
    </w:p>
    <w:p w14:paraId="562E7E27">
      <w:pPr>
        <w:pStyle w:val="25"/>
        <w:spacing w:beforeAutospacing="0" w:afterAutospacing="0"/>
        <w:ind w:left="720"/>
        <w:jc w:val="center"/>
        <w:rPr>
          <w:color w:val="000000"/>
          <w:sz w:val="20"/>
          <w:szCs w:val="20"/>
        </w:rPr>
      </w:pPr>
    </w:p>
    <w:p w14:paraId="1B701951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Classe do tipo EntityCollection</w:t>
      </w:r>
    </w:p>
    <w:p w14:paraId="221D6009">
      <w:pPr>
        <w:rPr>
          <w:sz w:val="24"/>
          <w:szCs w:val="24"/>
          <w:lang w:val="pt-BR"/>
        </w:rPr>
      </w:pPr>
    </w:p>
    <w:p w14:paraId="554583FD">
      <w:pPr>
        <w:pStyle w:val="25"/>
        <w:spacing w:beforeAutospacing="0" w:afterAutospacing="0"/>
        <w:ind w:left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Todas as classes do tipo EntityCollection são substituídas pelo contexto do projeto, dentro do pacote Core. A Figura 4 apresenta um exemplo desse mapeamento.</w:t>
      </w:r>
    </w:p>
    <w:p w14:paraId="6A1AE41F">
      <w:pPr>
        <w:pStyle w:val="25"/>
        <w:spacing w:beforeAutospacing="0" w:afterAutospacing="0"/>
        <w:ind w:left="720"/>
        <w:jc w:val="both"/>
        <w:rPr>
          <w:color w:val="000000"/>
        </w:rPr>
      </w:pPr>
    </w:p>
    <w:p w14:paraId="71EDD03D">
      <w:pPr>
        <w:pStyle w:val="25"/>
        <w:spacing w:beforeAutospacing="0" w:afterAutospacing="0"/>
        <w:ind w:left="720"/>
      </w:pPr>
      <w:r>
        <w:rPr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2691765</wp:posOffset>
                </wp:positionH>
                <wp:positionV relativeFrom="paragraph">
                  <wp:posOffset>431165</wp:posOffset>
                </wp:positionV>
                <wp:extent cx="638175" cy="304800"/>
                <wp:effectExtent l="0" t="19050" r="47625" b="38100"/>
                <wp:wrapNone/>
                <wp:docPr id="17" name="Righ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048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17" o:spid="_x0000_s1026" o:spt="13" type="#_x0000_t13" style="position:absolute;left:0pt;margin-left:211.95pt;margin-top:33.95pt;height:24pt;width:50.25pt;z-index:251662336;v-text-anchor:middle;mso-width-relative:page;mso-height-relative:page;" fillcolor="#C0504D [3205]" filled="t" stroked="t" coordsize="21600,21600" o:gfxdata="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NAZgFfWAAAACQEAAA8AAAAAAAAAAQAgAAAAIgAAAGRycy9kb3ducmV2&#10;LnhtbFBLAQIUABQAAAAIAIdO4kAUVTu7cAIAAAoFAAAOAAAAAAAAAAEAIAAAACUBAABkcnMvZTJv&#10;RG9jLnhtbFBLBQYAAAAABgAGAFkBAAAHBgAAAAA=&#10;" adj="16442,5400">
                <v:fill on="t" focussize="0,0"/>
                <v:stroke weight="2pt" color="#8C3836 [3205]" joinstyle="round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1447800" cy="990600"/>
            <wp:effectExtent l="0" t="0" r="0" b="0"/>
            <wp:docPr id="1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  </w:t>
      </w:r>
      <w:r>
        <w:drawing>
          <wp:inline distT="0" distB="0" distL="114300" distR="114300">
            <wp:extent cx="1581150" cy="1143000"/>
            <wp:effectExtent l="0" t="0" r="0" b="0"/>
            <wp:docPr id="1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650E6">
      <w:pPr>
        <w:pStyle w:val="25"/>
        <w:spacing w:beforeAutospacing="0" w:afterAutospacing="0"/>
        <w:ind w:left="720"/>
      </w:pPr>
      <w:bookmarkStart w:id="6" w:name="_GoBack"/>
      <w:bookmarkEnd w:id="6"/>
    </w:p>
    <w:p w14:paraId="2C9B6328">
      <w:pPr>
        <w:pStyle w:val="25"/>
        <w:spacing w:beforeAutospacing="0" w:afterAutospacing="0"/>
        <w:ind w:left="720"/>
        <w:jc w:val="center"/>
        <w:rPr>
          <w:color w:val="000000"/>
          <w:sz w:val="20"/>
          <w:szCs w:val="20"/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Figura 4 – Mapeamento das classes do tipo EntityCollection</w:t>
      </w:r>
    </w:p>
    <w:sectPr>
      <w:headerReference r:id="rId7" w:type="first"/>
      <w:headerReference r:id="rId6" w:type="default"/>
      <w:footerReference r:id="rId8" w:type="default"/>
      <w:pgSz w:w="12240" w:h="15840"/>
      <w:pgMar w:top="1417" w:right="1440" w:bottom="1417" w:left="1440" w:header="720" w:footer="720" w:gutter="0"/>
      <w:cols w:space="720" w:num="1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9486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1BDE2F55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</w:tcPr>
        <w:p w14:paraId="2147A360">
          <w:pPr>
            <w:ind w:right="360"/>
          </w:pPr>
        </w:p>
      </w:tc>
      <w:tc>
        <w:tcPr>
          <w:tcW w:w="3162" w:type="dxa"/>
        </w:tcPr>
        <w:p w14:paraId="5FCC6F42">
          <w:pPr>
            <w:jc w:val="center"/>
          </w:pPr>
          <w:r>
            <w:t xml:space="preserve">Engenharia de Software, </w:t>
          </w:r>
          <w:r>
            <w:fldChar w:fldCharType="begin"/>
          </w:r>
          <w:r>
            <w:instrText xml:space="preserve"> DATE \@"yyyy" </w:instrText>
          </w:r>
          <w:r>
            <w:fldChar w:fldCharType="separate"/>
          </w:r>
          <w:r>
            <w:t>2025</w:t>
          </w:r>
          <w:r>
            <w:fldChar w:fldCharType="end"/>
          </w:r>
        </w:p>
      </w:tc>
      <w:tc>
        <w:tcPr>
          <w:tcW w:w="3162" w:type="dxa"/>
        </w:tcPr>
        <w:p w14:paraId="6CB4BAE8">
          <w:pPr>
            <w:jc w:val="right"/>
          </w:pPr>
          <w:r>
            <w:rPr>
              <w:lang w:val="pt-BR"/>
            </w:rPr>
            <w:t xml:space="preserve">Page </w:t>
          </w:r>
          <w:r>
            <w:rPr>
              <w:rStyle w:val="17"/>
              <w:lang w:val="pt-BR"/>
            </w:rPr>
            <w:fldChar w:fldCharType="begin"/>
          </w:r>
          <w:r>
            <w:rPr>
              <w:rStyle w:val="17"/>
              <w:lang w:val="pt-BR"/>
            </w:rPr>
            <w:instrText xml:space="preserve"> PAGE </w:instrText>
          </w:r>
          <w:r>
            <w:rPr>
              <w:rStyle w:val="17"/>
              <w:lang w:val="pt-BR"/>
            </w:rPr>
            <w:fldChar w:fldCharType="separate"/>
          </w:r>
          <w:r>
            <w:rPr>
              <w:rStyle w:val="17"/>
              <w:lang w:val="pt-BR"/>
            </w:rPr>
            <w:t>4</w:t>
          </w:r>
          <w:r>
            <w:rPr>
              <w:rStyle w:val="17"/>
              <w:lang w:val="pt-BR"/>
            </w:rPr>
            <w:fldChar w:fldCharType="end"/>
          </w:r>
          <w:r>
            <w:rPr>
              <w:rStyle w:val="17"/>
              <w:lang w:val="pt-BR"/>
            </w:rPr>
            <w:t xml:space="preserve"> of </w:t>
          </w:r>
          <w:r>
            <w:rPr>
              <w:rStyle w:val="17"/>
            </w:rPr>
            <w:fldChar w:fldCharType="begin"/>
          </w:r>
          <w:r>
            <w:rPr>
              <w:rStyle w:val="17"/>
            </w:rPr>
            <w:instrText xml:space="preserve"> NUMPAGES </w:instrText>
          </w:r>
          <w:r>
            <w:rPr>
              <w:rStyle w:val="17"/>
            </w:rPr>
            <w:fldChar w:fldCharType="separate"/>
          </w:r>
          <w:r>
            <w:rPr>
              <w:rStyle w:val="17"/>
            </w:rPr>
            <w:t>4</w:t>
          </w:r>
          <w:r>
            <w:rPr>
              <w:rStyle w:val="17"/>
            </w:rPr>
            <w:fldChar w:fldCharType="end"/>
          </w:r>
        </w:p>
      </w:tc>
    </w:tr>
  </w:tbl>
  <w:p w14:paraId="30BA9BB3">
    <w:pPr>
      <w:pStyle w:val="3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A8EE8">
    <w:pPr>
      <w:rPr>
        <w:sz w:val="24"/>
        <w:szCs w:val="24"/>
      </w:rPr>
    </w:pPr>
  </w:p>
  <w:p w14:paraId="2A544480">
    <w:pPr>
      <w:pBdr>
        <w:top w:val="single" w:color="000000" w:sz="6" w:space="1"/>
      </w:pBdr>
      <w:rPr>
        <w:sz w:val="24"/>
        <w:szCs w:val="24"/>
      </w:rPr>
    </w:pPr>
  </w:p>
  <w:p w14:paraId="5265196B">
    <w:pPr>
      <w:pBdr>
        <w:bottom w:val="single" w:color="000000" w:sz="6" w:space="1"/>
      </w:pBdr>
      <w:jc w:val="right"/>
      <w:rPr>
        <w:b/>
        <w:bCs/>
        <w:sz w:val="36"/>
        <w:szCs w:val="36"/>
      </w:rPr>
    </w:pPr>
    <w:r>
      <w:rPr>
        <w:b/>
        <w:bCs/>
        <w:sz w:val="36"/>
        <w:szCs w:val="36"/>
      </w:rPr>
      <w:t>Engenharia de Software 2</w:t>
    </w:r>
  </w:p>
  <w:p w14:paraId="48076906">
    <w:pPr>
      <w:pBdr>
        <w:bottom w:val="single" w:color="000000" w:sz="6" w:space="1"/>
      </w:pBdr>
      <w:jc w:val="right"/>
      <w:rPr>
        <w:sz w:val="24"/>
        <w:szCs w:val="24"/>
      </w:rPr>
    </w:pPr>
  </w:p>
  <w:p w14:paraId="5CF54180">
    <w:pPr>
      <w:pStyle w:val="2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9558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80"/>
      <w:gridCol w:w="3178"/>
    </w:tblGrid>
    <w:tr w14:paraId="6683867F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 w14:paraId="22D36AB1">
          <w:r>
            <w:t>Mais Transporte</w:t>
          </w:r>
        </w:p>
      </w:tc>
      <w:tc>
        <w:tcPr>
          <w:tcW w:w="3178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 w14:paraId="7B09DDFC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2.0</w:t>
          </w:r>
        </w:p>
      </w:tc>
    </w:tr>
    <w:tr w14:paraId="1EE35BED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 w14:paraId="05E5C343">
          <w:pPr>
            <w:rPr>
              <w:lang w:val="pt-BR"/>
            </w:rPr>
          </w:pPr>
          <w:r>
            <w:rPr>
              <w:lang w:val="pt-BR"/>
            </w:rPr>
            <w:t>Guia de Análise e Projeto</w:t>
          </w:r>
        </w:p>
      </w:tc>
      <w:tc>
        <w:tcPr>
          <w:tcW w:w="3178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 w14:paraId="0CEE39A9">
          <w:pPr>
            <w:rPr>
              <w:rFonts w:hint="default"/>
              <w:lang w:val="pt-BR"/>
            </w:rPr>
          </w:pPr>
          <w:r>
            <w:rPr>
              <w:lang w:val="pt-BR"/>
            </w:rPr>
            <w:t xml:space="preserve">  Date:</w:t>
          </w:r>
          <w:r>
            <w:t xml:space="preserve"> </w:t>
          </w:r>
          <w:r>
            <w:rPr>
              <w:rFonts w:hint="default"/>
              <w:lang w:val="pt-BR"/>
            </w:rPr>
            <w:t>12</w:t>
          </w:r>
          <w:r>
            <w:rPr>
              <w:lang w:val="pt-BR"/>
            </w:rPr>
            <w:t>/</w:t>
          </w:r>
          <w:r>
            <w:rPr>
              <w:rFonts w:hint="default"/>
              <w:lang w:val="pt-BR"/>
            </w:rPr>
            <w:t>12</w:t>
          </w:r>
          <w:r>
            <w:rPr>
              <w:lang w:val="pt-BR"/>
            </w:rPr>
            <w:t>/20</w:t>
          </w:r>
          <w:r>
            <w:rPr>
              <w:rFonts w:hint="default"/>
              <w:lang w:val="pt-BR"/>
            </w:rPr>
            <w:t>25</w:t>
          </w:r>
        </w:p>
      </w:tc>
    </w:tr>
  </w:tbl>
  <w:p w14:paraId="11182257">
    <w:pPr>
      <w:pStyle w:val="2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57629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autoHyphenation/>
  <w:hyphenationZone w:val="425"/>
  <w:doNotHyphenateCaps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128"/>
    <w:rsid w:val="000D7E07"/>
    <w:rsid w:val="0011777C"/>
    <w:rsid w:val="0044135A"/>
    <w:rsid w:val="00527431"/>
    <w:rsid w:val="005A3D1F"/>
    <w:rsid w:val="00A62F12"/>
    <w:rsid w:val="00BC3128"/>
    <w:rsid w:val="53B46D62"/>
    <w:rsid w:val="59884886"/>
    <w:rsid w:val="6536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name="Normal Indent"/>
    <w:lsdException w:qFormat="1" w:unhideWhenUsed="0" w:uiPriority="0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widowControl w:val="0"/>
      <w:suppressAutoHyphens/>
      <w:spacing w:line="240" w:lineRule="atLeast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3">
    <w:name w:val="heading 2"/>
    <w:basedOn w:val="2"/>
    <w:next w:val="1"/>
    <w:qFormat/>
    <w:uiPriority w:val="0"/>
    <w:pPr>
      <w:outlineLvl w:val="1"/>
    </w:pPr>
    <w:rPr>
      <w:sz w:val="20"/>
      <w:szCs w:val="20"/>
    </w:rPr>
  </w:style>
  <w:style w:type="paragraph" w:styleId="4">
    <w:name w:val="heading 3"/>
    <w:basedOn w:val="2"/>
    <w:next w:val="1"/>
    <w:qFormat/>
    <w:uiPriority w:val="0"/>
    <w:pPr>
      <w:outlineLvl w:val="2"/>
    </w:pPr>
    <w:rPr>
      <w:b w:val="0"/>
      <w:bCs w:val="0"/>
      <w:i/>
      <w:iCs/>
      <w:sz w:val="20"/>
      <w:szCs w:val="20"/>
    </w:rPr>
  </w:style>
  <w:style w:type="paragraph" w:styleId="5">
    <w:name w:val="heading 4"/>
    <w:basedOn w:val="2"/>
    <w:next w:val="1"/>
    <w:qFormat/>
    <w:uiPriority w:val="0"/>
    <w:pPr>
      <w:outlineLvl w:val="3"/>
    </w:pPr>
    <w:rPr>
      <w:b w:val="0"/>
      <w:bCs w:val="0"/>
      <w:sz w:val="20"/>
      <w:szCs w:val="20"/>
    </w:rPr>
  </w:style>
  <w:style w:type="paragraph" w:styleId="6">
    <w:name w:val="heading 5"/>
    <w:basedOn w:val="1"/>
    <w:next w:val="1"/>
    <w:qFormat/>
    <w:uiPriority w:val="0"/>
    <w:pPr>
      <w:spacing w:before="240" w:after="60"/>
      <w:ind w:left="2880"/>
      <w:outlineLvl w:val="4"/>
    </w:pPr>
    <w:rPr>
      <w:sz w:val="22"/>
      <w:szCs w:val="22"/>
    </w:rPr>
  </w:style>
  <w:style w:type="paragraph" w:styleId="7">
    <w:name w:val="heading 6"/>
    <w:basedOn w:val="1"/>
    <w:next w:val="1"/>
    <w:qFormat/>
    <w:uiPriority w:val="0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8">
    <w:name w:val="heading 7"/>
    <w:basedOn w:val="1"/>
    <w:next w:val="1"/>
    <w:qFormat/>
    <w:uiPriority w:val="0"/>
    <w:p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spacing w:before="240" w:after="60"/>
      <w:ind w:left="2880"/>
      <w:outlineLvl w:val="7"/>
    </w:pPr>
    <w:rPr>
      <w:i/>
      <w:iCs/>
    </w:rPr>
  </w:style>
  <w:style w:type="paragraph" w:styleId="10">
    <w:name w:val="heading 9"/>
    <w:basedOn w:val="1"/>
    <w:next w:val="1"/>
    <w:qFormat/>
    <w:uiPriority w:val="0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qFormat/>
    <w:uiPriority w:val="0"/>
    <w:rPr>
      <w:b/>
      <w:bCs/>
    </w:rPr>
  </w:style>
  <w:style w:type="character" w:styleId="14">
    <w:name w:val="FollowedHyperlink"/>
    <w:semiHidden/>
    <w:qFormat/>
    <w:uiPriority w:val="0"/>
    <w:rPr>
      <w:color w:val="800080"/>
      <w:u w:val="single"/>
    </w:rPr>
  </w:style>
  <w:style w:type="character" w:styleId="15">
    <w:name w:val="footnote reference"/>
    <w:qFormat/>
    <w:uiPriority w:val="0"/>
    <w:rPr>
      <w:sz w:val="20"/>
      <w:szCs w:val="20"/>
      <w:vertAlign w:val="superscript"/>
    </w:rPr>
  </w:style>
  <w:style w:type="character" w:styleId="16">
    <w:name w:val="Hyperlink"/>
    <w:qFormat/>
    <w:uiPriority w:val="99"/>
    <w:rPr>
      <w:color w:val="0000FF"/>
      <w:u w:val="single"/>
    </w:rPr>
  </w:style>
  <w:style w:type="character" w:styleId="17">
    <w:name w:val="page number"/>
    <w:basedOn w:val="11"/>
    <w:semiHidden/>
    <w:qFormat/>
    <w:uiPriority w:val="0"/>
  </w:style>
  <w:style w:type="paragraph" w:styleId="18">
    <w:name w:val="toc 2"/>
    <w:basedOn w:val="1"/>
    <w:next w:val="1"/>
    <w:autoRedefine/>
    <w:qFormat/>
    <w:uiPriority w:val="39"/>
    <w:pPr>
      <w:tabs>
        <w:tab w:val="right" w:pos="9360"/>
      </w:tabs>
      <w:ind w:left="432" w:right="720"/>
    </w:pPr>
  </w:style>
  <w:style w:type="paragraph" w:styleId="19">
    <w:name w:val="List"/>
    <w:basedOn w:val="20"/>
    <w:qFormat/>
    <w:uiPriority w:val="0"/>
    <w:rPr>
      <w:rFonts w:cs="Arial"/>
    </w:rPr>
  </w:style>
  <w:style w:type="paragraph" w:styleId="20">
    <w:name w:val="Body Text"/>
    <w:basedOn w:val="1"/>
    <w:semiHidden/>
    <w:qFormat/>
    <w:uiPriority w:val="0"/>
    <w:pPr>
      <w:keepLines/>
      <w:spacing w:after="120"/>
      <w:ind w:left="720"/>
    </w:pPr>
  </w:style>
  <w:style w:type="paragraph" w:styleId="21">
    <w:name w:val="toc 9"/>
    <w:basedOn w:val="1"/>
    <w:next w:val="1"/>
    <w:autoRedefine/>
    <w:semiHidden/>
    <w:qFormat/>
    <w:uiPriority w:val="0"/>
    <w:pPr>
      <w:ind w:left="1600"/>
    </w:pPr>
  </w:style>
  <w:style w:type="paragraph" w:styleId="22">
    <w:name w:val="toc 6"/>
    <w:basedOn w:val="1"/>
    <w:next w:val="1"/>
    <w:autoRedefine/>
    <w:semiHidden/>
    <w:qFormat/>
    <w:uiPriority w:val="0"/>
    <w:pPr>
      <w:ind w:left="1000"/>
    </w:pPr>
  </w:style>
  <w:style w:type="paragraph" w:styleId="23">
    <w:name w:val="toc 5"/>
    <w:basedOn w:val="1"/>
    <w:next w:val="1"/>
    <w:autoRedefine/>
    <w:semiHidden/>
    <w:qFormat/>
    <w:uiPriority w:val="0"/>
    <w:pPr>
      <w:ind w:left="800"/>
    </w:pPr>
  </w:style>
  <w:style w:type="paragraph" w:styleId="24">
    <w:name w:val="Title"/>
    <w:basedOn w:val="1"/>
    <w:next w:val="20"/>
    <w:qFormat/>
    <w:uiPriority w:val="0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25">
    <w:name w:val="Normal (Web)"/>
    <w:basedOn w:val="1"/>
    <w:semiHidden/>
    <w:unhideWhenUsed/>
    <w:qFormat/>
    <w:uiPriority w:val="99"/>
    <w:pPr>
      <w:widowControl/>
      <w:spacing w:beforeAutospacing="1" w:afterAutospacing="1" w:line="240" w:lineRule="auto"/>
    </w:pPr>
    <w:rPr>
      <w:sz w:val="24"/>
      <w:szCs w:val="24"/>
      <w:lang w:val="pt-BR" w:eastAsia="pt-BR"/>
    </w:rPr>
  </w:style>
  <w:style w:type="paragraph" w:styleId="26">
    <w:name w:val="toc 4"/>
    <w:basedOn w:val="1"/>
    <w:next w:val="1"/>
    <w:autoRedefine/>
    <w:semiHidden/>
    <w:qFormat/>
    <w:uiPriority w:val="0"/>
    <w:pPr>
      <w:ind w:left="600"/>
    </w:pPr>
  </w:style>
  <w:style w:type="paragraph" w:styleId="27">
    <w:name w:val="toc 8"/>
    <w:basedOn w:val="1"/>
    <w:next w:val="1"/>
    <w:autoRedefine/>
    <w:semiHidden/>
    <w:qFormat/>
    <w:uiPriority w:val="0"/>
    <w:pPr>
      <w:ind w:left="1400"/>
    </w:pPr>
  </w:style>
  <w:style w:type="paragraph" w:styleId="28">
    <w:name w:val="index heading"/>
    <w:basedOn w:val="24"/>
    <w:qFormat/>
    <w:uiPriority w:val="0"/>
  </w:style>
  <w:style w:type="paragraph" w:styleId="29">
    <w:name w:val="header"/>
    <w:basedOn w:val="1"/>
    <w:semiHidden/>
    <w:qFormat/>
    <w:uiPriority w:val="0"/>
    <w:pPr>
      <w:tabs>
        <w:tab w:val="center" w:pos="4320"/>
        <w:tab w:val="right" w:pos="8640"/>
      </w:tabs>
    </w:pPr>
  </w:style>
  <w:style w:type="paragraph" w:styleId="30">
    <w:name w:val="footer"/>
    <w:basedOn w:val="1"/>
    <w:semiHidden/>
    <w:qFormat/>
    <w:uiPriority w:val="0"/>
    <w:pPr>
      <w:tabs>
        <w:tab w:val="center" w:pos="4320"/>
        <w:tab w:val="right" w:pos="8640"/>
      </w:tabs>
    </w:pPr>
  </w:style>
  <w:style w:type="paragraph" w:styleId="31">
    <w:name w:val="Document Map"/>
    <w:basedOn w:val="1"/>
    <w:semiHidden/>
    <w:qFormat/>
    <w:uiPriority w:val="0"/>
    <w:pPr>
      <w:shd w:val="clear" w:color="auto" w:fill="000080"/>
    </w:pPr>
  </w:style>
  <w:style w:type="paragraph" w:styleId="32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33">
    <w:name w:val="toc 7"/>
    <w:basedOn w:val="1"/>
    <w:next w:val="1"/>
    <w:autoRedefine/>
    <w:semiHidden/>
    <w:qFormat/>
    <w:uiPriority w:val="0"/>
    <w:pPr>
      <w:ind w:left="1200"/>
    </w:pPr>
  </w:style>
  <w:style w:type="paragraph" w:styleId="34">
    <w:name w:val="toc 3"/>
    <w:basedOn w:val="1"/>
    <w:next w:val="1"/>
    <w:autoRedefine/>
    <w:semiHidden/>
    <w:qFormat/>
    <w:uiPriority w:val="0"/>
    <w:pPr>
      <w:tabs>
        <w:tab w:val="left" w:pos="1440"/>
        <w:tab w:val="right" w:pos="9360"/>
      </w:tabs>
      <w:ind w:left="864"/>
    </w:pPr>
  </w:style>
  <w:style w:type="paragraph" w:styleId="35">
    <w:name w:val="Balloon Text"/>
    <w:basedOn w:val="1"/>
    <w:link w:val="51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36">
    <w:name w:val="Subtitle"/>
    <w:basedOn w:val="1"/>
    <w:qFormat/>
    <w:uiPriority w:val="0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37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  <w:szCs w:val="16"/>
    </w:rPr>
  </w:style>
  <w:style w:type="paragraph" w:styleId="38">
    <w:name w:val="Normal Indent"/>
    <w:basedOn w:val="1"/>
    <w:semiHidden/>
    <w:qFormat/>
    <w:uiPriority w:val="0"/>
    <w:pPr>
      <w:ind w:left="900" w:hanging="900"/>
    </w:pPr>
  </w:style>
  <w:style w:type="paragraph" w:styleId="39">
    <w:name w:val="toc 1"/>
    <w:basedOn w:val="1"/>
    <w:next w:val="1"/>
    <w:autoRedefine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40">
    <w:name w:val="Body Text Indent"/>
    <w:basedOn w:val="1"/>
    <w:semiHidden/>
    <w:qFormat/>
    <w:uiPriority w:val="0"/>
    <w:pPr>
      <w:ind w:left="720"/>
    </w:pPr>
    <w:rPr>
      <w:i/>
      <w:iCs/>
      <w:color w:val="0000FF"/>
      <w:u w:val="single"/>
    </w:rPr>
  </w:style>
  <w:style w:type="character" w:customStyle="1" w:styleId="41">
    <w:name w:val="Caracteres de nota de rodapé"/>
    <w:semiHidden/>
    <w:qFormat/>
    <w:uiPriority w:val="0"/>
    <w:rPr>
      <w:sz w:val="20"/>
      <w:szCs w:val="20"/>
      <w:vertAlign w:val="superscript"/>
    </w:rPr>
  </w:style>
  <w:style w:type="character" w:customStyle="1" w:styleId="42">
    <w:name w:val="tw4winNone"/>
    <w:basedOn w:val="11"/>
    <w:qFormat/>
    <w:uiPriority w:val="0"/>
  </w:style>
  <w:style w:type="character" w:customStyle="1" w:styleId="43">
    <w:name w:val="tw4winExternal"/>
    <w:qFormat/>
    <w:uiPriority w:val="0"/>
    <w:rPr>
      <w:rFonts w:ascii="Courier New" w:hAnsi="Courier New"/>
      <w:color w:val="808080"/>
    </w:rPr>
  </w:style>
  <w:style w:type="character" w:customStyle="1" w:styleId="44">
    <w:name w:val="tw4winInternal"/>
    <w:qFormat/>
    <w:uiPriority w:val="0"/>
    <w:rPr>
      <w:rFonts w:ascii="Courier New" w:hAnsi="Courier New"/>
      <w:color w:val="FF0000"/>
    </w:rPr>
  </w:style>
  <w:style w:type="character" w:customStyle="1" w:styleId="45">
    <w:name w:val="tw4winMark"/>
    <w:qFormat/>
    <w:uiPriority w:val="0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46">
    <w:name w:val="tw4winError"/>
    <w:qFormat/>
    <w:uiPriority w:val="0"/>
    <w:rPr>
      <w:rFonts w:ascii="Courier New" w:hAnsi="Courier New"/>
      <w:color w:val="00FF00"/>
      <w:sz w:val="40"/>
      <w:szCs w:val="40"/>
    </w:rPr>
  </w:style>
  <w:style w:type="character" w:customStyle="1" w:styleId="47">
    <w:name w:val="tw4winTerm"/>
    <w:qFormat/>
    <w:uiPriority w:val="0"/>
    <w:rPr>
      <w:color w:val="0000FF"/>
    </w:rPr>
  </w:style>
  <w:style w:type="character" w:customStyle="1" w:styleId="48">
    <w:name w:val="tw4winPopup"/>
    <w:qFormat/>
    <w:uiPriority w:val="0"/>
    <w:rPr>
      <w:rFonts w:ascii="Courier New" w:hAnsi="Courier New"/>
      <w:color w:val="008000"/>
    </w:rPr>
  </w:style>
  <w:style w:type="character" w:customStyle="1" w:styleId="49">
    <w:name w:val="tw4winJump"/>
    <w:qFormat/>
    <w:uiPriority w:val="0"/>
    <w:rPr>
      <w:rFonts w:ascii="Courier New" w:hAnsi="Courier New"/>
      <w:color w:val="008080"/>
    </w:rPr>
  </w:style>
  <w:style w:type="character" w:customStyle="1" w:styleId="50">
    <w:name w:val="DO_NOT_TRANSLATE"/>
    <w:qFormat/>
    <w:uiPriority w:val="0"/>
    <w:rPr>
      <w:rFonts w:ascii="Courier New" w:hAnsi="Courier New"/>
      <w:color w:val="800000"/>
    </w:rPr>
  </w:style>
  <w:style w:type="character" w:customStyle="1" w:styleId="51">
    <w:name w:val="Balloon Text Char"/>
    <w:link w:val="35"/>
    <w:semiHidden/>
    <w:qFormat/>
    <w:uiPriority w:val="99"/>
    <w:rPr>
      <w:rFonts w:ascii="Tahoma" w:hAnsi="Tahoma" w:cs="Tahoma"/>
      <w:sz w:val="16"/>
      <w:szCs w:val="16"/>
      <w:lang w:val="en-US" w:eastAsia="en-US"/>
    </w:rPr>
  </w:style>
  <w:style w:type="character" w:customStyle="1" w:styleId="52">
    <w:name w:val="Vínculo de índice"/>
    <w:qFormat/>
    <w:uiPriority w:val="0"/>
  </w:style>
  <w:style w:type="paragraph" w:customStyle="1" w:styleId="53">
    <w:name w:val="Índice"/>
    <w:basedOn w:val="1"/>
    <w:qFormat/>
    <w:uiPriority w:val="0"/>
    <w:pPr>
      <w:suppressLineNumbers/>
    </w:pPr>
    <w:rPr>
      <w:rFonts w:cs="Arial"/>
    </w:rPr>
  </w:style>
  <w:style w:type="paragraph" w:customStyle="1" w:styleId="54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55">
    <w:name w:val="Cabeçalho e Rodapé"/>
    <w:basedOn w:val="1"/>
    <w:qFormat/>
    <w:uiPriority w:val="0"/>
  </w:style>
  <w:style w:type="paragraph" w:customStyle="1" w:styleId="56">
    <w:name w:val="Bullet1"/>
    <w:basedOn w:val="1"/>
    <w:qFormat/>
    <w:uiPriority w:val="0"/>
    <w:pPr>
      <w:ind w:left="720" w:hanging="432"/>
    </w:pPr>
  </w:style>
  <w:style w:type="paragraph" w:customStyle="1" w:styleId="57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58">
    <w:name w:val="Tabletext"/>
    <w:basedOn w:val="1"/>
    <w:qFormat/>
    <w:uiPriority w:val="0"/>
    <w:pPr>
      <w:keepLines/>
      <w:spacing w:after="120"/>
    </w:pPr>
  </w:style>
  <w:style w:type="paragraph" w:customStyle="1" w:styleId="59">
    <w:name w:val="Main Title"/>
    <w:basedOn w:val="1"/>
    <w:qFormat/>
    <w:uiPriority w:val="0"/>
    <w:pPr>
      <w:spacing w:before="480" w:after="60" w:line="240" w:lineRule="auto"/>
      <w:jc w:val="center"/>
    </w:pPr>
    <w:rPr>
      <w:rFonts w:ascii="Arial" w:hAnsi="Arial"/>
      <w:b/>
      <w:bCs/>
      <w:kern w:val="2"/>
      <w:sz w:val="32"/>
      <w:szCs w:val="32"/>
    </w:rPr>
  </w:style>
  <w:style w:type="paragraph" w:customStyle="1" w:styleId="60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61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62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63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64">
    <w:name w:val="Bullet"/>
    <w:basedOn w:val="1"/>
    <w:qFormat/>
    <w:uiPriority w:val="0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65">
    <w:name w:val="InfoBlue"/>
    <w:basedOn w:val="1"/>
    <w:next w:val="20"/>
    <w:autoRedefine/>
    <w:qFormat/>
    <w:uiPriority w:val="0"/>
    <w:pPr>
      <w:spacing w:after="120"/>
      <w:ind w:left="720"/>
    </w:pPr>
    <w:rPr>
      <w:iCs/>
      <w:lang w:val="pt-BR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keepLines/>
      <w:widowControl/>
      <w:spacing w:before="480" w:after="0" w:line="276" w:lineRule="auto"/>
      <w:ind w:left="0" w:firstLine="0"/>
      <w:outlineLvl w:val="9"/>
    </w:pPr>
    <w:rPr>
      <w:rFonts w:ascii="Cambria" w:hAnsi="Cambria"/>
      <w:color w:val="365F91"/>
      <w:sz w:val="28"/>
      <w:szCs w:val="28"/>
      <w:lang w:val="pt-B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D8F1B7-8A7F-41D3-ABFF-2C4F10532F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&lt;Nome da Empresa&gt;</Company>
  <Pages>4</Pages>
  <Words>339</Words>
  <Characters>1835</Characters>
  <Lines>15</Lines>
  <Paragraphs>4</Paragraphs>
  <TotalTime>11</TotalTime>
  <ScaleCrop>false</ScaleCrop>
  <LinksUpToDate>false</LinksUpToDate>
  <CharactersWithSpaces>2170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2023-08-12T14:27:00Z</dcterms:created>
  <dc:creator>vbox</dc:creator>
  <cp:lastModifiedBy>Kauan</cp:lastModifiedBy>
  <dcterms:modified xsi:type="dcterms:W3CDTF">2025-12-12T20:25:33Z</dcterms:modified>
  <dc:subject>&lt;Nome do Projeto&gt;</dc:subject>
  <dc:title>Documento de Arquitetura de Software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>
    <vt:lpwstr>Objectives</vt:lpwstr>
  </property>
  <property fmtid="{D5CDD505-2E9C-101B-9397-08002B2CF9AE}" pid="3" name="KSOProductBuildVer">
    <vt:lpwstr>1046-12.2.0.23155</vt:lpwstr>
  </property>
  <property fmtid="{D5CDD505-2E9C-101B-9397-08002B2CF9AE}" pid="4" name="ICV">
    <vt:lpwstr>8B76DFD9EC094AFDBAC111168B3F5AB1_13</vt:lpwstr>
  </property>
</Properties>
</file>