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7A69" w:rsidRDefault="00C55DAC">
      <w:pPr>
        <w:jc w:val="center"/>
        <w:rPr>
          <w:b/>
          <w:sz w:val="28"/>
          <w:szCs w:val="28"/>
        </w:rPr>
      </w:pPr>
      <w:r>
        <w:rPr>
          <w:b/>
          <w:color w:val="FF0000"/>
          <w:sz w:val="36"/>
          <w:szCs w:val="36"/>
        </w:rPr>
        <w:t xml:space="preserve">CSU04: </w:t>
      </w:r>
      <w:r>
        <w:rPr>
          <w:b/>
          <w:sz w:val="36"/>
          <w:szCs w:val="36"/>
        </w:rPr>
        <w:t>Acompanhar Pedido</w:t>
      </w:r>
    </w:p>
    <w:p w:rsidR="004C7A69" w:rsidRDefault="004C7A69">
      <w:pPr>
        <w:jc w:val="center"/>
        <w:rPr>
          <w:b/>
          <w:sz w:val="28"/>
          <w:szCs w:val="28"/>
        </w:rPr>
      </w:pPr>
    </w:p>
    <w:p w:rsidR="004C7A69" w:rsidRDefault="00C55DAC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C7A69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pStyle w:val="Ttulo1"/>
              <w:numPr>
                <w:ilvl w:val="0"/>
                <w:numId w:val="1"/>
              </w:numPr>
            </w:pPr>
            <w:r>
              <w:rPr>
                <w:b w:val="0"/>
              </w:rPr>
              <w:t>60 (</w:t>
            </w:r>
            <w:r>
              <w:t>Risco Baixo e Prioridade Alta)</w:t>
            </w:r>
          </w:p>
        </w:tc>
      </w:tr>
      <w:tr w:rsidR="004C7A69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sz w:val="28"/>
                <w:szCs w:val="28"/>
              </w:rPr>
              <w:t>O Cliente pode confirmar o recebimento do pedido e avaliá-lo</w:t>
            </w:r>
          </w:p>
        </w:tc>
      </w:tr>
      <w:tr w:rsidR="004C7A69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sz w:val="28"/>
                <w:szCs w:val="28"/>
              </w:rPr>
              <w:t>Cliente</w:t>
            </w:r>
          </w:p>
        </w:tc>
      </w:tr>
      <w:tr w:rsidR="004C7A69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sz w:val="28"/>
                <w:szCs w:val="28"/>
              </w:rPr>
              <w:t>-</w:t>
            </w:r>
          </w:p>
        </w:tc>
      </w:tr>
      <w:tr w:rsidR="004C7A69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rPr>
                <w:color w:val="FF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 Cliente deve estar cadastrado no aplicativo.</w:t>
            </w:r>
            <w:r>
              <w:rPr>
                <w:color w:val="FF0000"/>
                <w:sz w:val="28"/>
                <w:szCs w:val="28"/>
              </w:rPr>
              <w:br/>
              <w:t>CSU01-Autenticar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4C7A69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sz w:val="28"/>
                <w:szCs w:val="28"/>
              </w:rPr>
              <w:t>-</w:t>
            </w:r>
          </w:p>
        </w:tc>
      </w:tr>
      <w:tr w:rsidR="004C7A69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4C7A69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Sistema exibe tela com status do pedido e informações sobre o mesmo.(</w:t>
            </w:r>
            <w:r>
              <w:rPr>
                <w:color w:val="FF0000"/>
                <w:sz w:val="28"/>
                <w:szCs w:val="28"/>
              </w:rPr>
              <w:t>Tela_M16</w:t>
            </w:r>
            <w:r>
              <w:rPr>
                <w:sz w:val="28"/>
                <w:szCs w:val="28"/>
              </w:rPr>
              <w:t>)</w:t>
            </w:r>
          </w:p>
          <w:p w:rsidR="004C7A69" w:rsidRDefault="00C55DAC">
            <w:pPr>
              <w:ind w:left="-57" w:right="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Ator seleciona uma das opções disponibilizadas pelo sistema.</w:t>
            </w:r>
          </w:p>
          <w:p w:rsidR="004C7A69" w:rsidRDefault="00C55DAC">
            <w:pPr>
              <w:ind w:left="-170" w:right="57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4. Caso a opção seja:</w:t>
            </w:r>
          </w:p>
          <w:p w:rsidR="004C7A69" w:rsidRDefault="00C55DAC">
            <w:pPr>
              <w:ind w:left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a) </w:t>
            </w:r>
            <w:r>
              <w:rPr>
                <w:sz w:val="28"/>
                <w:szCs w:val="28"/>
              </w:rPr>
              <w:t>Chat com Estabelecimento</w:t>
            </w:r>
            <w:r>
              <w:rPr>
                <w:color w:val="000000"/>
                <w:sz w:val="28"/>
                <w:szCs w:val="28"/>
              </w:rPr>
              <w:t>: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Ver</w:t>
            </w:r>
            <w:r>
              <w:rPr>
                <w:color w:val="FF0000"/>
                <w:sz w:val="28"/>
                <w:szCs w:val="28"/>
              </w:rPr>
              <w:t xml:space="preserve"> Seção Contatar Restaurante</w:t>
            </w:r>
          </w:p>
          <w:p w:rsidR="004C7A69" w:rsidRDefault="00C55DAC">
            <w:pPr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Recebi o pedido: Ver </w:t>
            </w:r>
            <w:r>
              <w:rPr>
                <w:color w:val="FF0000"/>
                <w:sz w:val="28"/>
                <w:szCs w:val="28"/>
              </w:rPr>
              <w:t>Seção Recebimento do pedido</w:t>
            </w:r>
          </w:p>
          <w:p w:rsidR="004C7A69" w:rsidRDefault="00C55DAC">
            <w:pPr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c) Não Recebi o pedido: Ver</w:t>
            </w:r>
            <w:r>
              <w:rPr>
                <w:color w:val="FF0000"/>
                <w:sz w:val="28"/>
                <w:szCs w:val="28"/>
              </w:rPr>
              <w:t xml:space="preserve"> Seção Não Recebimento do pedido</w:t>
            </w:r>
          </w:p>
        </w:tc>
      </w:tr>
      <w:tr w:rsidR="004C7A69">
        <w:trPr>
          <w:trHeight w:val="42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4C7A69">
        <w:trPr>
          <w:trHeight w:val="52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seleciona o ícone “Voltar”. Retorna a tela inicial do sistema(</w:t>
            </w:r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</w:p>
        </w:tc>
      </w:tr>
    </w:tbl>
    <w:p w:rsidR="004C7A69" w:rsidRDefault="004C7A69">
      <w:pPr>
        <w:jc w:val="center"/>
      </w:pPr>
    </w:p>
    <w:p w:rsidR="004C7A69" w:rsidRDefault="004C7A69">
      <w:pPr>
        <w:jc w:val="center"/>
      </w:pPr>
    </w:p>
    <w:p w:rsidR="004C7A69" w:rsidRDefault="004C7A69">
      <w:pPr>
        <w:jc w:val="center"/>
      </w:pPr>
    </w:p>
    <w:p w:rsidR="004C7A69" w:rsidRDefault="00C55DAC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Contatar Restaurante</w:t>
      </w:r>
    </w:p>
    <w:tbl>
      <w:tblPr>
        <w:tblStyle w:val="a0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C7A69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sz w:val="28"/>
                <w:szCs w:val="28"/>
              </w:rPr>
              <w:t>Permite o usuário entrar em contato com o restaurante</w:t>
            </w:r>
          </w:p>
        </w:tc>
      </w:tr>
      <w:tr w:rsidR="004C7A69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4C7A69">
        <w:trPr>
          <w:trHeight w:val="81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de “Contatar Restaurante”.</w:t>
            </w:r>
          </w:p>
          <w:p w:rsidR="004C7A69" w:rsidRDefault="00C55DAC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chat com o restaurante(</w:t>
            </w:r>
            <w:r>
              <w:rPr>
                <w:color w:val="FF0000"/>
                <w:sz w:val="28"/>
                <w:szCs w:val="28"/>
              </w:rPr>
              <w:t>Tela_M20</w:t>
            </w:r>
            <w:r>
              <w:rPr>
                <w:sz w:val="28"/>
                <w:szCs w:val="28"/>
              </w:rPr>
              <w:t>).</w:t>
            </w:r>
          </w:p>
          <w:p w:rsidR="004C7A69" w:rsidRDefault="00C55DAC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interage com o restaurante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</w:tr>
      <w:tr w:rsidR="004C7A69">
        <w:trPr>
          <w:trHeight w:val="48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ind w:left="36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4C7A69">
        <w:trPr>
          <w:trHeight w:val="48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 xml:space="preserve">: Ator seleciona o </w:t>
            </w:r>
            <w:proofErr w:type="spellStart"/>
            <w:r>
              <w:rPr>
                <w:sz w:val="28"/>
                <w:szCs w:val="28"/>
              </w:rPr>
              <w:t>ícone“Voltar</w:t>
            </w:r>
            <w:proofErr w:type="spellEnd"/>
            <w:r>
              <w:rPr>
                <w:sz w:val="28"/>
                <w:szCs w:val="28"/>
              </w:rPr>
              <w:t>”. Retorna a tela status do pedido(</w:t>
            </w:r>
            <w:r>
              <w:rPr>
                <w:color w:val="FF0000"/>
                <w:sz w:val="28"/>
                <w:szCs w:val="28"/>
              </w:rPr>
              <w:t>Tela_M16</w:t>
            </w:r>
            <w:r>
              <w:rPr>
                <w:sz w:val="28"/>
                <w:szCs w:val="28"/>
              </w:rPr>
              <w:t>).</w:t>
            </w:r>
          </w:p>
        </w:tc>
      </w:tr>
      <w:tr w:rsidR="00145FBD">
        <w:trPr>
          <w:trHeight w:val="48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FBD" w:rsidRDefault="00145FBD" w:rsidP="00145FBD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145FBD">
        <w:trPr>
          <w:trHeight w:val="48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5FBD" w:rsidRPr="00145FBD" w:rsidRDefault="00145FBD" w:rsidP="00145FBD">
            <w:pPr>
              <w:tabs>
                <w:tab w:val="left" w:pos="360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bCs/>
                <w:sz w:val="28"/>
                <w:szCs w:val="28"/>
              </w:rPr>
              <w:t>Não foi possível estabelecer a conexão entre o restaurante e o usuário, exibindo a mensagem: “Chat indisponível!”.</w:t>
            </w:r>
            <w:r w:rsidR="00A832A8">
              <w:rPr>
                <w:bCs/>
                <w:sz w:val="28"/>
                <w:szCs w:val="28"/>
              </w:rPr>
              <w:t xml:space="preserve"> Retorna para tela </w:t>
            </w:r>
            <w:r w:rsidR="00A832A8">
              <w:rPr>
                <w:sz w:val="28"/>
                <w:szCs w:val="28"/>
              </w:rPr>
              <w:t>(</w:t>
            </w:r>
            <w:r w:rsidR="00A832A8">
              <w:rPr>
                <w:color w:val="FF0000"/>
                <w:sz w:val="28"/>
                <w:szCs w:val="28"/>
              </w:rPr>
              <w:t>Tela_M16</w:t>
            </w:r>
            <w:r w:rsidR="00A832A8">
              <w:rPr>
                <w:sz w:val="28"/>
                <w:szCs w:val="28"/>
              </w:rPr>
              <w:t>)</w:t>
            </w:r>
            <w:r w:rsidR="00A832A8">
              <w:rPr>
                <w:sz w:val="28"/>
                <w:szCs w:val="28"/>
              </w:rPr>
              <w:t>.</w:t>
            </w:r>
          </w:p>
        </w:tc>
      </w:tr>
    </w:tbl>
    <w:p w:rsidR="004C7A69" w:rsidRDefault="004C7A69"/>
    <w:p w:rsidR="004C7A69" w:rsidRDefault="004C7A69">
      <w:pPr>
        <w:jc w:val="center"/>
      </w:pPr>
    </w:p>
    <w:p w:rsidR="004C7A69" w:rsidRDefault="00C55DAC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Recebimento do pedido</w:t>
      </w:r>
    </w:p>
    <w:tbl>
      <w:tblPr>
        <w:tblStyle w:val="a1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C7A69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sz w:val="28"/>
                <w:szCs w:val="28"/>
              </w:rPr>
              <w:t>Cliente confirma que recebeu o pedido</w:t>
            </w:r>
          </w:p>
        </w:tc>
      </w:tr>
      <w:tr w:rsidR="004C7A69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4C7A69">
        <w:trPr>
          <w:trHeight w:val="115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seleciona opção de “Recebi o Pedido”</w:t>
            </w:r>
          </w:p>
          <w:p w:rsidR="004C7A69" w:rsidRDefault="00C55DAC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de avaliação do pedido(</w:t>
            </w:r>
            <w:r>
              <w:rPr>
                <w:color w:val="FF0000"/>
                <w:sz w:val="28"/>
                <w:szCs w:val="28"/>
              </w:rPr>
              <w:t>Tela_M17</w:t>
            </w:r>
            <w:r>
              <w:rPr>
                <w:sz w:val="28"/>
                <w:szCs w:val="28"/>
              </w:rPr>
              <w:t>)</w:t>
            </w:r>
          </w:p>
          <w:p w:rsidR="004C7A69" w:rsidRDefault="00C55DAC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avalia o pedido e  pressiona o botão “Enviar Avaliação”</w:t>
            </w:r>
          </w:p>
        </w:tc>
      </w:tr>
      <w:tr w:rsidR="004C7A69">
        <w:trPr>
          <w:trHeight w:val="57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4C7A69">
        <w:trPr>
          <w:trHeight w:val="57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2: </w:t>
            </w:r>
            <w:r>
              <w:rPr>
                <w:sz w:val="28"/>
                <w:szCs w:val="28"/>
              </w:rPr>
              <w:t>Ator seleciona o ícone “Voltar”. Retorna a tela inicial do sistema(</w:t>
            </w:r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</w:p>
        </w:tc>
      </w:tr>
      <w:tr w:rsidR="00A832A8">
        <w:trPr>
          <w:trHeight w:val="57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2A8" w:rsidRDefault="00A832A8" w:rsidP="00A832A8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A832A8">
        <w:trPr>
          <w:trHeight w:val="57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2A8" w:rsidRPr="00D2222B" w:rsidRDefault="00A832A8" w:rsidP="00D2222B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3: </w:t>
            </w:r>
            <w:r w:rsidR="00D2222B">
              <w:rPr>
                <w:bCs/>
                <w:sz w:val="28"/>
                <w:szCs w:val="28"/>
              </w:rPr>
              <w:t xml:space="preserve">Falha no envio de avaliação, exibindo a mensagem “Falha no envio da avaliação!”. Retorna a tela de avaliação </w:t>
            </w:r>
            <w:r w:rsidR="00D2222B">
              <w:rPr>
                <w:sz w:val="28"/>
                <w:szCs w:val="28"/>
              </w:rPr>
              <w:t>(</w:t>
            </w:r>
            <w:r w:rsidR="00D2222B">
              <w:rPr>
                <w:color w:val="FF0000"/>
                <w:sz w:val="28"/>
                <w:szCs w:val="28"/>
              </w:rPr>
              <w:t>Tela_M17</w:t>
            </w:r>
            <w:r w:rsidR="00D2222B">
              <w:rPr>
                <w:sz w:val="28"/>
                <w:szCs w:val="28"/>
              </w:rPr>
              <w:t>)</w:t>
            </w:r>
          </w:p>
        </w:tc>
      </w:tr>
    </w:tbl>
    <w:p w:rsidR="004C7A69" w:rsidRDefault="004C7A69"/>
    <w:p w:rsidR="004C7A69" w:rsidRDefault="00C55DAC">
      <w:pPr>
        <w:pStyle w:val="Ttulo1"/>
        <w:numPr>
          <w:ilvl w:val="0"/>
          <w:numId w:val="1"/>
        </w:numPr>
      </w:pPr>
      <w:r>
        <w:t xml:space="preserve">Seção: </w:t>
      </w:r>
      <w:r>
        <w:rPr>
          <w:b w:val="0"/>
        </w:rPr>
        <w:t>Não Recebimento do pedido</w:t>
      </w:r>
    </w:p>
    <w:tbl>
      <w:tblPr>
        <w:tblStyle w:val="a2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4C7A69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r>
              <w:rPr>
                <w:sz w:val="28"/>
                <w:szCs w:val="28"/>
              </w:rPr>
              <w:t>Cliente confirma que não recebeu o pedido</w:t>
            </w:r>
          </w:p>
        </w:tc>
      </w:tr>
      <w:tr w:rsidR="004C7A69">
        <w:trPr>
          <w:cantSplit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pStyle w:val="Ttulo2"/>
              <w:numPr>
                <w:ilvl w:val="1"/>
                <w:numId w:val="1"/>
              </w:numPr>
            </w:pPr>
            <w:bookmarkStart w:id="0" w:name="_heading=h.uzpyczazqcrp" w:colFirst="0" w:colLast="0"/>
            <w:bookmarkEnd w:id="0"/>
            <w:r>
              <w:rPr>
                <w:b/>
              </w:rPr>
              <w:t>Fluxo Principal</w:t>
            </w:r>
          </w:p>
        </w:tc>
      </w:tr>
      <w:tr w:rsidR="004C7A69">
        <w:trPr>
          <w:trHeight w:val="1050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Ator seleciona opção de “Não Recebi o Pedido”</w:t>
            </w:r>
          </w:p>
          <w:p w:rsidR="004C7A69" w:rsidRDefault="00C55DAC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Sistema exibe tela de problemas com o pedido(</w:t>
            </w:r>
            <w:r>
              <w:rPr>
                <w:color w:val="FF0000"/>
                <w:sz w:val="28"/>
                <w:szCs w:val="28"/>
              </w:rPr>
              <w:t>Tela_M21</w:t>
            </w:r>
            <w:r>
              <w:rPr>
                <w:sz w:val="28"/>
                <w:szCs w:val="28"/>
              </w:rPr>
              <w:t>)</w:t>
            </w:r>
          </w:p>
          <w:p w:rsidR="004C7A69" w:rsidRDefault="00C55DAC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Ator preenche os campos de reclamação </w:t>
            </w:r>
          </w:p>
          <w:p w:rsidR="004C7A69" w:rsidRDefault="00C55DAC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Ator pressiona a opção “Enviar reclamação”.</w:t>
            </w:r>
          </w:p>
        </w:tc>
      </w:tr>
      <w:tr w:rsidR="004C7A69">
        <w:trPr>
          <w:trHeight w:val="43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4C7A69">
        <w:trPr>
          <w:trHeight w:val="43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seleciona a opção “Cancelar”. Retorna a tela inicial do sistema(</w:t>
            </w:r>
            <w:r>
              <w:rPr>
                <w:color w:val="FF0000"/>
                <w:sz w:val="28"/>
                <w:szCs w:val="28"/>
              </w:rPr>
              <w:t>Tela_M1</w:t>
            </w:r>
            <w:r>
              <w:rPr>
                <w:sz w:val="28"/>
                <w:szCs w:val="28"/>
              </w:rPr>
              <w:t>).</w:t>
            </w:r>
          </w:p>
        </w:tc>
      </w:tr>
      <w:tr w:rsidR="00176F23">
        <w:trPr>
          <w:trHeight w:val="43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6F23" w:rsidRPr="0048125A" w:rsidRDefault="0048125A" w:rsidP="00176F23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48125A">
        <w:trPr>
          <w:trHeight w:val="43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125A" w:rsidRPr="0048125A" w:rsidRDefault="0048125A" w:rsidP="0048125A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4: </w:t>
            </w:r>
            <w:r>
              <w:rPr>
                <w:bCs/>
                <w:sz w:val="28"/>
                <w:szCs w:val="28"/>
              </w:rPr>
              <w:t xml:space="preserve">Falha no envio de reclamação, exibindo a mensagem “Ocorreu uma falha durante o envio da reclamação!”. Retorna para tela de problemas com pedido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Tela_M21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  <w:bookmarkStart w:id="1" w:name="_GoBack"/>
            <w:bookmarkEnd w:id="1"/>
          </w:p>
        </w:tc>
      </w:tr>
    </w:tbl>
    <w:p w:rsidR="004C7A69" w:rsidRDefault="004C7A69"/>
    <w:p w:rsidR="004C7A69" w:rsidRDefault="004C7A69"/>
    <w:p w:rsidR="004C7A69" w:rsidRDefault="004C7A69"/>
    <w:tbl>
      <w:tblPr>
        <w:tblStyle w:val="a3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4C7A69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4C7A69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r>
              <w:t>Alteração</w:t>
            </w:r>
          </w:p>
        </w:tc>
      </w:tr>
      <w:tr w:rsidR="004C7A69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r>
              <w:t>28/08/2025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r>
              <w:t>Paulo Henrique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r>
              <w:t>Criação caso de uso</w:t>
            </w:r>
          </w:p>
        </w:tc>
      </w:tr>
      <w:tr w:rsidR="004C7A69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r>
              <w:t>29/08/2025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proofErr w:type="spellStart"/>
            <w:r>
              <w:t>Kauan</w:t>
            </w:r>
            <w:proofErr w:type="spellEnd"/>
            <w:r>
              <w:t xml:space="preserve">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A69" w:rsidRDefault="00C55DAC">
            <w:pPr>
              <w:jc w:val="center"/>
            </w:pPr>
            <w:r>
              <w:t>Adição dos Fluxos Alternativos</w:t>
            </w:r>
          </w:p>
        </w:tc>
      </w:tr>
      <w:tr w:rsidR="00C55DAC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DAC" w:rsidRDefault="00C55DAC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DAC" w:rsidRDefault="00C55DAC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5DAC" w:rsidRDefault="00C55DAC">
            <w:pPr>
              <w:jc w:val="center"/>
            </w:pPr>
            <w:r>
              <w:t>Adição de Fluxo</w:t>
            </w:r>
            <w:r w:rsidR="00BA5857">
              <w:t>s</w:t>
            </w:r>
            <w:r>
              <w:t xml:space="preserve"> de Exceção.</w:t>
            </w:r>
          </w:p>
        </w:tc>
      </w:tr>
    </w:tbl>
    <w:p w:rsidR="004C7A69" w:rsidRDefault="00C55DAC">
      <w:r>
        <w:tab/>
      </w:r>
    </w:p>
    <w:sectPr w:rsidR="004C7A69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A6808"/>
    <w:multiLevelType w:val="multilevel"/>
    <w:tmpl w:val="96026C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57A4B49"/>
    <w:multiLevelType w:val="multilevel"/>
    <w:tmpl w:val="FAEE01A6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69"/>
    <w:rsid w:val="00145FBD"/>
    <w:rsid w:val="00176F23"/>
    <w:rsid w:val="0048125A"/>
    <w:rsid w:val="004C7A69"/>
    <w:rsid w:val="00A832A8"/>
    <w:rsid w:val="00BA5857"/>
    <w:rsid w:val="00C55DAC"/>
    <w:rsid w:val="00D2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C428"/>
  <w15:docId w15:val="{BD50F003-4957-4F98-857A-AE1AF1A3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25A"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Caption11">
    <w:name w:val="Caption1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 w:hanging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0rwHNKwpZN1iCq6VOyWmgKU2Mg==">CgMxLjAyDmgudXpweWN6YXpxY3JwOAByITFNcjB2LU5KVGRyRU80UnBac3VvbXhpWEtRcmNxbG1yQg==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404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8</cp:revision>
  <dcterms:created xsi:type="dcterms:W3CDTF">2009-05-08T20:56:00Z</dcterms:created>
  <dcterms:modified xsi:type="dcterms:W3CDTF">2025-11-01T00:05:00Z</dcterms:modified>
</cp:coreProperties>
</file>